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EE9E7" w14:textId="77777777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Pflichtenheft (1</w:t>
      </w:r>
      <w:r w:rsidR="007D3BF5">
        <w:rPr>
          <w:rFonts w:ascii="CG Times" w:hAnsi="CG Times"/>
          <w:b/>
          <w:sz w:val="28"/>
        </w:rPr>
        <w:t>)</w:t>
      </w:r>
    </w:p>
    <w:p w14:paraId="1D802AD9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48DC0074" w14:textId="77777777" w:rsidTr="00DE477F">
        <w:tc>
          <w:tcPr>
            <w:tcW w:w="8778" w:type="dxa"/>
            <w:gridSpan w:val="3"/>
          </w:tcPr>
          <w:p w14:paraId="58F877D5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4F1A1EA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</w:t>
            </w:r>
            <w:proofErr w:type="spellStart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DemoDB</w:t>
            </w:r>
            <w:proofErr w:type="spellEnd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)</w:t>
            </w:r>
          </w:p>
          <w:p w14:paraId="3816418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6658CC5A" w14:textId="77777777" w:rsidTr="00F11543">
        <w:tc>
          <w:tcPr>
            <w:tcW w:w="3003" w:type="dxa"/>
          </w:tcPr>
          <w:p w14:paraId="3B0A2F05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10BA943B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60D564DD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758B4C6C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7BFFB8C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 Fabian Knirsch,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1C6099B7" w14:textId="77777777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40F5B8DA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2DC165F4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3844" w:type="dxa"/>
          </w:tcPr>
          <w:p w14:paraId="6F71048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5DC876ED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 xml:space="preserve">Isidor Reimar Klammer, </w:t>
            </w:r>
            <w:proofErr w:type="spellStart"/>
            <w:r w:rsidR="00E90AED">
              <w:rPr>
                <w:rFonts w:ascii="Times New Roman" w:hAnsi="Times New Roman"/>
              </w:rPr>
              <w:t>BSc</w:t>
            </w:r>
            <w:proofErr w:type="spellEnd"/>
          </w:p>
          <w:p w14:paraId="6E875CE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Christopher Wieland,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5A03FEF4" w14:textId="7777777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 xml:space="preserve">Maximilian Unterrainer,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</w:tc>
      </w:tr>
      <w:tr w:rsidR="007D3BF5" w14:paraId="795231A5" w14:textId="77777777" w:rsidTr="00DE477F">
        <w:tc>
          <w:tcPr>
            <w:tcW w:w="8778" w:type="dxa"/>
            <w:gridSpan w:val="3"/>
          </w:tcPr>
          <w:p w14:paraId="77A4803E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7CD8CBC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40E518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5459B554" w14:textId="77777777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108E2DD6" w14:textId="77777777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398127CF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2AE10B77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168190DA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039EACA7" w14:textId="77777777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55D5665D" w14:textId="77777777" w:rsidTr="00DE477F">
        <w:tc>
          <w:tcPr>
            <w:tcW w:w="8778" w:type="dxa"/>
            <w:gridSpan w:val="3"/>
          </w:tcPr>
          <w:p w14:paraId="614782D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0F748FA3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05B725E7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5E35BF8B" w14:textId="516469E7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</w:t>
            </w:r>
            <w:r w:rsidR="00E543FF">
              <w:rPr>
                <w:rFonts w:ascii="Times New Roman" w:hAnsi="Times New Roman"/>
                <w:i/>
              </w:rPr>
              <w:t xml:space="preserve">verschiedenster Qualitäten </w:t>
            </w:r>
            <w:r>
              <w:rPr>
                <w:rFonts w:ascii="Times New Roman" w:hAnsi="Times New Roman"/>
                <w:i/>
              </w:rPr>
              <w:t xml:space="preserve">stehen nach dem Import in einer </w:t>
            </w:r>
            <w:r w:rsidR="007A256C">
              <w:rPr>
                <w:rFonts w:ascii="Times New Roman" w:hAnsi="Times New Roman"/>
                <w:i/>
              </w:rPr>
              <w:t xml:space="preserve">geeigneten 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4F023347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22760755" w14:textId="77777777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250407DF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6AEAE23" w14:textId="1BC704A4" w:rsidR="00486DB7" w:rsidRDefault="00E83FA3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Generisches</w:t>
            </w:r>
            <w:r w:rsidR="00FF3302">
              <w:rPr>
                <w:rFonts w:ascii="Times New Roman" w:hAnsi="Times New Roman"/>
                <w:i/>
              </w:rPr>
              <w:t xml:space="preserve"> Importmodul für </w:t>
            </w:r>
            <w:r w:rsidR="00E543FF">
              <w:rPr>
                <w:rFonts w:ascii="Times New Roman" w:hAnsi="Times New Roman"/>
                <w:i/>
              </w:rPr>
              <w:t xml:space="preserve">die Erfassung der </w:t>
            </w:r>
            <w:r w:rsidR="00FF3302">
              <w:rPr>
                <w:rFonts w:ascii="Times New Roman" w:hAnsi="Times New Roman"/>
                <w:i/>
              </w:rPr>
              <w:t>Messdaten</w:t>
            </w:r>
            <w:r>
              <w:rPr>
                <w:rFonts w:ascii="Times New Roman" w:hAnsi="Times New Roman"/>
                <w:i/>
              </w:rPr>
              <w:t xml:space="preserve"> wurde umgesetzt</w:t>
            </w:r>
          </w:p>
          <w:p w14:paraId="165B2A11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2698E3D" w14:textId="77777777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  <w:r w:rsidR="00E83FA3">
              <w:rPr>
                <w:rFonts w:ascii="Times New Roman" w:hAnsi="Times New Roman"/>
                <w:i/>
              </w:rPr>
              <w:t xml:space="preserve"> wurde implementiert</w:t>
            </w:r>
          </w:p>
          <w:p w14:paraId="66829F9C" w14:textId="77777777" w:rsidR="00E90AED" w:rsidRDefault="00E90AED" w:rsidP="00486DB7">
            <w:pPr>
              <w:rPr>
                <w:rFonts w:ascii="Times New Roman" w:hAnsi="Times New Roman"/>
              </w:rPr>
            </w:pPr>
          </w:p>
          <w:p w14:paraId="3C3221A0" w14:textId="77777777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6A40DDED" w14:textId="77777777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558EAF07" w14:textId="77777777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5DDD88E4" w14:textId="77777777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16D97B81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63D430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00D0047E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748FB16" w14:textId="77777777" w:rsidR="007D3BF5" w:rsidRPr="0052187E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lastRenderedPageBreak/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</w:tc>
      </w:tr>
      <w:tr w:rsidR="007D3BF5" w14:paraId="00E5953A" w14:textId="77777777" w:rsidTr="00DE477F">
        <w:tc>
          <w:tcPr>
            <w:tcW w:w="8778" w:type="dxa"/>
            <w:gridSpan w:val="3"/>
          </w:tcPr>
          <w:p w14:paraId="76C4EE40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7BF4FFBD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0103E47C" w14:textId="77777777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0D610F0A" w14:textId="77777777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5F8AA9A1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659A7744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DE51E7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 xml:space="preserve">wird analysiert, soweit möglich übernommen und </w:t>
            </w:r>
            <w:proofErr w:type="spellStart"/>
            <w:r w:rsidR="009C3B1A">
              <w:rPr>
                <w:rFonts w:ascii="Times New Roman" w:hAnsi="Times New Roman"/>
                <w:i/>
              </w:rPr>
              <w:t>ggf</w:t>
            </w:r>
            <w:proofErr w:type="spellEnd"/>
            <w:r w:rsidR="009C3B1A">
              <w:rPr>
                <w:rFonts w:ascii="Times New Roman" w:hAnsi="Times New Roman"/>
                <w:i/>
              </w:rPr>
              <w:t xml:space="preserve"> erweitert.</w:t>
            </w:r>
          </w:p>
          <w:p w14:paraId="78F901D3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03C8060D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B9CC0B8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79A1BD3" w14:textId="77777777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2E2A4459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268CC3E1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1435566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E83FA3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r w:rsidR="00E83FA3" w:rsidRPr="00F76A63">
              <w:rPr>
                <w:rFonts w:ascii="Times New Roman" w:hAnsi="Times New Roman"/>
                <w:i/>
              </w:rPr>
              <w:t>importier baren</w:t>
            </w:r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0F2FE88C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BF90912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proofErr w:type="spellStart"/>
            <w:r w:rsidR="009E053F">
              <w:rPr>
                <w:rFonts w:ascii="Times New Roman" w:hAnsi="Times New Roman"/>
                <w:i/>
              </w:rPr>
              <w:t>Timestamp</w:t>
            </w:r>
            <w:proofErr w:type="spellEnd"/>
            <w:r w:rsidR="009E053F">
              <w:rPr>
                <w:rFonts w:ascii="Times New Roman" w:hAnsi="Times New Roman"/>
                <w:i/>
              </w:rPr>
              <w:t>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BDDBE15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64D2192C" w14:textId="77777777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6B1C9C40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3A33956" w14:textId="77777777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67DB7C45" w14:textId="77777777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6A3B4FB6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006DE17F" w14:textId="77777777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2707997" w14:textId="3D09BBCE" w:rsidR="00F76A63" w:rsidRPr="00E543FF" w:rsidRDefault="005C0716" w:rsidP="005C0716">
            <w:pPr>
              <w:pStyle w:val="berschrift1"/>
              <w:ind w:left="1080"/>
              <w:rPr>
                <w:rFonts w:ascii="Times New Roman" w:hAnsi="Times New Roman"/>
                <w:b w:val="0"/>
                <w:i/>
              </w:rPr>
            </w:pPr>
            <w:r w:rsidRPr="00E543FF">
              <w:rPr>
                <w:rFonts w:ascii="Times New Roman" w:hAnsi="Times New Roman"/>
                <w:b w:val="0"/>
                <w:i/>
              </w:rPr>
              <w:t>Modul 1 (</w:t>
            </w:r>
            <w:hyperlink r:id="rId8" w:tooltip="Zur Startseite" w:history="1">
              <w:r w:rsidRPr="00E543FF">
                <w:rPr>
                  <w:rFonts w:ascii="Times New Roman" w:hAnsi="Times New Roman"/>
                  <w:b w:val="0"/>
                  <w:i/>
                </w:rPr>
                <w:t>Bundesamt für Energie BFE</w:t>
              </w:r>
            </w:hyperlink>
            <w:r w:rsidRPr="00E543FF">
              <w:rPr>
                <w:rFonts w:ascii="Times New Roman" w:hAnsi="Times New Roman"/>
                <w:b w:val="0"/>
                <w:i/>
              </w:rPr>
              <w:t>, Projektbericht 501053 - Smart Meter Datenanalyse für automatisierte Energieberatung)</w:t>
            </w:r>
          </w:p>
          <w:p w14:paraId="7FF54F06" w14:textId="77777777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2DAED11A" w14:textId="77777777" w:rsidTr="00DE477F">
        <w:tc>
          <w:tcPr>
            <w:tcW w:w="8778" w:type="dxa"/>
            <w:gridSpan w:val="3"/>
          </w:tcPr>
          <w:p w14:paraId="029A8D7E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7E32CFD2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7E5BA7B4" w14:textId="77777777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1D3D9203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5E174D09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EF34B34" w14:textId="77777777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1698EA2D" w14:textId="77777777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035C837D" w14:textId="77777777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0F2CFC4C" w14:textId="7777777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4BD7B7B1" w14:textId="77777777" w:rsidR="00B03AA6" w:rsidRDefault="005556C4" w:rsidP="00C15EAD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C15EAD">
              <w:rPr>
                <w:rFonts w:ascii="Times New Roman" w:hAnsi="Times New Roman"/>
                <w:i/>
              </w:rPr>
              <w:t xml:space="preserve">Digital Europe [1] und universitäre Studien [2] beschäftigen sich mit der Analyse von Smartmeter Daten, und sehen einerseits Energiesparpotenzial, andererseits erwarten </w:t>
            </w:r>
            <w:proofErr w:type="spellStart"/>
            <w:r w:rsidRPr="00C15EAD">
              <w:rPr>
                <w:rFonts w:ascii="Times New Roman" w:hAnsi="Times New Roman"/>
                <w:i/>
              </w:rPr>
              <w:t>Businessleader</w:t>
            </w:r>
            <w:proofErr w:type="spellEnd"/>
            <w:r w:rsidRPr="00C15EAD">
              <w:rPr>
                <w:rFonts w:ascii="Times New Roman" w:hAnsi="Times New Roman"/>
                <w:i/>
              </w:rPr>
              <w:t xml:space="preserve"> [3] mögliche große Ertragschancen.</w:t>
            </w:r>
          </w:p>
        </w:tc>
      </w:tr>
      <w:tr w:rsidR="00592C91" w14:paraId="60A2B17B" w14:textId="77777777" w:rsidTr="00DE477F">
        <w:tc>
          <w:tcPr>
            <w:tcW w:w="8778" w:type="dxa"/>
            <w:gridSpan w:val="3"/>
          </w:tcPr>
          <w:p w14:paraId="26989715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46E8C2CA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Entwicklungsumgebung / benötige Komponenten</w:t>
            </w:r>
          </w:p>
          <w:p w14:paraId="6A85A82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248FF7A5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421C3FDF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0CB1A10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Datenbanksystem: RDBMS, Sternschema nach DWH, NoSQL (</w:t>
            </w:r>
            <w:proofErr w:type="spellStart"/>
            <w:r>
              <w:rPr>
                <w:rFonts w:ascii="Times New Roman" w:hAnsi="Times New Roman"/>
                <w:i/>
              </w:rPr>
              <w:t>Keystore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</w:rPr>
              <w:t>zB</w:t>
            </w:r>
            <w:proofErr w:type="spellEnd"/>
            <w:r>
              <w:rPr>
                <w:rFonts w:ascii="Times New Roman" w:hAnsi="Times New Roman"/>
                <w:i/>
              </w:rPr>
              <w:t>. Cassandra</w:t>
            </w:r>
            <w:r w:rsidR="000E5617">
              <w:rPr>
                <w:rFonts w:ascii="Times New Roman" w:hAnsi="Times New Roman"/>
                <w:i/>
              </w:rPr>
              <w:t>, MongoDB</w:t>
            </w:r>
            <w:r>
              <w:rPr>
                <w:rFonts w:ascii="Times New Roman" w:hAnsi="Times New Roman"/>
                <w:i/>
              </w:rPr>
              <w:t>),</w:t>
            </w:r>
          </w:p>
          <w:p w14:paraId="1AB3BFAA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CCCAD27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31BAD8C" w14:textId="77777777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67DDC1C7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415FDB0A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1562F01E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0FA26E7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Orgware</w:t>
            </w:r>
            <w:proofErr w:type="spellEnd"/>
          </w:p>
          <w:p w14:paraId="657399B9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1EDD42A6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2952981F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1EB5484C" w14:textId="77777777" w:rsidTr="00DE477F">
        <w:tc>
          <w:tcPr>
            <w:tcW w:w="8778" w:type="dxa"/>
            <w:gridSpan w:val="3"/>
          </w:tcPr>
          <w:p w14:paraId="5C7F9BD1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6897C7D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03799FE8" w14:textId="77777777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6BF8283F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ER: </w:t>
            </w:r>
            <w:proofErr w:type="spellStart"/>
            <w:r>
              <w:rPr>
                <w:rFonts w:ascii="Times New Roman" w:hAnsi="Times New Roman"/>
                <w:i/>
              </w:rPr>
              <w:t>Whiteboxbeschreibung</w:t>
            </w:r>
            <w:proofErr w:type="spellEnd"/>
            <w:r>
              <w:rPr>
                <w:rFonts w:ascii="Times New Roman" w:hAnsi="Times New Roman"/>
                <w:i/>
              </w:rPr>
              <w:t xml:space="preserve"> der Entitäten, Relationen.</w:t>
            </w:r>
          </w:p>
          <w:p w14:paraId="2A2CF618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9E9BE47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API: Funktionsbeschreibung, Param</w:t>
            </w:r>
            <w:r w:rsidR="00E83FA3">
              <w:rPr>
                <w:rFonts w:ascii="Times New Roman" w:hAnsi="Times New Roman"/>
                <w:i/>
              </w:rPr>
              <w:t>e</w:t>
            </w:r>
            <w:r>
              <w:rPr>
                <w:rFonts w:ascii="Times New Roman" w:hAnsi="Times New Roman"/>
                <w:i/>
              </w:rPr>
              <w:t>ter, Rückgabewerte.</w:t>
            </w:r>
          </w:p>
          <w:p w14:paraId="37356F2D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7F6F2D5" w14:textId="77777777" w:rsidR="00E75D6A" w:rsidRPr="00E83FA3" w:rsidRDefault="00E83FA3" w:rsidP="00E83FA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</w:t>
            </w:r>
            <w:r w:rsidR="003850AA">
              <w:rPr>
                <w:rFonts w:ascii="Times New Roman" w:hAnsi="Times New Roman"/>
                <w:i/>
              </w:rPr>
              <w:t xml:space="preserve"> </w:t>
            </w:r>
          </w:p>
          <w:p w14:paraId="77CE94EA" w14:textId="77777777" w:rsidR="00581ECC" w:rsidRDefault="00581ECC" w:rsidP="003850AA">
            <w:pPr>
              <w:rPr>
                <w:rFonts w:ascii="Times New Roman" w:hAnsi="Times New Roman"/>
              </w:rPr>
            </w:pPr>
          </w:p>
          <w:p w14:paraId="4B33D669" w14:textId="77777777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DC7DF9E" w14:textId="77777777" w:rsidTr="00DE477F">
        <w:tc>
          <w:tcPr>
            <w:tcW w:w="8778" w:type="dxa"/>
            <w:gridSpan w:val="3"/>
          </w:tcPr>
          <w:p w14:paraId="2BA35065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335002CA" w14:textId="77777777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F87DFE5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AA505DF" w14:textId="77777777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67DEFFE5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710BE3C2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702D7512" w14:textId="77777777" w:rsidR="009E7330" w:rsidRDefault="009E7330" w:rsidP="00F50D74">
            <w:pPr>
              <w:rPr>
                <w:rFonts w:ascii="Times New Roman" w:hAnsi="Times New Roman"/>
              </w:rPr>
            </w:pPr>
          </w:p>
          <w:p w14:paraId="1AF12D73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31695CA3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213941C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3425C72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856A406" w14:textId="6B707ECB" w:rsidR="00581ECC" w:rsidRPr="00C15EAD" w:rsidRDefault="009E7330" w:rsidP="0095139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51393">
              <w:rPr>
                <w:rFonts w:ascii="Times New Roman" w:hAnsi="Times New Roman"/>
                <w:i/>
              </w:rPr>
              <w:t>API st</w:t>
            </w:r>
            <w:r w:rsidR="00BE18E8">
              <w:rPr>
                <w:rFonts w:ascii="Times New Roman" w:hAnsi="Times New Roman"/>
                <w:i/>
              </w:rPr>
              <w:t>eht zur Verfügung,</w:t>
            </w:r>
            <w:r w:rsidRPr="00951393">
              <w:rPr>
                <w:rFonts w:ascii="Times New Roman" w:hAnsi="Times New Roman"/>
                <w:i/>
              </w:rPr>
              <w:t xml:space="preserve"> Einbinden </w:t>
            </w:r>
            <w:r w:rsidR="00E5132B">
              <w:rPr>
                <w:rFonts w:ascii="Times New Roman" w:hAnsi="Times New Roman"/>
                <w:i/>
              </w:rPr>
              <w:t xml:space="preserve">in </w:t>
            </w:r>
            <w:r w:rsidRPr="00951393">
              <w:rPr>
                <w:rFonts w:ascii="Times New Roman" w:hAnsi="Times New Roman"/>
                <w:i/>
              </w:rPr>
              <w:t>JRZ Applikationen</w:t>
            </w:r>
          </w:p>
          <w:p w14:paraId="1EDF4722" w14:textId="77777777" w:rsidR="00C15EAD" w:rsidRPr="00C15EAD" w:rsidRDefault="00C15EAD" w:rsidP="00C15EAD">
            <w:pPr>
              <w:pStyle w:val="Listenabsatz"/>
              <w:rPr>
                <w:rFonts w:ascii="Times New Roman" w:hAnsi="Times New Roman"/>
              </w:rPr>
            </w:pPr>
          </w:p>
          <w:p w14:paraId="76B8ABBB" w14:textId="77777777" w:rsidR="00C15EAD" w:rsidRPr="00F11543" w:rsidRDefault="00C15EAD" w:rsidP="00C15EAD">
            <w:pPr>
              <w:pStyle w:val="Listenabsatz"/>
              <w:ind w:left="1440"/>
              <w:rPr>
                <w:rFonts w:ascii="Times New Roman" w:hAnsi="Times New Roman"/>
              </w:rPr>
            </w:pPr>
          </w:p>
          <w:p w14:paraId="25A1109C" w14:textId="77777777" w:rsidR="00F11543" w:rsidRPr="00F11543" w:rsidRDefault="00F11543" w:rsidP="00F11543">
            <w:pPr>
              <w:pStyle w:val="Listenabsatz"/>
              <w:rPr>
                <w:rFonts w:ascii="Times New Roman" w:hAnsi="Times New Roman"/>
              </w:rPr>
            </w:pPr>
          </w:p>
          <w:p w14:paraId="2F06E4E6" w14:textId="77777777" w:rsidR="00F11543" w:rsidRDefault="00F11543" w:rsidP="00F11543">
            <w:pPr>
              <w:rPr>
                <w:rFonts w:ascii="Times New Roman" w:hAnsi="Times New Roman"/>
              </w:rPr>
            </w:pPr>
          </w:p>
          <w:p w14:paraId="3688162F" w14:textId="77777777" w:rsidR="00F11543" w:rsidRPr="00F11543" w:rsidRDefault="00F11543" w:rsidP="00F11543">
            <w:pPr>
              <w:rPr>
                <w:rFonts w:ascii="Times New Roman" w:hAnsi="Times New Roman"/>
              </w:rPr>
            </w:pPr>
          </w:p>
        </w:tc>
      </w:tr>
      <w:tr w:rsidR="00581ECC" w14:paraId="7F6147A8" w14:textId="77777777" w:rsidTr="00DE477F">
        <w:tc>
          <w:tcPr>
            <w:tcW w:w="8778" w:type="dxa"/>
            <w:gridSpan w:val="3"/>
          </w:tcPr>
          <w:p w14:paraId="17DA825F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4C8456A" w14:textId="77777777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021BB14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7B6BB17F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6D855FC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lastRenderedPageBreak/>
              <w:t>Diese soll getrennt von den API Verwendern sein.</w:t>
            </w:r>
          </w:p>
          <w:p w14:paraId="30B76161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61FA03B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652B0AF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D50D45C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10EF9C66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534FB9C3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34965D56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07876A83" w14:textId="5EE429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REDD Daten in hoher Auflösung erfordern viel Speicherplatz, der Importvorgang stellt vor dem Laden der Daten </w:t>
            </w:r>
            <w:r w:rsidR="00BE18E8">
              <w:rPr>
                <w:rFonts w:ascii="Times New Roman" w:hAnsi="Times New Roman"/>
                <w:i/>
              </w:rPr>
              <w:t>sicher,</w:t>
            </w:r>
            <w:r>
              <w:rPr>
                <w:rFonts w:ascii="Times New Roman" w:hAnsi="Times New Roman"/>
                <w:i/>
              </w:rPr>
              <w:t xml:space="preserve"> dass genug Platz zur Verfügung steht, und Importvorgänge sequentiell abgearbeitet werden.</w:t>
            </w:r>
          </w:p>
          <w:p w14:paraId="710DD4E4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AAD1C99" w14:textId="7777777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1E2EF778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AD880ED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ED6BEC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6A5378DA" w14:textId="77777777" w:rsidTr="00DE477F">
        <w:tc>
          <w:tcPr>
            <w:tcW w:w="8778" w:type="dxa"/>
            <w:gridSpan w:val="3"/>
          </w:tcPr>
          <w:p w14:paraId="5206EBC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E90BD02" w14:textId="77777777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41AFF601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167D5D02" w14:textId="77777777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6265C4A1" w14:textId="77777777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75354973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184FAF60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4407AD3F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758E2CA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E75EFFF" w14:textId="77777777" w:rsidTr="00DE477F">
        <w:tc>
          <w:tcPr>
            <w:tcW w:w="8778" w:type="dxa"/>
            <w:gridSpan w:val="3"/>
          </w:tcPr>
          <w:p w14:paraId="1F5024F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0A7663B" w14:textId="77777777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109D65B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</w:t>
            </w:r>
            <w:proofErr w:type="spellStart"/>
            <w:r w:rsidR="00E5132B">
              <w:rPr>
                <w:rFonts w:ascii="Times New Roman" w:hAnsi="Times New Roman"/>
                <w:i/>
              </w:rPr>
              <w:t>Unittests</w:t>
            </w:r>
            <w:proofErr w:type="spellEnd"/>
            <w:r w:rsidR="00E5132B">
              <w:rPr>
                <w:rFonts w:ascii="Times New Roman" w:hAnsi="Times New Roman"/>
                <w:i/>
              </w:rPr>
              <w:t xml:space="preserve">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41710A45" w14:textId="77777777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28A3CF29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F4F266C" w14:textId="77777777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0A81BE80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7D84C5A7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69DE1B2C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8476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27A9992E" w14:textId="77777777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30664C48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253"/>
              <w:gridCol w:w="3658"/>
            </w:tblGrid>
            <w:tr w:rsidR="00F11543" w14:paraId="3CAAA505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9467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0203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A1AF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  <w:proofErr w:type="spellEnd"/>
                </w:p>
              </w:tc>
            </w:tr>
            <w:tr w:rsidR="00BA01F3" w14:paraId="1F5495DC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980C3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 w:rsidRPr="00BA01F3">
                    <w:rPr>
                      <w:rFonts w:ascii="Times New Roman" w:hAnsi="Times New Roman"/>
                    </w:rPr>
                    <w:t>Internes Meeting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DB1C7" w14:textId="77777777" w:rsidR="00BA01F3" w:rsidRP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 w:rsidRPr="00BA01F3">
                    <w:rPr>
                      <w:rFonts w:ascii="Times New Roman" w:hAnsi="Times New Roman"/>
                      <w:bCs/>
                    </w:rPr>
                    <w:t>Wöchentlich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9D95D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F11543" w14:paraId="5CB9C139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05E0EE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92D34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0AD0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F11543" w14:paraId="71E55812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69AF2" w14:textId="77777777" w:rsidR="00F11543" w:rsidRDefault="00F11543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E31DB1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F6D8BB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Abgestimmtes Pflichtenheft</w:t>
                  </w:r>
                </w:p>
              </w:tc>
            </w:tr>
            <w:tr w:rsidR="00F11543" w14:paraId="45B1D29B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709817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874D0D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A3A304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1C7675" w14:paraId="4CCE0BD8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94B57" w14:textId="77777777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Erster </w:t>
                  </w:r>
                  <w:r w:rsidR="00A17A65">
                    <w:rPr>
                      <w:rFonts w:ascii="Times New Roman" w:hAnsi="Times New Roman"/>
                    </w:rPr>
                    <w:t>Statusr</w:t>
                  </w:r>
                  <w:r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C29EF" w14:textId="77777777" w:rsidR="001C7675" w:rsidRDefault="001C767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E1B427" w14:textId="77777777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Anforderungsreport</w:t>
                  </w:r>
                </w:p>
                <w:p w14:paraId="66C91F99" w14:textId="77777777" w:rsidR="001C7675" w:rsidRP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1C7675">
                    <w:rPr>
                      <w:rFonts w:ascii="Times New Roman" w:hAnsi="Times New Roman"/>
                    </w:rPr>
                    <w:t>Anforderungen sind spezifiziert und abgenommen</w:t>
                  </w:r>
                </w:p>
              </w:tc>
            </w:tr>
            <w:tr w:rsidR="00F11543" w14:paraId="5C2C40E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94074" w14:textId="77777777" w:rsidR="00F11543" w:rsidRP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A5398" w14:textId="29CFC784" w:rsidR="00F11543" w:rsidRDefault="000532D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</w:t>
                  </w:r>
                  <w:r w:rsidR="00F11543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2</w:t>
                  </w:r>
                  <w:r w:rsidR="00F11543">
                    <w:rPr>
                      <w:rFonts w:ascii="Times New Roman" w:hAnsi="Times New Roman"/>
                    </w:rPr>
                    <w:t>.201</w:t>
                  </w:r>
                  <w:r>
                    <w:rPr>
                      <w:rFonts w:ascii="Times New Roman" w:hAnsi="Times New Roman"/>
                    </w:rPr>
                    <w:t>7</w:t>
                  </w:r>
                  <w:bookmarkStart w:id="0" w:name="_GoBack"/>
                  <w:bookmarkEnd w:id="0"/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5C390" w14:textId="77777777" w:rsid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F11543">
                    <w:rPr>
                      <w:rFonts w:ascii="Times New Roman" w:hAnsi="Times New Roman"/>
                      <w:b/>
                    </w:rPr>
                    <w:t>API Definition, Funktionsumfang</w:t>
                  </w:r>
                  <w:r>
                    <w:rPr>
                      <w:rFonts w:ascii="Times New Roman" w:hAnsi="Times New Roman"/>
                    </w:rPr>
                    <w:t xml:space="preserve"> Vergleich mit Smartmeter-Datenverwaltungssystemen und Abstimmung mit JEZ/Salzburg AG </w:t>
                  </w:r>
                  <w:r w:rsidR="00C15EAD">
                    <w:rPr>
                      <w:rFonts w:ascii="Times New Roman" w:hAnsi="Times New Roman"/>
                    </w:rPr>
                    <w:t>führt</w:t>
                  </w:r>
                  <w:r>
                    <w:rPr>
                      <w:rFonts w:ascii="Times New Roman" w:hAnsi="Times New Roman"/>
                    </w:rPr>
                    <w:t xml:space="preserve"> zu Anforderungen und in der Folge zu definierten Funktionen </w:t>
                  </w:r>
                </w:p>
              </w:tc>
            </w:tr>
            <w:tr w:rsidR="00F11543" w14:paraId="7DDDB87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1E237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00FBA" w14:textId="3CA1D742" w:rsidR="00F11543" w:rsidRDefault="009342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</w:t>
                  </w:r>
                  <w:r w:rsidR="00E9557E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2</w:t>
                  </w:r>
                  <w:r w:rsidR="00E9557E">
                    <w:rPr>
                      <w:rFonts w:ascii="Times New Roman" w:hAnsi="Times New Roman"/>
                    </w:rPr>
                    <w:t>.201</w:t>
                  </w:r>
                  <w:r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3831CE" w14:textId="77777777" w:rsidR="00F11543" w:rsidRPr="00500A36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Architekturreport</w:t>
                  </w:r>
                  <w:r w:rsidR="00500A36" w:rsidRPr="00500A36">
                    <w:rPr>
                      <w:rFonts w:ascii="Times New Roman" w:hAnsi="Times New Roman"/>
                    </w:rPr>
                    <w:t>:</w:t>
                  </w:r>
                </w:p>
                <w:p w14:paraId="16DB8082" w14:textId="77777777" w:rsidR="00E9557E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Nach der Untersuchung von </w:t>
                  </w:r>
                  <w:r w:rsidR="00C15EAD">
                    <w:rPr>
                      <w:rFonts w:ascii="Times New Roman" w:hAnsi="Times New Roman"/>
                    </w:rPr>
                    <w:t>„</w:t>
                  </w:r>
                  <w:r>
                    <w:rPr>
                      <w:rFonts w:ascii="Times New Roman" w:hAnsi="Times New Roman"/>
                    </w:rPr>
                    <w:t xml:space="preserve">State </w:t>
                  </w:r>
                  <w:proofErr w:type="spellStart"/>
                  <w:r>
                    <w:rPr>
                      <w:rFonts w:ascii="Times New Roman" w:hAnsi="Times New Roman"/>
                    </w:rPr>
                    <w:t>of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the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Art</w:t>
                  </w:r>
                  <w:r w:rsidR="00C15EAD">
                    <w:rPr>
                      <w:rFonts w:ascii="Times New Roman" w:hAnsi="Times New Roman"/>
                    </w:rPr>
                    <w:t>“</w:t>
                  </w:r>
                  <w:r>
                    <w:rPr>
                      <w:rFonts w:ascii="Times New Roman" w:hAnsi="Times New Roman"/>
                    </w:rPr>
                    <w:t xml:space="preserve"> Systemen (</w:t>
                  </w:r>
                  <w:proofErr w:type="spellStart"/>
                  <w:r>
                    <w:rPr>
                      <w:rFonts w:ascii="Times New Roman" w:hAnsi="Times New Roman"/>
                    </w:rPr>
                    <w:t>zB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) Entscheidung über die </w:t>
                  </w:r>
                  <w:r w:rsidR="00C15EAD">
                    <w:rPr>
                      <w:rFonts w:ascii="Times New Roman" w:hAnsi="Times New Roman"/>
                    </w:rPr>
                    <w:t>Architektur</w:t>
                  </w:r>
                  <w:r>
                    <w:rPr>
                      <w:rFonts w:ascii="Times New Roman" w:hAnsi="Times New Roman"/>
                    </w:rPr>
                    <w:t xml:space="preserve"> (OS, DB, Umsetzungssprache,…)</w:t>
                  </w:r>
                </w:p>
              </w:tc>
            </w:tr>
            <w:tr w:rsidR="00500A36" w14:paraId="6628DB7B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9B040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B61FD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31.12.2016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AFF7A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Rollenverwaltungssystemreport</w:t>
                  </w:r>
                  <w:r>
                    <w:rPr>
                      <w:rFonts w:ascii="Times New Roman" w:hAnsi="Times New Roman"/>
                    </w:rPr>
                    <w:t>:</w:t>
                  </w:r>
                </w:p>
                <w:p w14:paraId="01C7B9A0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Festgelegt wurde wie der rollenbasierte Zugriff umgesetzt wird, die Zugriffrechte und Auswirkungen auf Programme sind festgelegt</w:t>
                  </w:r>
                </w:p>
              </w:tc>
            </w:tr>
            <w:tr w:rsidR="00500A36" w14:paraId="53E254CD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78EBE8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Systemeinrichtung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FEF52D" w14:textId="2161C54B" w:rsidR="00500A36" w:rsidRDefault="0093424E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25</w:t>
                  </w:r>
                  <w:r w:rsidR="00500A36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500A36">
                    <w:rPr>
                      <w:rFonts w:ascii="Times New Roman" w:hAnsi="Times New Roman"/>
                    </w:rPr>
                    <w:t>2.201</w:t>
                  </w:r>
                  <w:r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0ADA5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29E65FE7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2FB7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Zweiter Statusr</w:t>
                  </w:r>
                  <w:r w:rsidR="00500A36"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1F40E5" w14:textId="3490483B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</w:t>
                  </w:r>
                  <w:r w:rsidR="0093424E">
                    <w:rPr>
                      <w:rFonts w:ascii="Times New Roman" w:hAnsi="Times New Roman"/>
                    </w:rPr>
                    <w:t>2</w:t>
                  </w:r>
                  <w:r>
                    <w:rPr>
                      <w:rFonts w:ascii="Times New Roman" w:hAnsi="Times New Roman"/>
                    </w:rPr>
                    <w:t>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95A9F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500A36">
                    <w:rPr>
                      <w:rFonts w:ascii="Times New Roman" w:hAnsi="Times New Roman"/>
                      <w:b/>
                    </w:rPr>
                    <w:t>Architekturreport, Rollenverwaltungssystemreport</w:t>
                  </w:r>
                </w:p>
              </w:tc>
            </w:tr>
            <w:tr w:rsidR="00500A36" w14:paraId="50A2AEE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9E81B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Prototyp Importmodul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49F659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7CAA6C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14EBA4C7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1C9A34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Zwischenreport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47EE7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953EBC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Pflichtenheft light 2. Semester</w:t>
                  </w:r>
                </w:p>
                <w:p w14:paraId="6C946B77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Open House tauglich?</w:t>
                  </w:r>
                </w:p>
              </w:tc>
            </w:tr>
            <w:tr w:rsidR="00500A36" w14:paraId="5504129A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D132D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Datenbankzugriffsmodule umsetzen/testen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5779F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31.3.2017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7AD32B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A17A65" w14:paraId="5463A468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A9310" w14:textId="77777777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87C9D" w14:textId="77777777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18EE3" w14:textId="77777777" w:rsidR="00A17A65" w:rsidRPr="001C767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500A36" w14:paraId="2CBA0F7A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A7130F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Funktionen umsetzen/Unit Tests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E1CA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</w:t>
                  </w:r>
                  <w:r w:rsidR="00500A36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5</w:t>
                  </w:r>
                  <w:r w:rsidR="00500A36">
                    <w:rPr>
                      <w:rFonts w:ascii="Times New Roman" w:hAnsi="Times New Roman"/>
                    </w:rPr>
                    <w:t>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CFD30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2FDEB09C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08A84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EE9EE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13297" w14:textId="77777777" w:rsidR="00500A36" w:rsidRP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A17A65" w14:paraId="068225B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A1DC7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50B40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D5351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A17A65" w14:paraId="559B4239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CB3EB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F1631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304C7" w14:textId="77777777" w:rsidR="00A17A65" w:rsidRP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Powerpoint</w:t>
                  </w:r>
                  <w:proofErr w:type="spellEnd"/>
                  <w:r w:rsidR="00862B87">
                    <w:rPr>
                      <w:rFonts w:ascii="Times New Roman" w:hAnsi="Times New Roman"/>
                      <w:b/>
                    </w:rPr>
                    <w:t xml:space="preserve"> vs.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LifeDemo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>?</w:t>
                  </w:r>
                </w:p>
              </w:tc>
            </w:tr>
            <w:tr w:rsidR="00A17A65" w14:paraId="019EA1C2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486F55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Finale, Übergabe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D590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30.9.2017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4CC4F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Software, Handbuch, Installationsanleitung</w:t>
                  </w:r>
                </w:p>
              </w:tc>
            </w:tr>
            <w:tr w:rsidR="00A17A65" w14:paraId="708BE785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045A7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CE328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34BB3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23DBCD2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5581A685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0532D7" w14:paraId="737D3D63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658B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17D530F5" w14:textId="77777777" w:rsidR="00375A90" w:rsidRDefault="00375A90" w:rsidP="00F11543">
            <w:pPr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68C3E7F7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3EA6DB14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222F5AC5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0DB9FC81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>REDD - Reference Energy Disaggregation Data Set (</w:t>
            </w:r>
            <w:hyperlink r:id="rId9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 w:rsidRPr="00375A90">
              <w:rPr>
                <w:rFonts w:ascii="Times New Roman" w:hAnsi="Times New Roman"/>
                <w:lang w:val="en-US"/>
              </w:rPr>
              <w:t>)</w:t>
            </w:r>
          </w:p>
          <w:p w14:paraId="33189889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  <w:p w14:paraId="51A09809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 xml:space="preserve">[1] </w:t>
            </w:r>
            <w:hyperlink r:id="rId10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18F56A10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[2] </w:t>
            </w:r>
            <w:hyperlink r:id="rId11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http://geokarag.webpages.auth.gr/wp-content/papercite-data/pdf/j150.pdf</w:t>
              </w:r>
            </w:hyperlink>
          </w:p>
          <w:p w14:paraId="19F2A4A8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[3] </w:t>
            </w:r>
            <w:hyperlink r:id="rId12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http://fortune.com/2016/05/24/big-money-in-energy-big-data/</w:t>
              </w:r>
            </w:hyperlink>
          </w:p>
          <w:p w14:paraId="0CA38764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</w:p>
          <w:p w14:paraId="788DD04E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</w:tc>
      </w:tr>
    </w:tbl>
    <w:p w14:paraId="26A90550" w14:textId="77777777" w:rsidR="007D3BF5" w:rsidRPr="00375A90" w:rsidRDefault="007D3BF5" w:rsidP="00375A90">
      <w:pPr>
        <w:rPr>
          <w:lang w:val="en-US"/>
        </w:rPr>
      </w:pPr>
    </w:p>
    <w:sectPr w:rsidR="007D3BF5" w:rsidRPr="00375A90" w:rsidSect="00BF1F98">
      <w:headerReference w:type="default" r:id="rId13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11258" w14:textId="77777777" w:rsidR="00716F88" w:rsidRDefault="00716F88">
      <w:pPr>
        <w:spacing w:line="20" w:lineRule="exact"/>
        <w:rPr>
          <w:sz w:val="22"/>
        </w:rPr>
      </w:pPr>
    </w:p>
  </w:endnote>
  <w:endnote w:type="continuationSeparator" w:id="0">
    <w:p w14:paraId="4022DB4D" w14:textId="77777777" w:rsidR="00716F88" w:rsidRDefault="00716F88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DDDE634" w14:textId="77777777" w:rsidR="00716F88" w:rsidRDefault="00716F88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6A5B7" w14:textId="77777777" w:rsidR="00716F88" w:rsidRDefault="00716F88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6E0AF0FD" w14:textId="77777777" w:rsidR="00716F88" w:rsidRDefault="00716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66394" w14:textId="77777777" w:rsidR="007D3BF5" w:rsidRDefault="007D3BF5">
    <w:pPr>
      <w:pStyle w:val="Kopfzeile"/>
    </w:pPr>
  </w:p>
  <w:p w14:paraId="1857008E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532D7"/>
    <w:rsid w:val="00057707"/>
    <w:rsid w:val="00080256"/>
    <w:rsid w:val="0008494C"/>
    <w:rsid w:val="0009208F"/>
    <w:rsid w:val="000E5617"/>
    <w:rsid w:val="000F21AB"/>
    <w:rsid w:val="00144021"/>
    <w:rsid w:val="00180BE4"/>
    <w:rsid w:val="00183E0D"/>
    <w:rsid w:val="00190DAB"/>
    <w:rsid w:val="001A2710"/>
    <w:rsid w:val="001C7675"/>
    <w:rsid w:val="001E3C42"/>
    <w:rsid w:val="001F45E5"/>
    <w:rsid w:val="00204FDF"/>
    <w:rsid w:val="00277AB4"/>
    <w:rsid w:val="00284366"/>
    <w:rsid w:val="002C40AD"/>
    <w:rsid w:val="002F5678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1225B"/>
    <w:rsid w:val="0065037A"/>
    <w:rsid w:val="00691294"/>
    <w:rsid w:val="006A6CB2"/>
    <w:rsid w:val="006A766B"/>
    <w:rsid w:val="006C29E3"/>
    <w:rsid w:val="006E02D1"/>
    <w:rsid w:val="006E4292"/>
    <w:rsid w:val="0070175E"/>
    <w:rsid w:val="00716B64"/>
    <w:rsid w:val="00716F88"/>
    <w:rsid w:val="00760CE7"/>
    <w:rsid w:val="00777744"/>
    <w:rsid w:val="007A256C"/>
    <w:rsid w:val="007A53AA"/>
    <w:rsid w:val="007B2F00"/>
    <w:rsid w:val="007D3BF5"/>
    <w:rsid w:val="008116E4"/>
    <w:rsid w:val="00833636"/>
    <w:rsid w:val="00854AE8"/>
    <w:rsid w:val="00862B87"/>
    <w:rsid w:val="00896C15"/>
    <w:rsid w:val="0090490A"/>
    <w:rsid w:val="009137CF"/>
    <w:rsid w:val="00923D6E"/>
    <w:rsid w:val="00927BE4"/>
    <w:rsid w:val="0093424E"/>
    <w:rsid w:val="009459CB"/>
    <w:rsid w:val="00951393"/>
    <w:rsid w:val="00954350"/>
    <w:rsid w:val="009611FD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01F3"/>
    <w:rsid w:val="00BA5BC5"/>
    <w:rsid w:val="00BA6628"/>
    <w:rsid w:val="00BB0E75"/>
    <w:rsid w:val="00BB3A16"/>
    <w:rsid w:val="00BD1508"/>
    <w:rsid w:val="00BE18E8"/>
    <w:rsid w:val="00BF1F98"/>
    <w:rsid w:val="00BF4443"/>
    <w:rsid w:val="00BF5244"/>
    <w:rsid w:val="00C15EAD"/>
    <w:rsid w:val="00C22B94"/>
    <w:rsid w:val="00C32F31"/>
    <w:rsid w:val="00C47910"/>
    <w:rsid w:val="00C76061"/>
    <w:rsid w:val="00CE6FB9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543FF"/>
    <w:rsid w:val="00E606EB"/>
    <w:rsid w:val="00E62B8A"/>
    <w:rsid w:val="00E75D6A"/>
    <w:rsid w:val="00E83FA3"/>
    <w:rsid w:val="00E90AED"/>
    <w:rsid w:val="00E9557E"/>
    <w:rsid w:val="00EA0AFA"/>
    <w:rsid w:val="00EA6BEA"/>
    <w:rsid w:val="00EC54F3"/>
    <w:rsid w:val="00ED60E0"/>
    <w:rsid w:val="00EE19E7"/>
    <w:rsid w:val="00EE2235"/>
    <w:rsid w:val="00F11543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e.admin.ch/index.html?lang=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ortune.com/2016/05/24/big-money-in-energy-big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okarag.webpages.auth.gr/wp-content/papercite-data/pdf/j15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d.csail.mit.edu/kolter-kddsust1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82538-6FF2-40C9-8325-ABB215E1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1072</Words>
  <Characters>6759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Maximilian Unterrainer</cp:lastModifiedBy>
  <cp:revision>5</cp:revision>
  <cp:lastPrinted>2002-11-19T10:20:00Z</cp:lastPrinted>
  <dcterms:created xsi:type="dcterms:W3CDTF">2017-01-12T15:24:00Z</dcterms:created>
  <dcterms:modified xsi:type="dcterms:W3CDTF">2017-02-15T18:31:00Z</dcterms:modified>
</cp:coreProperties>
</file>