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292995E3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1441"/>
        <w:gridCol w:w="538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63B9A93A" w:rsidR="00163C09" w:rsidRPr="00D845C1" w:rsidRDefault="0051465D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OpenNES_ENG06</w:t>
            </w:r>
          </w:p>
        </w:tc>
        <w:tc>
          <w:tcPr>
            <w:tcW w:w="616" w:type="pct"/>
            <w:shd w:val="clear" w:color="auto" w:fill="auto"/>
          </w:tcPr>
          <w:p w14:paraId="2DC6DFC2" w14:textId="71A91D54" w:rsidR="00873C46" w:rsidRDefault="00873C4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373FAE">
              <w:rPr>
                <w:sz w:val="16"/>
                <w:szCs w:val="16"/>
              </w:rPr>
              <w:t>/Customer</w:t>
            </w:r>
            <w:r>
              <w:rPr>
                <w:sz w:val="16"/>
                <w:szCs w:val="16"/>
              </w:rPr>
              <w:t>,</w:t>
            </w:r>
          </w:p>
          <w:p w14:paraId="361A1BFA" w14:textId="018EB35F" w:rsidR="00163C09" w:rsidRPr="00D845C1" w:rsidRDefault="00373FAE" w:rsidP="008B5ADD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Field/Process</w:t>
            </w:r>
          </w:p>
        </w:tc>
        <w:tc>
          <w:tcPr>
            <w:tcW w:w="3111" w:type="pct"/>
          </w:tcPr>
          <w:p w14:paraId="361A1BFB" w14:textId="1B2062C6" w:rsidR="00163C09" w:rsidRPr="006C65DD" w:rsidRDefault="0051465D" w:rsidP="00373FAE">
            <w:pPr>
              <w:tabs>
                <w:tab w:val="center" w:pos="2670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Implementation </w:t>
            </w:r>
            <w:r w:rsidR="00454B7A">
              <w:rPr>
                <w:sz w:val="16"/>
                <w:szCs w:val="16"/>
              </w:rPr>
              <w:t xml:space="preserve">of </w:t>
            </w:r>
            <w:r w:rsidR="00373FAE">
              <w:rPr>
                <w:sz w:val="16"/>
                <w:szCs w:val="16"/>
              </w:rPr>
              <w:t xml:space="preserve">plant </w:t>
            </w:r>
            <w:r w:rsidR="008B5ADD">
              <w:rPr>
                <w:sz w:val="16"/>
                <w:szCs w:val="16"/>
              </w:rPr>
              <w:t xml:space="preserve">applications for </w:t>
            </w:r>
            <w:r w:rsidR="00373FAE">
              <w:rPr>
                <w:sz w:val="16"/>
                <w:szCs w:val="16"/>
              </w:rPr>
              <w:t>ancillary services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25B4036" w14:textId="77777777" w:rsidR="00240CB6" w:rsidRPr="00480516" w:rsidRDefault="00240CB6" w:rsidP="00240CB6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240CB6" w:rsidRPr="0037310B" w14:paraId="34F50C38" w14:textId="77777777" w:rsidTr="005E60DB">
        <w:tc>
          <w:tcPr>
            <w:tcW w:w="5000" w:type="pct"/>
            <w:gridSpan w:val="5"/>
            <w:shd w:val="clear" w:color="auto" w:fill="CCCCCC"/>
          </w:tcPr>
          <w:p w14:paraId="71BB2E88" w14:textId="77777777" w:rsidR="00240CB6" w:rsidRPr="003117A3" w:rsidRDefault="00240CB6" w:rsidP="005E60DB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240CB6" w:rsidRPr="0037310B" w14:paraId="431141FC" w14:textId="77777777" w:rsidTr="005E60DB">
        <w:tc>
          <w:tcPr>
            <w:tcW w:w="708" w:type="pct"/>
            <w:shd w:val="clear" w:color="auto" w:fill="CCCCCC"/>
          </w:tcPr>
          <w:p w14:paraId="37E2A114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0C4A42DA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17F35CB8" w14:textId="77777777" w:rsidR="00240CB6" w:rsidRPr="0037310B" w:rsidRDefault="00240CB6" w:rsidP="005E60D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6E38C92C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138A7E05" w14:textId="77777777" w:rsidR="00240CB6" w:rsidRPr="006745E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240CB6" w:rsidRPr="006745EB" w14:paraId="046CA27E" w14:textId="77777777" w:rsidTr="005E60DB">
        <w:tc>
          <w:tcPr>
            <w:tcW w:w="708" w:type="pct"/>
          </w:tcPr>
          <w:p w14:paraId="081D34EB" w14:textId="12612FD1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240CB6">
              <w:rPr>
                <w:sz w:val="16"/>
                <w:szCs w:val="16"/>
              </w:rPr>
              <w:t>1</w:t>
            </w:r>
          </w:p>
        </w:tc>
        <w:tc>
          <w:tcPr>
            <w:tcW w:w="721" w:type="pct"/>
          </w:tcPr>
          <w:p w14:paraId="6383E313" w14:textId="2515245E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20.03.2015</w:t>
            </w:r>
          </w:p>
        </w:tc>
        <w:tc>
          <w:tcPr>
            <w:tcW w:w="1191" w:type="pct"/>
          </w:tcPr>
          <w:p w14:paraId="55AB4996" w14:textId="2CAD24F0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Filip </w:t>
            </w:r>
            <w:proofErr w:type="spellStart"/>
            <w:r>
              <w:rPr>
                <w:sz w:val="16"/>
                <w:szCs w:val="16"/>
              </w:rPr>
              <w:t>Andrén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2732D8BC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31" w:type="pct"/>
            <w:shd w:val="clear" w:color="auto" w:fill="auto"/>
          </w:tcPr>
          <w:p w14:paraId="64B16495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605EDD43" w14:textId="77777777" w:rsidR="00240CB6" w:rsidRDefault="00240CB6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2CF3A165" w:rsidR="00163C09" w:rsidRPr="009648EE" w:rsidRDefault="00373FAE" w:rsidP="00454B7A">
            <w:pPr>
              <w:spacing w:before="6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Plant operator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19A656D2" w:rsidR="00163C09" w:rsidRPr="009E789F" w:rsidRDefault="0051465D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Implementation </w:t>
            </w:r>
            <w:r w:rsidR="00373FAE">
              <w:rPr>
                <w:sz w:val="16"/>
                <w:szCs w:val="16"/>
              </w:rPr>
              <w:t>process of plant applications for ancillary services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71D178A8" w:rsidR="00163C09" w:rsidRPr="002F3B8E" w:rsidRDefault="00163C09" w:rsidP="00EF7A57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27DF85A3" w:rsidR="00163C09" w:rsidRPr="004A21F9" w:rsidRDefault="00454B7A" w:rsidP="0051465D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Shows the</w:t>
            </w:r>
            <w:r w:rsidR="0051465D">
              <w:rPr>
                <w:sz w:val="16"/>
                <w:szCs w:val="16"/>
              </w:rPr>
              <w:t xml:space="preserve"> implementation</w:t>
            </w:r>
            <w:r>
              <w:rPr>
                <w:sz w:val="16"/>
                <w:szCs w:val="16"/>
              </w:rPr>
              <w:t xml:space="preserve"> process of </w:t>
            </w:r>
            <w:r w:rsidR="00373FAE">
              <w:rPr>
                <w:sz w:val="16"/>
                <w:szCs w:val="16"/>
              </w:rPr>
              <w:t>plant applications directed to ancillary services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40584538" w14:textId="77777777" w:rsidR="0051465D" w:rsidRDefault="00373FAE" w:rsidP="0051465D">
            <w:pPr>
              <w:spacing w:before="60"/>
              <w:rPr>
                <w:sz w:val="16"/>
                <w:szCs w:val="16"/>
              </w:rPr>
            </w:pPr>
            <w:r w:rsidRPr="0051465D">
              <w:rPr>
                <w:sz w:val="16"/>
                <w:szCs w:val="16"/>
              </w:rPr>
              <w:t xml:space="preserve">Once simulation results are </w:t>
            </w:r>
            <w:r w:rsidR="00CB70E7" w:rsidRPr="0051465D">
              <w:rPr>
                <w:sz w:val="16"/>
                <w:szCs w:val="16"/>
              </w:rPr>
              <w:t>satisfying the application is implemented</w:t>
            </w:r>
            <w:r w:rsidR="0051465D">
              <w:rPr>
                <w:sz w:val="16"/>
                <w:szCs w:val="16"/>
              </w:rPr>
              <w:t>. Options:</w:t>
            </w:r>
            <w:r w:rsidR="00CB70E7" w:rsidRPr="0051465D">
              <w:rPr>
                <w:sz w:val="16"/>
                <w:szCs w:val="16"/>
              </w:rPr>
              <w:t xml:space="preserve"> </w:t>
            </w:r>
          </w:p>
          <w:p w14:paraId="38DC1D1D" w14:textId="77777777" w:rsidR="0051465D" w:rsidRDefault="0051465D" w:rsidP="0051465D">
            <w:pPr>
              <w:pStyle w:val="Listenabsatz"/>
              <w:numPr>
                <w:ilvl w:val="0"/>
                <w:numId w:val="4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implementation</w:t>
            </w:r>
          </w:p>
          <w:p w14:paraId="104ED955" w14:textId="77777777" w:rsidR="0051465D" w:rsidRDefault="0051465D" w:rsidP="0051465D">
            <w:pPr>
              <w:pStyle w:val="Listenabsatz"/>
              <w:numPr>
                <w:ilvl w:val="0"/>
                <w:numId w:val="4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CB70E7" w:rsidRPr="0051465D">
              <w:rPr>
                <w:sz w:val="16"/>
                <w:szCs w:val="16"/>
              </w:rPr>
              <w:t>odification of model</w:t>
            </w:r>
            <w:r>
              <w:rPr>
                <w:sz w:val="16"/>
                <w:szCs w:val="16"/>
              </w:rPr>
              <w:t xml:space="preserve"> from design, i.e., creating an executable model</w:t>
            </w:r>
          </w:p>
          <w:p w14:paraId="61D15676" w14:textId="355AEEB8" w:rsidR="00373FAE" w:rsidRPr="0051465D" w:rsidRDefault="0051465D" w:rsidP="0051465D">
            <w:pPr>
              <w:pStyle w:val="Listenabsatz"/>
              <w:numPr>
                <w:ilvl w:val="0"/>
                <w:numId w:val="4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generation, e.g., from Simulink to C-code</w:t>
            </w:r>
            <w:bookmarkStart w:id="0" w:name="_GoBack"/>
            <w:bookmarkEnd w:id="0"/>
          </w:p>
          <w:p w14:paraId="361A1C2B" w14:textId="7636F694" w:rsidR="008B5ADD" w:rsidRPr="004A21F9" w:rsidRDefault="008B5ADD" w:rsidP="00FA602F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63E0F9DC" w:rsidR="00163C09" w:rsidRPr="005912B3" w:rsidRDefault="009648E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4B6E533C" w:rsidR="00163C09" w:rsidRPr="004A21F9" w:rsidRDefault="00163C09" w:rsidP="005A214F">
            <w:pPr>
              <w:rPr>
                <w:sz w:val="16"/>
                <w:szCs w:val="16"/>
              </w:rPr>
            </w:pPr>
          </w:p>
        </w:tc>
      </w:tr>
    </w:tbl>
    <w:p w14:paraId="361A1C39" w14:textId="1E923879" w:rsidR="002F3B8E" w:rsidRDefault="002F3B8E" w:rsidP="00163C09">
      <w:pPr>
        <w:pStyle w:val="PARAGRAPH"/>
        <w:rPr>
          <w:b/>
          <w:color w:val="000080"/>
        </w:rPr>
      </w:pPr>
    </w:p>
    <w:p w14:paraId="6A8D3200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2C29328E" w:rsidR="00163C09" w:rsidRDefault="00163C09" w:rsidP="00454B7A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4D" w14:textId="43852B5B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9C6AFC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9648EE">
        <w:tc>
          <w:tcPr>
            <w:tcW w:w="8930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9648EE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5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20392D">
        <w:tc>
          <w:tcPr>
            <w:tcW w:w="3211" w:type="dxa"/>
          </w:tcPr>
          <w:p w14:paraId="361A1C5F" w14:textId="0B4DD8D3" w:rsidR="00163C09" w:rsidRPr="004A21F9" w:rsidRDefault="00163C09" w:rsidP="0020392D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0" w14:textId="088C5963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1" w14:textId="31DD0EC5" w:rsidR="00163C09" w:rsidRPr="004A21F9" w:rsidRDefault="00163C09" w:rsidP="00B745AA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9648EE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5BB7B664" w:rsidR="00163C09" w:rsidRPr="004A21F9" w:rsidRDefault="00163C09" w:rsidP="001B2DB2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proofErr w:type="gramStart"/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</w:t>
      </w:r>
      <w:proofErr w:type="gramEnd"/>
      <w:r w:rsidRPr="00D760E5">
        <w:rPr>
          <w:b/>
          <w:color w:val="000080"/>
        </w:rPr>
        <w:t xml:space="preserve">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523633C6"/>
    <w:multiLevelType w:val="hybridMultilevel"/>
    <w:tmpl w:val="C776A4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75A169F5"/>
    <w:multiLevelType w:val="hybridMultilevel"/>
    <w:tmpl w:val="732CC2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606AF"/>
    <w:rsid w:val="00163C09"/>
    <w:rsid w:val="00164B39"/>
    <w:rsid w:val="0017323F"/>
    <w:rsid w:val="00182FA4"/>
    <w:rsid w:val="001B2DB2"/>
    <w:rsid w:val="0020392D"/>
    <w:rsid w:val="0021235F"/>
    <w:rsid w:val="00240CB6"/>
    <w:rsid w:val="002F3B8E"/>
    <w:rsid w:val="00373FAE"/>
    <w:rsid w:val="003B7B5A"/>
    <w:rsid w:val="00413E4F"/>
    <w:rsid w:val="00416EDB"/>
    <w:rsid w:val="00454B7A"/>
    <w:rsid w:val="00460A18"/>
    <w:rsid w:val="004B561F"/>
    <w:rsid w:val="004E3C8E"/>
    <w:rsid w:val="00512D1B"/>
    <w:rsid w:val="00513300"/>
    <w:rsid w:val="0051465D"/>
    <w:rsid w:val="00527576"/>
    <w:rsid w:val="00537B9C"/>
    <w:rsid w:val="0056697A"/>
    <w:rsid w:val="005752C0"/>
    <w:rsid w:val="005A214F"/>
    <w:rsid w:val="005D4C5D"/>
    <w:rsid w:val="005D6C54"/>
    <w:rsid w:val="00611328"/>
    <w:rsid w:val="006122D1"/>
    <w:rsid w:val="006711F7"/>
    <w:rsid w:val="0067274E"/>
    <w:rsid w:val="006745EB"/>
    <w:rsid w:val="006C2200"/>
    <w:rsid w:val="007A483A"/>
    <w:rsid w:val="007D7461"/>
    <w:rsid w:val="0081770C"/>
    <w:rsid w:val="00873C46"/>
    <w:rsid w:val="00876EB4"/>
    <w:rsid w:val="008919EE"/>
    <w:rsid w:val="008B5ADD"/>
    <w:rsid w:val="00903E51"/>
    <w:rsid w:val="009648EE"/>
    <w:rsid w:val="00984107"/>
    <w:rsid w:val="009C0690"/>
    <w:rsid w:val="009E789F"/>
    <w:rsid w:val="00AE1FEF"/>
    <w:rsid w:val="00B34461"/>
    <w:rsid w:val="00B373EE"/>
    <w:rsid w:val="00B745AA"/>
    <w:rsid w:val="00BF527E"/>
    <w:rsid w:val="00C34A30"/>
    <w:rsid w:val="00CB70E7"/>
    <w:rsid w:val="00D42B4C"/>
    <w:rsid w:val="00D82232"/>
    <w:rsid w:val="00D845C1"/>
    <w:rsid w:val="00DD73FB"/>
    <w:rsid w:val="00DE60F2"/>
    <w:rsid w:val="00E93FCC"/>
    <w:rsid w:val="00EC3F88"/>
    <w:rsid w:val="00EC67EA"/>
    <w:rsid w:val="00EF7A57"/>
    <w:rsid w:val="00F33DA9"/>
    <w:rsid w:val="00FA602F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Andren Filip</cp:lastModifiedBy>
  <cp:revision>20</cp:revision>
  <dcterms:created xsi:type="dcterms:W3CDTF">2015-02-27T12:12:00Z</dcterms:created>
  <dcterms:modified xsi:type="dcterms:W3CDTF">2015-03-20T13:55:00Z</dcterms:modified>
</cp:coreProperties>
</file>