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63" w:rsidRDefault="00466863" w:rsidP="0046686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Retrieve status of smart devices </w:t>
      </w:r>
    </w:p>
    <w:p w:rsidR="00466863" w:rsidRDefault="00466863" w:rsidP="00466863">
      <w:pPr>
        <w:jc w:val="center"/>
      </w:pPr>
    </w:p>
    <w:p w:rsidR="00466863" w:rsidRDefault="00466863" w:rsidP="00466863">
      <w:pPr>
        <w:jc w:val="center"/>
      </w:pPr>
    </w:p>
    <w:p w:rsidR="00466863" w:rsidRDefault="00466863" w:rsidP="00466863">
      <w:pPr>
        <w:jc w:val="center"/>
      </w:pPr>
    </w:p>
    <w:p w:rsidR="00466863" w:rsidRDefault="00466863" w:rsidP="00466863"/>
    <w:p w:rsidR="00466863" w:rsidRDefault="00466863" w:rsidP="00466863">
      <w:r>
        <w:t xml:space="preserve">Link to explanations, examples and the selection list for indicated fields, please refer to document "Use Case Description draft ver0.55" </w:t>
      </w:r>
    </w:p>
    <w:p w:rsidR="00466863" w:rsidRDefault="00EC2CF8" w:rsidP="00466863">
      <w:hyperlink r:id="rId5" w:history="1">
        <w:r w:rsidR="00466863">
          <w:rPr>
            <w:rStyle w:val="Hyperlink"/>
          </w:rPr>
          <w:t xml:space="preserve">http://www.cen.eu/cen/Sectors/Sectors/UtilitiesAndEnergy/SmartGrids/Pages/default.aspx </w:t>
        </w:r>
      </w:hyperlink>
    </w:p>
    <w:p w:rsidR="00466863" w:rsidRDefault="00466863" w:rsidP="00466863"/>
    <w:p w:rsidR="00466863" w:rsidRDefault="00466863" w:rsidP="00466863">
      <w:r>
        <w:t xml:space="preserve">Version of Template: 0.55, Sept 2011 </w:t>
      </w:r>
    </w:p>
    <w:p w:rsidR="00466863" w:rsidRDefault="00466863" w:rsidP="00466863"/>
    <w:p w:rsidR="00466863" w:rsidRDefault="00466863" w:rsidP="00466863"/>
    <w:p w:rsidR="00466863" w:rsidRDefault="00466863" w:rsidP="00466863"/>
    <w:p w:rsidR="00466863" w:rsidRDefault="00466863" w:rsidP="00466863">
      <w:pPr>
        <w:pStyle w:val="berschrift1"/>
        <w:numPr>
          <w:ilvl w:val="0"/>
          <w:numId w:val="1"/>
        </w:numPr>
      </w:pPr>
      <w:r>
        <w:t>Description of the Use Case</w:t>
      </w:r>
    </w:p>
    <w:p w:rsidR="00466863" w:rsidRDefault="00466863" w:rsidP="00466863">
      <w:pPr>
        <w:pStyle w:val="AMD-Heading2"/>
        <w:numPr>
          <w:ilvl w:val="1"/>
          <w:numId w:val="1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General</w:t>
      </w:r>
    </w:p>
    <w:p w:rsidR="00466863" w:rsidRDefault="00466863" w:rsidP="00466863">
      <w:pPr>
        <w:pStyle w:val="AMD-Heading2"/>
        <w:numPr>
          <w:ilvl w:val="1"/>
          <w:numId w:val="1"/>
        </w:numPr>
        <w:tabs>
          <w:tab w:val="clear" w:pos="0"/>
          <w:tab w:val="left" w:pos="728"/>
        </w:tabs>
        <w:ind w:left="926" w:hanging="926"/>
      </w:pPr>
      <w:r>
        <w:rPr>
          <w:i/>
        </w:rPr>
        <w:t>Name of Use Case</w:t>
      </w:r>
      <w: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9"/>
        <w:gridCol w:w="1965"/>
        <w:gridCol w:w="4874"/>
        <w:gridCol w:w="1570"/>
      </w:tblGrid>
      <w:tr w:rsidR="00466863" w:rsidTr="00E46995">
        <w:trPr>
          <w:trHeight w:val="215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Domain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Name of Use Case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Level of Depth</w:t>
            </w:r>
          </w:p>
          <w:p w:rsidR="00466863" w:rsidRDefault="00466863" w:rsidP="00E46995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</w:pP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Cluster, High Level Use Case, Detailed Use Case</w:t>
            </w: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36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lang w:val="en-GB"/>
              </w:rPr>
            </w:pPr>
            <w:r>
              <w:rPr>
                <w:color w:val="000080"/>
                <w:lang w:val="en-GB"/>
              </w:rPr>
              <w:t xml:space="preserve">WGSP-2114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Smart Home/Commercial/Industrial/DR-Customer EMS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Primary use case - Retrieve status of smart devices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 xml:space="preserve">Detailed Use Case </w:t>
            </w:r>
          </w:p>
        </w:tc>
      </w:tr>
    </w:tbl>
    <w:p w:rsidR="00466863" w:rsidRDefault="00466863" w:rsidP="00466863">
      <w:pPr>
        <w:pStyle w:val="AMD-Heading2"/>
        <w:numPr>
          <w:ilvl w:val="1"/>
          <w:numId w:val="2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Version Management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52"/>
        <w:gridCol w:w="624"/>
        <w:gridCol w:w="2288"/>
        <w:gridCol w:w="1144"/>
        <w:gridCol w:w="1040"/>
        <w:gridCol w:w="1456"/>
        <w:gridCol w:w="1154"/>
      </w:tblGrid>
      <w:tr w:rsidR="00466863" w:rsidTr="00E46995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Changes / Version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Date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 xml:space="preserve">Name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br/>
              <w:t>Author(s)  or Committee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Domain Expert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Area of Expertise / Domain / Role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Title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Approval Status</w:t>
            </w:r>
          </w:p>
          <w:p w:rsidR="00466863" w:rsidRDefault="00466863" w:rsidP="00E46995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</w:pP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draft, for comments, for voting, final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0.4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30/07/2012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ESMIG - Willem </w:t>
            </w:r>
            <w:proofErr w:type="spellStart"/>
            <w:r>
              <w:rPr>
                <w:sz w:val="16"/>
                <w:szCs w:val="16"/>
                <w:lang w:val="en-GB"/>
              </w:rPr>
              <w:t>Strabbing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&amp;Tim </w:t>
            </w:r>
            <w:proofErr w:type="spellStart"/>
            <w:r>
              <w:rPr>
                <w:sz w:val="16"/>
                <w:szCs w:val="16"/>
                <w:lang w:val="en-GB"/>
              </w:rPr>
              <w:t>Sablon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Primary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AMI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-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Proposed 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0.5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12/11/2012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ESMIG - Willem </w:t>
            </w:r>
            <w:proofErr w:type="spellStart"/>
            <w:r>
              <w:rPr>
                <w:sz w:val="16"/>
                <w:szCs w:val="16"/>
                <w:lang w:val="en-GB"/>
              </w:rPr>
              <w:t>Strabbing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&amp;Tim </w:t>
            </w:r>
            <w:proofErr w:type="spellStart"/>
            <w:r>
              <w:rPr>
                <w:sz w:val="16"/>
                <w:szCs w:val="16"/>
                <w:lang w:val="en-GB"/>
              </w:rPr>
              <w:t>Sablon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Primary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AMI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-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Validated </w:t>
            </w:r>
          </w:p>
        </w:tc>
      </w:tr>
    </w:tbl>
    <w:p w:rsidR="00466863" w:rsidRDefault="00466863" w:rsidP="00466863">
      <w:pPr>
        <w:pStyle w:val="AMD-Heading2"/>
        <w:numPr>
          <w:ilvl w:val="1"/>
          <w:numId w:val="3"/>
        </w:numPr>
        <w:tabs>
          <w:tab w:val="clear" w:pos="0"/>
          <w:tab w:val="left" w:pos="728"/>
        </w:tabs>
        <w:ind w:left="926" w:hanging="926"/>
      </w:pPr>
      <w:r>
        <w:rPr>
          <w:i/>
        </w:rPr>
        <w:t>Basic Information to Use Case</w:t>
      </w:r>
      <w: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74"/>
        <w:gridCol w:w="2273"/>
        <w:gridCol w:w="1911"/>
      </w:tblGrid>
      <w:tr w:rsidR="00466863" w:rsidTr="00E46995"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Source(s) / Literature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Link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Conditions (limitations) of Use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66863" w:rsidRDefault="00466863" w:rsidP="00466863">
      <w:pPr>
        <w:rPr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35"/>
        <w:gridCol w:w="4523"/>
      </w:tblGrid>
      <w:tr w:rsidR="00466863" w:rsidTr="00E46995"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Relation to Higher Level Use Case</w:t>
            </w:r>
            <w:r>
              <w:t xml:space="preserve"> </w:t>
            </w:r>
          </w:p>
        </w:tc>
      </w:tr>
      <w:tr w:rsidR="00466863" w:rsidTr="00E46995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Cluster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Higher Level Use Case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45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66863" w:rsidRDefault="00466863" w:rsidP="00466863">
      <w:pPr>
        <w:rPr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66863" w:rsidTr="00E46995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Maturity of Use Case</w:t>
            </w:r>
            <w: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- in business operation, realized in demonstration project, realised in R&amp;D, in preparation, visionary</w:t>
            </w:r>
            <w:r>
              <w:t xml:space="preserve"> 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  <w:tr w:rsidR="00466863" w:rsidTr="00E46995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Prioritisation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  <w:tr w:rsidR="00466863" w:rsidTr="00E46995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Generic, Regional or National Relation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Generic </w:t>
            </w:r>
          </w:p>
        </w:tc>
      </w:tr>
      <w:tr w:rsidR="00466863" w:rsidTr="00E46995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 xml:space="preserve">View 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- Technical / Business</w:t>
            </w:r>
            <w:r>
              <w:t xml:space="preserve"> 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Technical </w:t>
            </w:r>
          </w:p>
        </w:tc>
      </w:tr>
      <w:tr w:rsidR="00466863" w:rsidTr="00E46995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Further Keywords  for Classification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</w:tbl>
    <w:p w:rsidR="00466863" w:rsidRDefault="00466863" w:rsidP="00466863">
      <w:pPr>
        <w:rPr>
          <w:b/>
          <w:lang w:val="en-GB"/>
        </w:rPr>
      </w:pPr>
    </w:p>
    <w:p w:rsidR="00466863" w:rsidRDefault="00466863" w:rsidP="00466863">
      <w:pPr>
        <w:pStyle w:val="AMD-Heading2"/>
        <w:numPr>
          <w:ilvl w:val="1"/>
          <w:numId w:val="4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Scope and Objectives of Use Case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66863" w:rsidTr="00E46995">
        <w:trPr>
          <w:trHeight w:val="344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Scope and Objectives of Function</w:t>
            </w: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See WGSP 2110</w:t>
            </w:r>
            <w:r>
              <w:rPr>
                <w:color w:val="000080"/>
                <w:sz w:val="16"/>
                <w:szCs w:val="16"/>
                <w:lang w:val="en-GB"/>
              </w:rPr>
              <w:br/>
              <w:t xml:space="preserve"> </w:t>
            </w:r>
          </w:p>
        </w:tc>
      </w:tr>
    </w:tbl>
    <w:p w:rsidR="00466863" w:rsidRDefault="00466863" w:rsidP="00466863">
      <w:pPr>
        <w:rPr>
          <w:b/>
          <w:lang w:val="en-GB"/>
        </w:rPr>
      </w:pPr>
    </w:p>
    <w:p w:rsidR="00466863" w:rsidRDefault="00466863" w:rsidP="00466863">
      <w:pPr>
        <w:pStyle w:val="AMD-Heading2"/>
        <w:numPr>
          <w:ilvl w:val="1"/>
          <w:numId w:val="5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lastRenderedPageBreak/>
        <w:t>Narrative of Use Case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66863" w:rsidTr="00E46995"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Narrative of Use Case</w:t>
            </w:r>
          </w:p>
        </w:tc>
      </w:tr>
      <w:tr w:rsidR="00466863" w:rsidTr="00E46995"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Short description</w:t>
            </w:r>
            <w: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- max 3 sentences</w:t>
            </w:r>
            <w:r>
              <w:t xml:space="preserve"> </w:t>
            </w: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See WGSP 2110</w:t>
            </w:r>
            <w:r>
              <w:rPr>
                <w:color w:val="000080"/>
                <w:sz w:val="16"/>
                <w:szCs w:val="16"/>
                <w:lang w:val="en-GB"/>
              </w:rPr>
              <w:br/>
              <w:t xml:space="preserve"> </w:t>
            </w:r>
          </w:p>
        </w:tc>
      </w:tr>
      <w:tr w:rsidR="00466863" w:rsidTr="00E46995"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Complete description</w:t>
            </w: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3"/>
        </w:trPr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C2CF8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This use case describes how an external actor retrieves the state of a smart device directly from the CEM. This real time information may be retrieved by </w:t>
            </w:r>
            <w:r w:rsidR="00EC2CF8">
              <w:rPr>
                <w:color w:val="000080"/>
                <w:sz w:val="16"/>
                <w:szCs w:val="16"/>
                <w:lang w:val="en-GB"/>
              </w:rPr>
              <w:t>a</w:t>
            </w:r>
            <w:r>
              <w:rPr>
                <w:color w:val="000080"/>
                <w:sz w:val="16"/>
                <w:szCs w:val="16"/>
                <w:lang w:val="en-GB"/>
              </w:rPr>
              <w:t>n external actor who has a business relationship to the customer, having guaranteed that some of his smart devices are (exclusively) controlled by the external actor.</w:t>
            </w:r>
            <w:bookmarkStart w:id="0" w:name="_GoBack"/>
            <w:bookmarkEnd w:id="0"/>
            <w:r>
              <w:rPr>
                <w:color w:val="000080"/>
                <w:sz w:val="16"/>
                <w:szCs w:val="16"/>
                <w:lang w:val="en-GB"/>
              </w:rPr>
              <w:br/>
            </w:r>
            <w:r>
              <w:rPr>
                <w:color w:val="000080"/>
                <w:sz w:val="16"/>
                <w:szCs w:val="16"/>
                <w:lang w:val="en-GB"/>
              </w:rPr>
              <w:br/>
              <w:t>Another alternative is that the customer himself retrieves the state of smart devices via the display, in which case the information is not necessarily sent to actor A or B.</w:t>
            </w:r>
            <w:r>
              <w:rPr>
                <w:color w:val="000080"/>
                <w:sz w:val="16"/>
                <w:szCs w:val="16"/>
                <w:lang w:val="en-GB"/>
              </w:rPr>
              <w:br/>
            </w:r>
            <w:r>
              <w:rPr>
                <w:color w:val="000080"/>
                <w:sz w:val="16"/>
                <w:szCs w:val="16"/>
                <w:lang w:val="en-GB"/>
              </w:rPr>
              <w:br/>
            </w:r>
            <w:r>
              <w:rPr>
                <w:color w:val="000080"/>
                <w:sz w:val="16"/>
                <w:szCs w:val="16"/>
                <w:lang w:val="en-GB"/>
              </w:rPr>
              <w:br/>
            </w:r>
            <w:r>
              <w:rPr>
                <w:color w:val="000080"/>
                <w:sz w:val="16"/>
                <w:szCs w:val="16"/>
                <w:lang w:val="en-GB"/>
              </w:rPr>
              <w:br/>
              <w:t xml:space="preserve"> </w:t>
            </w:r>
          </w:p>
        </w:tc>
      </w:tr>
    </w:tbl>
    <w:p w:rsidR="00466863" w:rsidRDefault="00466863" w:rsidP="00466863">
      <w:pPr>
        <w:autoSpaceDE w:val="0"/>
        <w:rPr>
          <w:lang w:val="en-GB"/>
        </w:rPr>
      </w:pPr>
    </w:p>
    <w:p w:rsidR="00466863" w:rsidRDefault="00466863" w:rsidP="00466863">
      <w:pPr>
        <w:pStyle w:val="AMD-Heading2"/>
        <w:numPr>
          <w:ilvl w:val="1"/>
          <w:numId w:val="6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Actors: People, Systems, Applications, Databases, the Power System, and Other Stakeholders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47"/>
        <w:gridCol w:w="2335"/>
        <w:gridCol w:w="4076"/>
      </w:tblGrid>
      <w:tr w:rsidR="00466863" w:rsidTr="00E46995"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Actor 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Actor Type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Actor Description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66863" w:rsidRDefault="00466863" w:rsidP="00466863">
      <w:pPr>
        <w:autoSpaceDE w:val="0"/>
        <w:rPr>
          <w:rFonts w:ascii="Arial-BoldItalicMT" w:hAnsi="Arial-BoldItalicMT" w:cs="Arial-BoldItalicMT" w:hint="eastAsia"/>
          <w:b/>
          <w:bCs/>
          <w:i/>
          <w:iCs/>
          <w:sz w:val="19"/>
          <w:szCs w:val="19"/>
          <w:lang w:val="en-GB"/>
        </w:rPr>
      </w:pPr>
    </w:p>
    <w:p w:rsidR="00466863" w:rsidRDefault="00466863" w:rsidP="00466863">
      <w:pPr>
        <w:pStyle w:val="AMD-Heading2"/>
        <w:numPr>
          <w:ilvl w:val="1"/>
          <w:numId w:val="7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Issues: Legal Contracts, Legal Regulations,  Constraints and others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94"/>
        <w:gridCol w:w="3823"/>
        <w:gridCol w:w="3641"/>
      </w:tblGrid>
      <w:tr w:rsidR="00466863" w:rsidTr="00E46995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Issue -</w:t>
            </w:r>
            <w:r>
              <w:t xml:space="preserve">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2"/>
                <w:szCs w:val="12"/>
                <w:lang w:val="en-GB"/>
              </w:rPr>
              <w:t>here specific ones</w:t>
            </w:r>
            <w: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Impact of Issue on Use Case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Reference -</w:t>
            </w:r>
            <w: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law, standard, others</w:t>
            </w:r>
            <w:r>
              <w:t xml:space="preserve"> 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66863" w:rsidRDefault="00466863" w:rsidP="00466863">
      <w:pPr>
        <w:autoSpaceDE w:val="0"/>
        <w:rPr>
          <w:rFonts w:ascii="Arial-BoldItalicMT" w:hAnsi="Arial-BoldItalicMT" w:cs="Arial-BoldItalicMT" w:hint="eastAsia"/>
          <w:b/>
          <w:bCs/>
          <w:i/>
          <w:iCs/>
          <w:sz w:val="19"/>
          <w:szCs w:val="19"/>
          <w:lang w:val="en-GB"/>
        </w:rPr>
      </w:pPr>
    </w:p>
    <w:p w:rsidR="00466863" w:rsidRDefault="00466863" w:rsidP="00466863">
      <w:pPr>
        <w:pStyle w:val="AMD-Heading2"/>
        <w:numPr>
          <w:ilvl w:val="1"/>
          <w:numId w:val="8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Preconditions, Assumptions, Post condition, Events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05"/>
        <w:gridCol w:w="2549"/>
        <w:gridCol w:w="1845"/>
        <w:gridCol w:w="1859"/>
      </w:tblGrid>
      <w:tr w:rsidR="00466863" w:rsidTr="00E46995"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Actor/System/Information/Contract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Triggering Event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Pre-conditions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Assumption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66863" w:rsidRDefault="00466863" w:rsidP="00466863">
      <w:pPr>
        <w:autoSpaceDE w:val="0"/>
        <w:rPr>
          <w:rFonts w:ascii="Arial-BoldMT" w:hAnsi="Arial-BoldMT" w:cs="Arial-BoldMT" w:hint="eastAsia"/>
          <w:b/>
          <w:bCs/>
          <w:sz w:val="19"/>
          <w:szCs w:val="19"/>
        </w:rPr>
      </w:pPr>
    </w:p>
    <w:p w:rsidR="00466863" w:rsidRDefault="00466863" w:rsidP="00466863">
      <w:pPr>
        <w:pStyle w:val="AMD-Heading2"/>
        <w:numPr>
          <w:ilvl w:val="1"/>
          <w:numId w:val="9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Referenced Standards and / or Standardization Committees (if available)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17"/>
        <w:gridCol w:w="3417"/>
        <w:gridCol w:w="2224"/>
      </w:tblGrid>
      <w:tr w:rsidR="00466863" w:rsidTr="00E46995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Relevant Standardization Committees</w:t>
            </w:r>
          </w:p>
        </w:tc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Standards supporting the Use Case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Standard Status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>-</w:t>
            </w:r>
          </w:p>
        </w:tc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-</w:t>
            </w:r>
          </w:p>
        </w:tc>
      </w:tr>
    </w:tbl>
    <w:p w:rsidR="00466863" w:rsidRDefault="00466863" w:rsidP="00466863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p w:rsidR="00466863" w:rsidRDefault="00466863" w:rsidP="00466863">
      <w:pPr>
        <w:pStyle w:val="AMD-Heading2"/>
        <w:numPr>
          <w:ilvl w:val="1"/>
          <w:numId w:val="10"/>
        </w:numPr>
        <w:tabs>
          <w:tab w:val="clear" w:pos="0"/>
          <w:tab w:val="left" w:pos="728"/>
        </w:tabs>
        <w:ind w:left="926" w:hanging="926"/>
        <w:rPr>
          <w:i/>
        </w:rPr>
      </w:pPr>
      <w:r>
        <w:rPr>
          <w:i/>
        </w:rPr>
        <w:t>General Remarks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66863" w:rsidTr="00E46995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General Remarks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- </w:t>
            </w:r>
          </w:p>
        </w:tc>
      </w:tr>
    </w:tbl>
    <w:p w:rsidR="00466863" w:rsidRDefault="00466863" w:rsidP="00466863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p w:rsidR="00466863" w:rsidRDefault="00466863" w:rsidP="00466863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p w:rsidR="00466863" w:rsidRDefault="00466863" w:rsidP="00466863">
      <w:pPr>
        <w:pStyle w:val="berschrift1"/>
        <w:numPr>
          <w:ilvl w:val="0"/>
          <w:numId w:val="11"/>
        </w:numPr>
      </w:pPr>
      <w:r>
        <w:t>Drawing or Diagram of Use Case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8"/>
      </w:tblGrid>
      <w:tr w:rsidR="00466863" w:rsidTr="00E46995"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466863" w:rsidRDefault="00466863" w:rsidP="00E46995">
            <w:pPr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Drawing or Diagram of Use Case</w:t>
            </w:r>
            <w:r>
              <w:t xml:space="preserve">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2"/>
                <w:szCs w:val="12"/>
                <w:lang w:val="en-GB"/>
              </w:rPr>
              <w:t>- recommended "context diagram" and "sequence diagram" in UML</w:t>
            </w:r>
            <w:r>
              <w:t xml:space="preserve"> 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9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http://www.lupiupload.de/images/2012/08/22/8cfd7efc82495338d26d58febbabee9a5198cb84.jpg </w:t>
            </w:r>
            <w:r>
              <w:rPr>
                <w:sz w:val="16"/>
                <w:szCs w:val="16"/>
                <w:lang w:val="en-GB"/>
              </w:rPr>
              <w:tab/>
              <w:t xml:space="preserve"> </w:t>
            </w:r>
          </w:p>
        </w:tc>
      </w:tr>
    </w:tbl>
    <w:p w:rsidR="00466863" w:rsidRDefault="00466863" w:rsidP="00466863">
      <w:pPr>
        <w:autoSpaceDE w:val="0"/>
        <w:rPr>
          <w:rFonts w:ascii="Arial-ItalicMT" w:hAnsi="Arial-ItalicMT" w:cs="Arial-ItalicMT" w:hint="eastAsia"/>
          <w:i/>
          <w:iCs/>
          <w:color w:val="65659B"/>
          <w:sz w:val="19"/>
          <w:szCs w:val="19"/>
          <w:lang w:val="en-GB"/>
        </w:rPr>
      </w:pPr>
    </w:p>
    <w:p w:rsidR="00466863" w:rsidRDefault="00466863" w:rsidP="00466863">
      <w:pPr>
        <w:pStyle w:val="berschrift1"/>
        <w:numPr>
          <w:ilvl w:val="0"/>
          <w:numId w:val="12"/>
        </w:numPr>
      </w:pPr>
      <w:r>
        <w:t>Step by Step Analysis of Use Case</w:t>
      </w:r>
    </w:p>
    <w:p w:rsidR="00466863" w:rsidRDefault="00466863" w:rsidP="00466863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24"/>
        <w:gridCol w:w="2054"/>
        <w:gridCol w:w="2158"/>
        <w:gridCol w:w="2158"/>
        <w:gridCol w:w="2064"/>
      </w:tblGrid>
      <w:tr w:rsidR="00466863" w:rsidTr="00E46995">
        <w:trPr>
          <w:tblHeader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66863" w:rsidRDefault="00466863" w:rsidP="00E46995">
            <w:pPr>
              <w:pStyle w:val="Textkrper"/>
              <w:snapToGrid w:val="0"/>
              <w:ind w:left="0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66863" w:rsidRDefault="00466863" w:rsidP="00E46995">
            <w:pPr>
              <w:pStyle w:val="Textkrper"/>
              <w:snapToGrid w:val="0"/>
              <w:ind w:left="0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Primary Actor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66863" w:rsidRDefault="00466863" w:rsidP="00E46995">
            <w:pPr>
              <w:pStyle w:val="Textkrper"/>
              <w:snapToGrid w:val="0"/>
              <w:ind w:left="0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Triggering Event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466863" w:rsidRDefault="00466863" w:rsidP="00E46995">
            <w:pPr>
              <w:pStyle w:val="Textkrper"/>
              <w:snapToGrid w:val="0"/>
              <w:ind w:left="0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Pre-Condition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66863" w:rsidRDefault="00466863" w:rsidP="00E46995">
            <w:pPr>
              <w:pStyle w:val="Textkrper"/>
              <w:snapToGrid w:val="0"/>
              <w:ind w:left="72"/>
              <w:rPr>
                <w:b/>
                <w:color w:val="00008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</w:rPr>
              <w:t>Post-Condition</w:t>
            </w:r>
          </w:p>
        </w:tc>
      </w:tr>
      <w:tr w:rsidR="00466863" w:rsidTr="00E46995">
        <w:tblPrEx>
          <w:tblCellMar>
            <w:top w:w="45" w:type="dxa"/>
          </w:tblCellMar>
        </w:tblPrEx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color w:val="000080"/>
                <w:sz w:val="16"/>
                <w:szCs w:val="16"/>
                <w:lang w:val="en-GB"/>
              </w:rPr>
            </w:pPr>
            <w:r>
              <w:rPr>
                <w:color w:val="000080"/>
                <w:sz w:val="16"/>
                <w:szCs w:val="16"/>
                <w:lang w:val="en-GB"/>
              </w:rPr>
              <w:t xml:space="preserve">Retrieve status of smart devices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A or actor B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A or Actor B want to retrieve the state of a smart device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The external actor is authorized to retrieve the state of the selected smart device(s)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The external actor received the requested information </w:t>
            </w:r>
          </w:p>
        </w:tc>
      </w:tr>
    </w:tbl>
    <w:p w:rsidR="00466863" w:rsidRDefault="00466863" w:rsidP="00466863"/>
    <w:p w:rsidR="00466863" w:rsidRDefault="00466863" w:rsidP="00466863">
      <w:pPr>
        <w:pStyle w:val="PARAGRAPH"/>
        <w:numPr>
          <w:ilvl w:val="1"/>
          <w:numId w:val="13"/>
        </w:numPr>
        <w:rPr>
          <w:rFonts w:ascii="Arial-BoldItalicMT" w:hAnsi="Arial-BoldItalicMT" w:cs="Arial-BoldItalicMT" w:hint="eastAsia"/>
          <w:b/>
          <w:bCs/>
          <w:i/>
          <w:iCs/>
          <w:color w:val="000000"/>
          <w:sz w:val="19"/>
          <w:szCs w:val="19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19"/>
          <w:szCs w:val="19"/>
        </w:rPr>
        <w:t xml:space="preserve">Steps - Normal Scenario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9"/>
        <w:gridCol w:w="589"/>
        <w:gridCol w:w="1555"/>
        <w:gridCol w:w="1248"/>
        <w:gridCol w:w="1452"/>
        <w:gridCol w:w="2465"/>
        <w:gridCol w:w="1160"/>
      </w:tblGrid>
      <w:tr w:rsidR="00466863" w:rsidTr="00E46995"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Scenario</w:t>
            </w:r>
            <w:r>
              <w:t xml:space="preserve">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lastRenderedPageBreak/>
              <w:t>Name:</w:t>
            </w:r>
            <w:r>
              <w:t xml:space="preserve"> </w:t>
            </w:r>
          </w:p>
        </w:tc>
        <w:tc>
          <w:tcPr>
            <w:tcW w:w="7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lastRenderedPageBreak/>
              <w:t xml:space="preserve">Retrieve status of smart devices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ab/>
              <w:t xml:space="preserve"> </w:t>
            </w:r>
          </w:p>
        </w:tc>
      </w:tr>
      <w:tr w:rsidR="00466863" w:rsidTr="00E46995"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lastRenderedPageBreak/>
              <w:t>Step No.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Event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Description of Process/Activity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Information Producer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Information Receiver</w:t>
            </w:r>
            <w:r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Information Exchanged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66863" w:rsidRDefault="00466863" w:rsidP="00E46995">
            <w:pPr>
              <w:widowControl w:val="0"/>
              <w:snapToGrid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Technical Require-</w:t>
            </w:r>
            <w:proofErr w:type="spellStart"/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>ments</w:t>
            </w:r>
            <w:proofErr w:type="spellEnd"/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GB"/>
              </w:rPr>
              <w:t xml:space="preserve"> ID</w:t>
            </w:r>
          </w:p>
          <w:p w:rsidR="00466863" w:rsidRDefault="00466863" w:rsidP="00E46995"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see</w:t>
            </w:r>
            <w: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val="en-GB"/>
              </w:rPr>
              <w:t>Annex A Selection List</w:t>
            </w:r>
            <w:r>
              <w:t xml:space="preserve"> </w:t>
            </w: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8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A wants to retrieve the state of a smart device (Alternative)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A sends a device state request to the energy management gateway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A (external actor)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Device state request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8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B wants to retrieve the state of a smart device (Alternative)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B sends a device state request to the Smart Metering Gateway (LNAP) (via metering channel)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B (external actor)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Smart Metering gateway (LNAP)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Device state request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8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Smart Metering Gateway (LNAP) receives device state request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Smart Metering Gateway (LNAP) forwards device state request to Energy management gateway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Smart Metering gateway (LNAP)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Device state request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8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receives device state request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forwards device state request to CEM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Customer Energy Manager (CEM)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Device state request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8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CEM receives device state request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The CEM retrieves the device state from its memory and sends it to the energy </w:t>
            </w:r>
            <w:proofErr w:type="spellStart"/>
            <w:r>
              <w:rPr>
                <w:sz w:val="16"/>
                <w:szCs w:val="16"/>
                <w:lang w:val="en-GB"/>
              </w:rPr>
              <w:t>managent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gateway </w:t>
            </w:r>
            <w:proofErr w:type="spellStart"/>
            <w:r>
              <w:rPr>
                <w:sz w:val="16"/>
                <w:szCs w:val="16"/>
                <w:lang w:val="en-GB"/>
              </w:rPr>
              <w:t>Optionally,the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CEM may interrogate the relevant </w:t>
            </w:r>
            <w:r>
              <w:rPr>
                <w:sz w:val="16"/>
                <w:szCs w:val="16"/>
                <w:lang w:val="en-GB"/>
              </w:rPr>
              <w:lastRenderedPageBreak/>
              <w:t xml:space="preserve">appliances on their current status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 xml:space="preserve">Customer Energy Manager (CEM)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Device status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8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6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receives device status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forwards device status to Actor A (Alternative)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A (external actor)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Device status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8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receives device status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forwards device status to A Smart Metering Gateway (LNAP) (Alternative)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Energy management gateway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Smart Metering gateway (LNAP)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Device status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</w:p>
        </w:tc>
      </w:tr>
      <w:tr w:rsidR="00466863" w:rsidTr="00E46995">
        <w:tblPrEx>
          <w:tblCellMar>
            <w:top w:w="45" w:type="dxa"/>
          </w:tblCellMar>
        </w:tblPrEx>
        <w:trPr>
          <w:trHeight w:val="28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Smart Metering Gateway (LNAP) receives device status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Smart Metering Gateway (LNAP) forwards device status to Actor B (via metering channel)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Smart Metering gateway (LNAP)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Actor B (external actor)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Device status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66863" w:rsidRDefault="00466863" w:rsidP="00E46995">
            <w:pPr>
              <w:widowControl w:val="0"/>
              <w:snapToGrid w:val="0"/>
              <w:rPr>
                <w:sz w:val="16"/>
                <w:szCs w:val="16"/>
                <w:lang w:val="en-GB"/>
              </w:rPr>
            </w:pPr>
          </w:p>
        </w:tc>
      </w:tr>
    </w:tbl>
    <w:p w:rsidR="00466863" w:rsidRDefault="00466863" w:rsidP="00466863">
      <w:pPr>
        <w:autoSpaceDE w:val="0"/>
        <w:rPr>
          <w:rFonts w:ascii="Arial-BoldMT" w:hAnsi="Arial-BoldMT" w:cs="Arial-BoldMT" w:hint="eastAsia"/>
          <w:b/>
          <w:bCs/>
          <w:sz w:val="19"/>
          <w:szCs w:val="19"/>
          <w:lang w:val="en-GB"/>
        </w:rPr>
      </w:pPr>
    </w:p>
    <w:p w:rsidR="00466863" w:rsidRDefault="00466863" w:rsidP="00466863">
      <w:pPr>
        <w:sectPr w:rsidR="00466863">
          <w:pgSz w:w="11906" w:h="16838"/>
          <w:pgMar w:top="1134" w:right="1134" w:bottom="1134" w:left="1134" w:header="720" w:footer="720" w:gutter="0"/>
          <w:cols w:space="720"/>
        </w:sectPr>
      </w:pPr>
    </w:p>
    <w:p w:rsidR="000E77B2" w:rsidRDefault="000E77B2"/>
    <w:sectPr w:rsidR="000E7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bats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ItalicMT">
    <w:altName w:val="Arial"/>
    <w:charset w:val="00"/>
    <w:family w:val="swiss"/>
    <w:pitch w:val="default"/>
  </w:font>
  <w:font w:name="Arial-BoldMT">
    <w:altName w:val="Arial"/>
    <w:charset w:val="00"/>
    <w:family w:val="swiss"/>
    <w:pitch w:val="default"/>
  </w:font>
  <w:font w:name="Arial-ItalicM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2"/>
    <w:multiLevelType w:val="multilevel"/>
    <w:tmpl w:val="00000092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93"/>
    <w:multiLevelType w:val="multilevel"/>
    <w:tmpl w:val="00000093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94"/>
    <w:multiLevelType w:val="multilevel"/>
    <w:tmpl w:val="00000094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95"/>
    <w:multiLevelType w:val="multilevel"/>
    <w:tmpl w:val="00000095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96"/>
    <w:multiLevelType w:val="multilevel"/>
    <w:tmpl w:val="00000096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97"/>
    <w:multiLevelType w:val="multilevel"/>
    <w:tmpl w:val="00000097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98"/>
    <w:multiLevelType w:val="multilevel"/>
    <w:tmpl w:val="00000098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99"/>
    <w:multiLevelType w:val="multilevel"/>
    <w:tmpl w:val="00000099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9A"/>
    <w:multiLevelType w:val="multilevel"/>
    <w:tmpl w:val="0000009A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9B"/>
    <w:multiLevelType w:val="multilevel"/>
    <w:tmpl w:val="0000009B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9C"/>
    <w:multiLevelType w:val="multilevel"/>
    <w:tmpl w:val="0000009C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9D"/>
    <w:multiLevelType w:val="multilevel"/>
    <w:tmpl w:val="0000009D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9E"/>
    <w:multiLevelType w:val="multilevel"/>
    <w:tmpl w:val="0000009E"/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/>
      </w:rPr>
    </w:lvl>
    <w:lvl w:ilvl="1">
      <w:start w:val="1"/>
      <w:numFmt w:val="bullet"/>
      <w:lvlText w:val=""/>
      <w:lvlJc w:val="left"/>
      <w:pPr>
        <w:tabs>
          <w:tab w:val="num" w:pos="1080"/>
        </w:tabs>
        <w:ind w:left="1080" w:hanging="360"/>
      </w:pPr>
      <w:rPr>
        <w:rFonts w:ascii="starbats" w:hAnsi="starbat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63"/>
    <w:rsid w:val="000E77B2"/>
    <w:rsid w:val="00466863"/>
    <w:rsid w:val="00EC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518D2-D73C-4A29-B86A-842E30F5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6863"/>
    <w:pPr>
      <w:suppressAutoHyphens/>
      <w:spacing w:after="0" w:line="100" w:lineRule="atLeast"/>
    </w:pPr>
    <w:rPr>
      <w:rFonts w:ascii="Arial" w:eastAsia="MS Mincho" w:hAnsi="Arial" w:cs="Times New Roman"/>
      <w:sz w:val="20"/>
      <w:szCs w:val="20"/>
      <w:lang w:val="en-US" w:eastAsia="ar-SA"/>
    </w:rPr>
  </w:style>
  <w:style w:type="paragraph" w:styleId="berschrift1">
    <w:name w:val="heading 1"/>
    <w:basedOn w:val="PARAGRAPH"/>
    <w:next w:val="PARAGRAPH"/>
    <w:link w:val="berschrift1Zchn"/>
    <w:qFormat/>
    <w:rsid w:val="00466863"/>
    <w:pPr>
      <w:keepNext/>
      <w:tabs>
        <w:tab w:val="left" w:pos="0"/>
      </w:tabs>
      <w:spacing w:before="200" w:after="0"/>
      <w:ind w:left="926" w:hanging="36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668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66863"/>
    <w:rPr>
      <w:rFonts w:ascii="Arial" w:eastAsia="MS Mincho" w:hAnsi="Arial" w:cs="Arial"/>
      <w:b/>
      <w:bCs/>
      <w:spacing w:val="8"/>
      <w:lang w:val="en-GB" w:eastAsia="ar-SA"/>
    </w:rPr>
  </w:style>
  <w:style w:type="character" w:styleId="Hyperlink">
    <w:name w:val="Hyperlink"/>
    <w:rsid w:val="00466863"/>
    <w:rPr>
      <w:color w:val="000080"/>
      <w:u w:val="single"/>
    </w:rPr>
  </w:style>
  <w:style w:type="paragraph" w:styleId="Textkrper">
    <w:name w:val="Body Text"/>
    <w:basedOn w:val="Standard"/>
    <w:link w:val="TextkrperZchn"/>
    <w:rsid w:val="00466863"/>
    <w:pPr>
      <w:autoSpaceDE w:val="0"/>
      <w:spacing w:before="60" w:after="60" w:line="280" w:lineRule="atLeast"/>
      <w:ind w:left="1440"/>
    </w:pPr>
    <w:rPr>
      <w:rFonts w:cs="Arial"/>
      <w:color w:val="000000"/>
    </w:rPr>
  </w:style>
  <w:style w:type="character" w:customStyle="1" w:styleId="TextkrperZchn">
    <w:name w:val="Textkörper Zchn"/>
    <w:basedOn w:val="Absatz-Standardschriftart"/>
    <w:link w:val="Textkrper"/>
    <w:rsid w:val="00466863"/>
    <w:rPr>
      <w:rFonts w:ascii="Arial" w:eastAsia="MS Mincho" w:hAnsi="Arial" w:cs="Arial"/>
      <w:color w:val="000000"/>
      <w:sz w:val="20"/>
      <w:szCs w:val="20"/>
      <w:lang w:val="en-US" w:eastAsia="ar-SA"/>
    </w:rPr>
  </w:style>
  <w:style w:type="paragraph" w:customStyle="1" w:styleId="PARAGRAPH">
    <w:name w:val="PARAGRAPH"/>
    <w:rsid w:val="00466863"/>
    <w:pPr>
      <w:suppressAutoHyphens/>
      <w:snapToGrid w:val="0"/>
      <w:spacing w:before="100" w:after="200" w:line="100" w:lineRule="atLeast"/>
      <w:jc w:val="both"/>
    </w:pPr>
    <w:rPr>
      <w:rFonts w:ascii="Arial" w:eastAsia="MS Mincho" w:hAnsi="Arial" w:cs="Arial"/>
      <w:spacing w:val="8"/>
      <w:sz w:val="20"/>
      <w:szCs w:val="20"/>
      <w:lang w:val="en-GB" w:eastAsia="ar-SA"/>
    </w:rPr>
  </w:style>
  <w:style w:type="paragraph" w:customStyle="1" w:styleId="AMD-Heading2">
    <w:name w:val="AMD-Heading2..."/>
    <w:basedOn w:val="berschrift2"/>
    <w:next w:val="PARAGRAPH"/>
    <w:rsid w:val="00466863"/>
    <w:pPr>
      <w:keepNext w:val="0"/>
      <w:keepLines w:val="0"/>
      <w:tabs>
        <w:tab w:val="left" w:pos="0"/>
      </w:tabs>
      <w:spacing w:before="100" w:after="100"/>
      <w:ind w:left="926" w:hanging="360"/>
    </w:pPr>
    <w:rPr>
      <w:rFonts w:ascii="Arial" w:eastAsia="MS Mincho" w:hAnsi="Arial" w:cs="Arial"/>
      <w:b/>
      <w:bCs/>
      <w:color w:val="auto"/>
      <w:spacing w:val="8"/>
      <w:sz w:val="20"/>
      <w:szCs w:val="2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68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n.eu/cen/Sectors/Sectors/UtilitiesAndEnergy/SmartGrids/Pages/defaul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2015-02-12T14:44:00Z</dcterms:created>
  <dcterms:modified xsi:type="dcterms:W3CDTF">2015-02-12T14:56:00Z</dcterms:modified>
</cp:coreProperties>
</file>