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Cronograma Executivo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Marcos, baseline e replanejamentos — Ação #03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#03).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I. MARCOS (BASELINE)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80"/>
        <w:gridCol w:w="1800"/>
        <w:gridCol w:w="1800"/>
        <w:gridCol w:w="1600"/>
      </w:tblGrid>
      <w:tr>
        <w:trPr>
          <w:tblHeader/>
        </w:trPr>
        <w:tc>
          <w:tcPr>
            <w:tcW w:type="dxa" w:w="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Marco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Início (baseline)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Fim (baseline)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M1</w:t>
            </w:r>
          </w:p>
        </w:tc>
        <w:tc>
          <w:tcPr>
            <w:tcW w:type="dxa" w:w="4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Validar dependência da Ação #02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1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1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Planejado</w:t>
            </w:r>
          </w:p>
        </w:tc>
      </w:tr>
      <w:tr>
        <w:tc>
          <w:tcPr>
            <w:tcW w:type="dxa" w:w="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M2</w:t>
            </w:r>
          </w:p>
        </w:tc>
        <w:tc>
          <w:tcPr>
            <w:tcW w:type="dxa" w:w="4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Definir padrão de etiqueta e materiais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1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1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Planejado</w:t>
            </w:r>
          </w:p>
        </w:tc>
      </w:tr>
      <w:tr>
        <w:tc>
          <w:tcPr>
            <w:tcW w:type="dxa" w:w="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M3</w:t>
            </w:r>
          </w:p>
        </w:tc>
        <w:tc>
          <w:tcPr>
            <w:tcW w:type="dxa" w:w="4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Piloto em área-controle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1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2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Planejado</w:t>
            </w:r>
          </w:p>
        </w:tc>
      </w:tr>
      <w:tr>
        <w:tc>
          <w:tcPr>
            <w:tcW w:type="dxa" w:w="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M4</w:t>
            </w:r>
          </w:p>
        </w:tc>
        <w:tc>
          <w:tcPr>
            <w:tcW w:type="dxa" w:w="4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Aprovação do piloto e ajustes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2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2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Planejado</w:t>
            </w:r>
          </w:p>
        </w:tc>
      </w:tr>
      <w:tr>
        <w:tc>
          <w:tcPr>
            <w:tcW w:type="dxa" w:w="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M5</w:t>
            </w:r>
          </w:p>
        </w:tc>
        <w:tc>
          <w:tcPr>
            <w:tcW w:type="dxa" w:w="4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Roll-out por ondas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2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5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Planejado</w:t>
            </w:r>
          </w:p>
        </w:tc>
      </w:tr>
      <w:tr>
        <w:tc>
          <w:tcPr>
            <w:tcW w:type="dxa" w:w="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M6</w:t>
            </w:r>
          </w:p>
        </w:tc>
        <w:tc>
          <w:tcPr>
            <w:tcW w:type="dxa" w:w="4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Regularização de pendências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6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6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Planejado</w:t>
            </w:r>
          </w:p>
        </w:tc>
      </w:tr>
      <w:tr>
        <w:tc>
          <w:tcPr>
            <w:tcW w:type="dxa" w:w="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M7</w:t>
            </w:r>
          </w:p>
        </w:tc>
        <w:tc>
          <w:tcPr>
            <w:tcW w:type="dxa" w:w="4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Consolidação de indicadores e evidências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6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6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Planejado</w:t>
            </w:r>
          </w:p>
        </w:tc>
      </w:tr>
      <w:tr>
        <w:tc>
          <w:tcPr>
            <w:tcW w:type="dxa" w:w="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M8</w:t>
            </w:r>
          </w:p>
        </w:tc>
        <w:tc>
          <w:tcPr>
            <w:tcW w:type="dxa" w:w="4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Apresentação em governança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6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6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Planejado</w:t>
            </w:r>
          </w:p>
        </w:tc>
      </w:tr>
      <w:tr>
        <w:tc>
          <w:tcPr>
            <w:tcW w:type="dxa" w:w="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M9</w:t>
            </w:r>
          </w:p>
        </w:tc>
        <w:tc>
          <w:tcPr>
            <w:tcW w:type="dxa" w:w="4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Estabilização (controle contínuo)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Semana 6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13/07/2026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Planejado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B8492C" w:sz="18" w:space="8"/>
        </w:pBdr>
        <w:shd w:fill="F7E7B8" w:val="clear"/>
        <w:spacing w:after="120" w:before="80"/>
        <w:ind w:left="120"/>
      </w:pPr>
      <w:r>
        <w:rPr>
          <w:b/>
          <w:bCs/>
          <w:sz w:val="18"/>
          <w:szCs w:val="18"/>
        </w:rPr>
        <w:t xml:space="preserve">Nota: </w:t>
      </w:r>
      <w:r>
        <w:rPr>
          <w:i/>
          <w:iCs/>
          <w:sz w:val="18"/>
          <w:szCs w:val="18"/>
        </w:rPr>
        <w:t xml:space="preserve">Converter 'Semana n' em datas-calendário no kickoff, fixando a baseline. Estabilização-alvo: antes de 13/07/2026 (auditoria).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II. REGISTRO DE REPLANEJAMENTOS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600"/>
        <w:gridCol w:w="1600"/>
        <w:gridCol w:w="318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Marco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Para</w:t>
            </w:r>
          </w:p>
        </w:tc>
        <w:tc>
          <w:tcPr>
            <w:tcW w:type="dxa" w:w="3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Motivo / Impacto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Sem replanejamentos registrados nesta revisão.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III. DEPENDÊNCIAS-CHAVE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Conclusão da Ação #02 (código definitivo) — pré-requisito de M3.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Disponibilidade de etiquetas e insumos por unidade — pré-requisito de M5.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Agenda de governança — define M8.</w:t>
      </w:r>
    </w:p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CRONOGRAMA EXECUTIVO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#03 — CICLO DE VIDA E ETIQUETAGEM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CRN-GTI-03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2026-06-01T20:39:42.142Z</dcterms:created>
  <dcterms:modified xsi:type="dcterms:W3CDTF">2026-06-01T20:39:42.142Z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