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Plano de Implantação por Ondas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Roll-out da etiquetagem e ciclo de vida — Ação #03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Organizar a implantação do processo por ondas (unidade/setor), com datas, responsáveis e critérios de aceite, reduzindo risco operacional e permitindo aprendizado incremental do piloto até a estabilização antes de </w:t>
      </w:r>
      <w:r>
        <w:rPr>
          <w:b/>
          <w:bCs/>
        </w:rPr>
        <w:t xml:space="preserve">13/07/2026</w:t>
      </w:r>
      <w:r>
        <w:t xml:space="preserve">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ESTRATÉGIA DE ONDAS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Onda 0 (Piloto):</w:t>
      </w:r>
      <w:r>
        <w:t xml:space="preserve"> uma área-controle para validar padrão, materiais e procedimento.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Ondas 1..n:</w:t>
      </w:r>
      <w:r>
        <w:t xml:space="preserve"> roll-out por unidade/setor, priorizando maior concentração de ativos e criticidade.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Critério de avanço: cada onda só inicia após a anterior atingir os critérios de aceite.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PLANO DE ONDAS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900"/>
        <w:gridCol w:w="1900"/>
        <w:gridCol w:w="2680"/>
      </w:tblGrid>
      <w:tr>
        <w:trPr>
          <w:tblHeader/>
        </w:trPr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/ Setor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Janela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0 — Piloto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Área-controle (TI)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Equipe TI</w:t>
            </w:r>
          </w:p>
        </w:tc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 etiquetado; acurácia ≥ 98%; lições registradas</w:t>
            </w:r>
          </w:p>
        </w:tc>
      </w:tr>
      <w:tr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Matriz — Administrativo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2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Ponto focal + TI</w:t>
            </w:r>
          </w:p>
        </w:tc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100%; conciliação OK</w:t>
            </w:r>
          </w:p>
        </w:tc>
      </w:tr>
      <w:tr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Matriz — Produção/Operações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3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Ponto focal + TI</w:t>
            </w:r>
          </w:p>
        </w:tc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100%; conciliação OK</w:t>
            </w:r>
          </w:p>
        </w:tc>
      </w:tr>
      <w:tr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Filial(is)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Semanas 4–5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Ponto focal local + TI</w:t>
            </w:r>
          </w:p>
        </w:tc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100%; conciliação OK</w:t>
            </w:r>
          </w:p>
        </w:tc>
      </w:tr>
      <w:tr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Pendências e regularização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Equipe TI</w:t>
            </w:r>
          </w:p>
        </w:tc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Lista de não etiquetados zerada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Datas em janelas relativas; converter para datas-calendário no kickoff. Manter baseline e registrar replanejamentos no CRN-GTI-03.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CRITÉRIOS DE ACEITE (DETALHE)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100% dos ativos elegíveis da onda etiquetados conforme NRM-GTI-03.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Acurácia de inventário ≥ 98% na amostragem da onda.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Evidências anexadas (fotos, conciliação, checklist).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Termo de homologação do setor assinado (FOR-GTI-03-10).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DEPENDÊNCIAS E RISCOS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Dependência: inventário com código definitivo (Ação #02) concluído.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Risco: baixa adesão — mitigado por comunicação formal e validação com gestores.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Risco: atraso de insumos — mitigado por compra antecipada de etiquetas por unidade.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PLANO DE IMPLANTAÇÃO POR ONDAS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PLN-GTI-03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2026-06-01T20:39:42.120Z</dcterms:created>
  <dcterms:modified xsi:type="dcterms:W3CDTF">2026-06-01T20:39:42.120Z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