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80"/>
        <w:jc w:val="center"/>
      </w:pPr>
      <w:r>
        <w:rPr>
          <w:rFonts w:ascii="Arial" w:cs="Arial" w:eastAsia="Arial" w:hAnsi="Arial"/>
          <w:b/>
          <w:bCs/>
          <w:color w:val="161B2E"/>
          <w:sz w:val="34"/>
          <w:szCs w:val="34"/>
        </w:rPr>
        <w:t xml:space="preserve">Matriz RACI</w:t>
      </w:r>
    </w:p>
    <w:p>
      <w:pPr>
        <w:spacing w:after="160"/>
        <w:jc w:val="center"/>
      </w:pPr>
      <w:r>
        <w:rPr>
          <w:i/>
          <w:iCs/>
          <w:color w:val="6B6960"/>
          <w:sz w:val="22"/>
          <w:szCs w:val="22"/>
        </w:rPr>
        <w:t xml:space="preserve">Papéis e responsabilidades — Ação #03</w:t>
      </w:r>
    </w:p>
    <w:p>
      <w:pPr>
        <w:spacing w:after="40"/>
      </w:pPr>
      <w:r>
        <w:t xml:space="preserve"/>
      </w:r>
    </w:p>
    <w:p>
      <w:pPr>
        <w:pStyle w:val="Heading1"/>
      </w:pPr>
      <w:r>
        <w:t xml:space="preserve">REVISÕES</w:t>
      </w:r>
    </w:p>
    <w:p>
      <w:pPr>
        <w:spacing w:after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100"/>
        <w:gridCol w:w="4080"/>
        <w:gridCol w:w="1700"/>
        <w:gridCol w:w="1700"/>
      </w:tblGrid>
      <w:tr>
        <w:trPr>
          <w:tblHeader/>
        </w:trPr>
        <w:tc>
          <w:tcPr>
            <w:tcW w:type="dxa" w:w="15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DATA</w:t>
            </w:r>
          </w:p>
        </w:tc>
        <w:tc>
          <w:tcPr>
            <w:tcW w:type="dxa" w:w="11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REVISÃO</w:t>
            </w:r>
          </w:p>
        </w:tc>
        <w:tc>
          <w:tcPr>
            <w:tcW w:type="dxa" w:w="40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DESCRIÇÃO DAS ALTERAÇÕES</w:t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ELABORADO POR</w:t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APROVADO POR</w:t>
            </w:r>
          </w:p>
        </w:tc>
      </w:tr>
      <w:tr>
        <w:tc>
          <w:tcPr>
            <w:tcW w:type="dxa" w:w="15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01/06/2026</w:t>
            </w:r>
          </w:p>
        </w:tc>
        <w:tc>
          <w:tcPr>
            <w:tcW w:type="dxa" w:w="11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00</w:t>
            </w:r>
          </w:p>
        </w:tc>
        <w:tc>
          <w:tcPr>
            <w:tcW w:type="dxa" w:w="40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Emissão inicial do documento (Ação #03).</w:t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TI / Marcone</w:t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Diretoria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</w:pPr>
      <w:r>
        <w:t xml:space="preserve">I. LEGENDA</w:t>
      </w:r>
    </w:p>
    <w:p>
      <w:pPr>
        <w:spacing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 — Responsável:</w:t>
      </w:r>
      <w:r>
        <w:t xml:space="preserve"> executa a atividade.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 — Aprovador:</w:t>
      </w:r>
      <w:r>
        <w:t xml:space="preserve"> responde pela atividade e aprova (único por linha).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 — Consultado:</w:t>
      </w:r>
      <w:r>
        <w:t xml:space="preserve"> fornece informação/opinião.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I — Informado:</w:t>
      </w:r>
      <w:r>
        <w:t xml:space="preserve"> é mantido a par do andamento.</w:t>
      </w:r>
    </w:p>
    <w:p>
      <w:pPr>
        <w:spacing w:after="40"/>
      </w:pPr>
      <w:r>
        <w:t xml:space="preserve"/>
      </w:r>
    </w:p>
    <w:p>
      <w:pPr>
        <w:pStyle w:val="Heading1"/>
      </w:pPr>
      <w:r>
        <w:t xml:space="preserve">II. MATRIZ</w:t>
      </w:r>
    </w:p>
    <w:p>
      <w:pPr>
        <w:spacing w:after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80"/>
        <w:gridCol w:w="1280"/>
        <w:gridCol w:w="1480"/>
        <w:gridCol w:w="1280"/>
        <w:gridCol w:w="1280"/>
        <w:gridCol w:w="1080"/>
      </w:tblGrid>
      <w:tr>
        <w:trPr>
          <w:tblHeader/>
        </w:trPr>
        <w:tc>
          <w:tcPr>
            <w:tcW w:type="dxa" w:w="36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Atividade</w:t>
            </w:r>
          </w:p>
        </w:tc>
        <w:tc>
          <w:tcPr>
            <w:tcW w:type="dxa" w:w="12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Diretoria</w:t>
            </w:r>
          </w:p>
        </w:tc>
        <w:tc>
          <w:tcPr>
            <w:tcW w:type="dxa" w:w="14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Owner (Marcone)</w:t>
            </w:r>
          </w:p>
        </w:tc>
        <w:tc>
          <w:tcPr>
            <w:tcW w:type="dxa" w:w="12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Equipe TI</w:t>
            </w:r>
          </w:p>
        </w:tc>
        <w:tc>
          <w:tcPr>
            <w:tcW w:type="dxa" w:w="12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Gestor local</w:t>
            </w:r>
          </w:p>
        </w:tc>
        <w:tc>
          <w:tcPr>
            <w:tcW w:type="dxa" w:w="10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Apoio adm.</w:t>
            </w:r>
          </w:p>
        </w:tc>
      </w:tr>
      <w:tr>
        <w:tc>
          <w:tcPr>
            <w:tcW w:type="dxa" w:w="36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Definir padrão de etiqueta e procedimento</w:t>
            </w:r>
          </w:p>
        </w:tc>
        <w:tc>
          <w:tcPr>
            <w:tcW w:type="dxa" w:w="12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A</w:t>
            </w:r>
          </w:p>
        </w:tc>
        <w:tc>
          <w:tcPr>
            <w:tcW w:type="dxa" w:w="14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R</w:t>
            </w:r>
          </w:p>
        </w:tc>
        <w:tc>
          <w:tcPr>
            <w:tcW w:type="dxa" w:w="12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C</w:t>
            </w:r>
          </w:p>
        </w:tc>
        <w:tc>
          <w:tcPr>
            <w:tcW w:type="dxa" w:w="12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I</w:t>
            </w:r>
          </w:p>
        </w:tc>
        <w:tc>
          <w:tcPr>
            <w:tcW w:type="dxa" w:w="10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I</w:t>
            </w:r>
          </w:p>
        </w:tc>
      </w:tr>
      <w:tr>
        <w:tc>
          <w:tcPr>
            <w:tcW w:type="dxa" w:w="36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Validar dependência da Ação #02</w:t>
            </w:r>
          </w:p>
        </w:tc>
        <w:tc>
          <w:tcPr>
            <w:tcW w:type="dxa" w:w="12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I</w:t>
            </w:r>
          </w:p>
        </w:tc>
        <w:tc>
          <w:tcPr>
            <w:tcW w:type="dxa" w:w="14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A</w:t>
            </w:r>
          </w:p>
        </w:tc>
        <w:tc>
          <w:tcPr>
            <w:tcW w:type="dxa" w:w="12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R</w:t>
            </w:r>
          </w:p>
        </w:tc>
        <w:tc>
          <w:tcPr>
            <w:tcW w:type="dxa" w:w="12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I</w:t>
            </w:r>
          </w:p>
        </w:tc>
        <w:tc>
          <w:tcPr>
            <w:tcW w:type="dxa" w:w="10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6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Planejar ondas e cronograma</w:t>
            </w:r>
          </w:p>
        </w:tc>
        <w:tc>
          <w:tcPr>
            <w:tcW w:type="dxa" w:w="12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A</w:t>
            </w:r>
          </w:p>
        </w:tc>
        <w:tc>
          <w:tcPr>
            <w:tcW w:type="dxa" w:w="14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R</w:t>
            </w:r>
          </w:p>
        </w:tc>
        <w:tc>
          <w:tcPr>
            <w:tcW w:type="dxa" w:w="12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C</w:t>
            </w:r>
          </w:p>
        </w:tc>
        <w:tc>
          <w:tcPr>
            <w:tcW w:type="dxa" w:w="12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C</w:t>
            </w:r>
          </w:p>
        </w:tc>
        <w:tc>
          <w:tcPr>
            <w:tcW w:type="dxa" w:w="10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I</w:t>
            </w:r>
          </w:p>
        </w:tc>
      </w:tr>
      <w:tr>
        <w:tc>
          <w:tcPr>
            <w:tcW w:type="dxa" w:w="36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Adquirir etiquetas e insumos</w:t>
            </w:r>
          </w:p>
        </w:tc>
        <w:tc>
          <w:tcPr>
            <w:tcW w:type="dxa" w:w="12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A</w:t>
            </w:r>
          </w:p>
        </w:tc>
        <w:tc>
          <w:tcPr>
            <w:tcW w:type="dxa" w:w="14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R</w:t>
            </w:r>
          </w:p>
        </w:tc>
        <w:tc>
          <w:tcPr>
            <w:tcW w:type="dxa" w:w="12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C</w:t>
            </w:r>
          </w:p>
        </w:tc>
        <w:tc>
          <w:tcPr>
            <w:tcW w:type="dxa" w:w="12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I</w:t>
            </w:r>
          </w:p>
        </w:tc>
        <w:tc>
          <w:tcPr>
            <w:tcW w:type="dxa" w:w="10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C</w:t>
            </w:r>
          </w:p>
        </w:tc>
      </w:tr>
      <w:tr>
        <w:tc>
          <w:tcPr>
            <w:tcW w:type="dxa" w:w="36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Executar etiquetagem física</w:t>
            </w:r>
          </w:p>
        </w:tc>
        <w:tc>
          <w:tcPr>
            <w:tcW w:type="dxa" w:w="12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I</w:t>
            </w:r>
          </w:p>
        </w:tc>
        <w:tc>
          <w:tcPr>
            <w:tcW w:type="dxa" w:w="14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A</w:t>
            </w:r>
          </w:p>
        </w:tc>
        <w:tc>
          <w:tcPr>
            <w:tcW w:type="dxa" w:w="12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R</w:t>
            </w:r>
          </w:p>
        </w:tc>
        <w:tc>
          <w:tcPr>
            <w:tcW w:type="dxa" w:w="12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C</w:t>
            </w:r>
          </w:p>
        </w:tc>
        <w:tc>
          <w:tcPr>
            <w:tcW w:type="dxa" w:w="10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6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Atualizar inventário</w:t>
            </w:r>
          </w:p>
        </w:tc>
        <w:tc>
          <w:tcPr>
            <w:tcW w:type="dxa" w:w="12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I</w:t>
            </w:r>
          </w:p>
        </w:tc>
        <w:tc>
          <w:tcPr>
            <w:tcW w:type="dxa" w:w="14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A</w:t>
            </w:r>
          </w:p>
        </w:tc>
        <w:tc>
          <w:tcPr>
            <w:tcW w:type="dxa" w:w="12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R</w:t>
            </w:r>
          </w:p>
        </w:tc>
        <w:tc>
          <w:tcPr>
            <w:tcW w:type="dxa" w:w="12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I</w:t>
            </w:r>
          </w:p>
        </w:tc>
        <w:tc>
          <w:tcPr>
            <w:tcW w:type="dxa" w:w="10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6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Conciliação físico x registro</w:t>
            </w:r>
          </w:p>
        </w:tc>
        <w:tc>
          <w:tcPr>
            <w:tcW w:type="dxa" w:w="12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I</w:t>
            </w:r>
          </w:p>
        </w:tc>
        <w:tc>
          <w:tcPr>
            <w:tcW w:type="dxa" w:w="14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A</w:t>
            </w:r>
          </w:p>
        </w:tc>
        <w:tc>
          <w:tcPr>
            <w:tcW w:type="dxa" w:w="12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R</w:t>
            </w:r>
          </w:p>
        </w:tc>
        <w:tc>
          <w:tcPr>
            <w:tcW w:type="dxa" w:w="12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C</w:t>
            </w:r>
          </w:p>
        </w:tc>
        <w:tc>
          <w:tcPr>
            <w:tcW w:type="dxa" w:w="10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6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Validar localização no setor</w:t>
            </w:r>
          </w:p>
        </w:tc>
        <w:tc>
          <w:tcPr>
            <w:tcW w:type="dxa" w:w="12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I</w:t>
            </w:r>
          </w:p>
        </w:tc>
        <w:tc>
          <w:tcPr>
            <w:tcW w:type="dxa" w:w="14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C</w:t>
            </w:r>
          </w:p>
        </w:tc>
        <w:tc>
          <w:tcPr>
            <w:tcW w:type="dxa" w:w="12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C</w:t>
            </w:r>
          </w:p>
        </w:tc>
        <w:tc>
          <w:tcPr>
            <w:tcW w:type="dxa" w:w="12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A/R</w:t>
            </w:r>
          </w:p>
        </w:tc>
        <w:tc>
          <w:tcPr>
            <w:tcW w:type="dxa" w:w="10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I</w:t>
            </w:r>
          </w:p>
        </w:tc>
      </w:tr>
      <w:tr>
        <w:tc>
          <w:tcPr>
            <w:tcW w:type="dxa" w:w="36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Comunicar processo aos setores</w:t>
            </w:r>
          </w:p>
        </w:tc>
        <w:tc>
          <w:tcPr>
            <w:tcW w:type="dxa" w:w="12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A</w:t>
            </w:r>
          </w:p>
        </w:tc>
        <w:tc>
          <w:tcPr>
            <w:tcW w:type="dxa" w:w="14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R</w:t>
            </w:r>
          </w:p>
        </w:tc>
        <w:tc>
          <w:tcPr>
            <w:tcW w:type="dxa" w:w="12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C</w:t>
            </w:r>
          </w:p>
        </w:tc>
        <w:tc>
          <w:tcPr>
            <w:tcW w:type="dxa" w:w="12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C</w:t>
            </w:r>
          </w:p>
        </w:tc>
        <w:tc>
          <w:tcPr>
            <w:tcW w:type="dxa" w:w="10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C</w:t>
            </w:r>
          </w:p>
        </w:tc>
      </w:tr>
      <w:tr>
        <w:tc>
          <w:tcPr>
            <w:tcW w:type="dxa" w:w="36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Treinar pontos focais</w:t>
            </w:r>
          </w:p>
        </w:tc>
        <w:tc>
          <w:tcPr>
            <w:tcW w:type="dxa" w:w="12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I</w:t>
            </w:r>
          </w:p>
        </w:tc>
        <w:tc>
          <w:tcPr>
            <w:tcW w:type="dxa" w:w="14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A</w:t>
            </w:r>
          </w:p>
        </w:tc>
        <w:tc>
          <w:tcPr>
            <w:tcW w:type="dxa" w:w="12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R</w:t>
            </w:r>
          </w:p>
        </w:tc>
        <w:tc>
          <w:tcPr>
            <w:tcW w:type="dxa" w:w="12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C</w:t>
            </w:r>
          </w:p>
        </w:tc>
        <w:tc>
          <w:tcPr>
            <w:tcW w:type="dxa" w:w="10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6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Homologar adoção por setor</w:t>
            </w:r>
          </w:p>
        </w:tc>
        <w:tc>
          <w:tcPr>
            <w:tcW w:type="dxa" w:w="12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A</w:t>
            </w:r>
          </w:p>
        </w:tc>
        <w:tc>
          <w:tcPr>
            <w:tcW w:type="dxa" w:w="14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R</w:t>
            </w:r>
          </w:p>
        </w:tc>
        <w:tc>
          <w:tcPr>
            <w:tcW w:type="dxa" w:w="12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C</w:t>
            </w:r>
          </w:p>
        </w:tc>
        <w:tc>
          <w:tcPr>
            <w:tcW w:type="dxa" w:w="12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C</w:t>
            </w:r>
          </w:p>
        </w:tc>
        <w:tc>
          <w:tcPr>
            <w:tcW w:type="dxa" w:w="10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I</w:t>
            </w:r>
          </w:p>
        </w:tc>
      </w:tr>
      <w:tr>
        <w:tc>
          <w:tcPr>
            <w:tcW w:type="dxa" w:w="36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Auditoria mensal e ação corretiva</w:t>
            </w:r>
          </w:p>
        </w:tc>
        <w:tc>
          <w:tcPr>
            <w:tcW w:type="dxa" w:w="12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I</w:t>
            </w:r>
          </w:p>
        </w:tc>
        <w:tc>
          <w:tcPr>
            <w:tcW w:type="dxa" w:w="14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A</w:t>
            </w:r>
          </w:p>
        </w:tc>
        <w:tc>
          <w:tcPr>
            <w:tcW w:type="dxa" w:w="12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R</w:t>
            </w:r>
          </w:p>
        </w:tc>
        <w:tc>
          <w:tcPr>
            <w:tcW w:type="dxa" w:w="12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C</w:t>
            </w:r>
          </w:p>
        </w:tc>
        <w:tc>
          <w:tcPr>
            <w:tcW w:type="dxa" w:w="10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6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Reportar indicadores na governança</w:t>
            </w:r>
          </w:p>
        </w:tc>
        <w:tc>
          <w:tcPr>
            <w:tcW w:type="dxa" w:w="12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A</w:t>
            </w:r>
          </w:p>
        </w:tc>
        <w:tc>
          <w:tcPr>
            <w:tcW w:type="dxa" w:w="14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R</w:t>
            </w:r>
          </w:p>
        </w:tc>
        <w:tc>
          <w:tcPr>
            <w:tcW w:type="dxa" w:w="12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C</w:t>
            </w:r>
          </w:p>
        </w:tc>
        <w:tc>
          <w:tcPr>
            <w:tcW w:type="dxa" w:w="12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I</w:t>
            </w:r>
          </w:p>
        </w:tc>
        <w:tc>
          <w:tcPr>
            <w:tcW w:type="dxa" w:w="10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I</w:t>
            </w:r>
          </w:p>
        </w:tc>
      </w:tr>
    </w:tbl>
    <w:p>
      <w:pPr>
        <w:spacing w:after="40"/>
      </w:pPr>
      <w:r>
        <w:t xml:space="preserve"/>
      </w:r>
    </w:p>
    <w:p>
      <w:pPr>
        <w:pBdr>
          <w:left w:val="single" w:color="B8492C" w:sz="18" w:space="8"/>
        </w:pBdr>
        <w:shd w:fill="F7E7B8" w:val="clear"/>
        <w:spacing w:after="120" w:before="80"/>
        <w:ind w:left="120"/>
      </w:pPr>
      <w:r>
        <w:rPr>
          <w:b/>
          <w:bCs/>
          <w:sz w:val="18"/>
          <w:szCs w:val="18"/>
        </w:rPr>
        <w:t xml:space="preserve">Nota: </w:t>
      </w:r>
      <w:r>
        <w:rPr>
          <w:i/>
          <w:iCs/>
          <w:sz w:val="18"/>
          <w:szCs w:val="18"/>
        </w:rPr>
        <w:t xml:space="preserve">Cada linha tem um único 'A' (aprovador). Ajustar nomes/áreas conforme a estrutura vigente antes da publicação.</w:t>
      </w:r>
    </w:p>
    <w:p>
      <w:pPr>
        <w:spacing w:after="4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210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C0AE" w:sz="4" w:space="4"/>
      </w:pBdr>
    </w:pPr>
    <w:r>
      <w:rPr>
        <w:color w:val="6B6960"/>
        <w:sz w:val="14"/>
        <w:szCs w:val="14"/>
      </w:rPr>
      <w:t xml:space="preserve">ecosmetics — Documento interno e controlado. Reprodução sujeita a controle de versão.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C8C0AE" w:sz="4"/>
        <w:left w:val="single" w:color="C8C0AE" w:sz="4"/>
        <w:bottom w:val="single" w:color="161B2E" w:sz="12"/>
        <w:right w:val="single" w:color="C8C0AE" w:sz="4"/>
        <w:insideH w:val="none" w:color="FFFFFF" w:sz="0"/>
        <w:insideV w:val="single" w:color="C8C0AE" w:sz="4"/>
      </w:tblBorders>
    </w:tblPr>
    <w:tblGrid>
      <w:gridCol w:w="2600"/>
      <w:gridCol w:w="4880"/>
      <w:gridCol w:w="2600"/>
    </w:tblGrid>
    <w:t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60"/>
            <w:bottom w:type="dxa" w:w="40"/>
            <w:right w:type="dxa" w:w="60"/>
          </w:tcMar>
          <w:vAlign w:val="center"/>
        </w:tcPr>
        <w:p>
          <w:r>
            <w:drawing>
              <wp:inline distT="0" distB="0" distL="0" distR="0">
                <wp:extent cx="1428750" cy="685800"/>
                <wp:effectExtent t="0" r="0" b="0" l="0"/>
                <wp:docPr id="1" name="logo" descr="Logotipo ecosmetics" title="ecosmetic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8750" cy="685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8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spacing w:after="10"/>
            <w:jc w:val="center"/>
          </w:pPr>
          <w:r>
            <w:rPr>
              <w:b/>
              <w:bCs/>
              <w:color w:val="161B2E"/>
              <w:sz w:val="18"/>
              <w:szCs w:val="18"/>
            </w:rPr>
            <w:t xml:space="preserve">GOVERNANÇA DE TI</w:t>
          </w:r>
        </w:p>
        <w:p>
          <w:pPr>
            <w:spacing w:after="10"/>
            <w:jc w:val="center"/>
          </w:pPr>
          <w:r>
            <w:rPr>
              <w:b/>
              <w:bCs/>
              <w:color w:val="B8492C"/>
              <w:sz w:val="20"/>
              <w:szCs w:val="20"/>
            </w:rPr>
            <w:t xml:space="preserve">MATRIZ RACI — AÇÃO #03</w:t>
          </w:r>
        </w:p>
        <w:p>
          <w:pPr>
            <w:jc w:val="center"/>
          </w:pPr>
          <w:r>
            <w:rPr>
              <w:color w:val="161B2E"/>
              <w:sz w:val="16"/>
              <w:szCs w:val="16"/>
            </w:rPr>
            <w:t xml:space="preserve">AÇÃO #03 — CICLO DE VIDA E ETIQUETAGEM</w:t>
          </w:r>
        </w:p>
      </w:tc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60"/>
            <w:bottom w:type="dxa" w:w="40"/>
            <w:right w:type="dxa" w:w="60"/>
          </w:tcMar>
          <w:vAlign w:val="center"/>
        </w:tcPr>
        <w:p>
          <w:pPr>
            <w:spacing w:after="10"/>
          </w:pPr>
          <w:r>
            <w:rPr>
              <w:b/>
              <w:bCs/>
              <w:color w:val="161B2E"/>
              <w:sz w:val="15"/>
              <w:szCs w:val="15"/>
            </w:rPr>
            <w:t xml:space="preserve">PÁGINA: </w:t>
          </w:r>
          <w:r>
            <w:rPr>
              <w:sz w:val="15"/>
              <w:szCs w:val="15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sz w:val="15"/>
              <w:szCs w:val="15"/>
            </w:rPr>
            <w:t xml:space="preserve"> de </w:t>
          </w:r>
          <w:r>
            <w:rPr>
              <w:sz w:val="15"/>
              <w:szCs w:val="15"/>
            </w:rPr>
            <w:fldChar w:fldCharType="begin"/>
            <w:instrText xml:space="preserve">NUMPAGES</w:instrText>
            <w:fldChar w:fldCharType="separate"/>
            <w:fldChar w:fldCharType="end"/>
          </w:r>
        </w:p>
        <w:p>
          <w:pPr>
            <w:spacing w:after="10"/>
          </w:pPr>
          <w:r>
            <w:rPr>
              <w:b/>
              <w:bCs/>
              <w:color w:val="161B2E"/>
              <w:sz w:val="15"/>
              <w:szCs w:val="15"/>
            </w:rPr>
            <w:t xml:space="preserve">CÓDIGO: </w:t>
          </w:r>
          <w:r>
            <w:rPr>
              <w:sz w:val="15"/>
              <w:szCs w:val="15"/>
            </w:rPr>
            <w:t xml:space="preserve">RACI-GTI-03</w:t>
          </w:r>
        </w:p>
        <w:p>
          <w:pPr>
            <w:spacing w:after="10"/>
          </w:pPr>
          <w:r>
            <w:rPr>
              <w:b/>
              <w:bCs/>
              <w:color w:val="161B2E"/>
              <w:sz w:val="15"/>
              <w:szCs w:val="15"/>
            </w:rPr>
            <w:t xml:space="preserve">REVISÃO: </w:t>
          </w:r>
          <w:r>
            <w:rPr>
              <w:sz w:val="15"/>
              <w:szCs w:val="15"/>
            </w:rPr>
            <w:t xml:space="preserve">Rev 00 — 01/06/2026</w:t>
          </w:r>
        </w:p>
      </w:tc>
    </w:tr>
  </w:tbl>
  <w:p>
    <w:pPr>
      <w:spacing w:after="60"/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61B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B8492C" w:sz="8" w:space="4"/>
      </w:pBdr>
      <w:spacing w:after="120" w:before="260"/>
      <w:outlineLvl w:val="0"/>
    </w:pPr>
    <w:rPr>
      <w:rFonts w:ascii="Arial" w:cs="Arial" w:eastAsia="Arial" w:hAnsi="Arial"/>
      <w:b/>
      <w:bCs/>
      <w:color w:val="161B2E"/>
      <w:sz w:val="24"/>
      <w:szCs w:val="24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B8492C"/>
      <w:sz w:val="21"/>
      <w:szCs w:val="21"/>
    </w:rPr>
  </w:style>
  <w:style w:type="paragraph" w:styleId="Heading3">
    <w:name w:val="Heading 3"/>
    <w:basedOn w:val="Normal"/>
    <w:next w:val="Normal"/>
    <w:qFormat/>
    <w:pPr>
      <w:spacing w:after="60" w:before="120"/>
      <w:outlineLvl w:val="2"/>
    </w:pPr>
    <w:rPr>
      <w:rFonts w:ascii="Arial" w:cs="Arial" w:eastAsia="Arial" w:hAnsi="Arial"/>
      <w:b/>
      <w:bCs/>
      <w:color w:val="161B2E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57a29e54fc4ee64ed9157d0284ac924c44bbab1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2026-06-01T20:39:42.093Z</dcterms:created>
  <dcterms:modified xsi:type="dcterms:W3CDTF">2026-06-01T20:39:42.093Z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