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F6B75" w14:textId="0AA7BBD8" w:rsidR="00846106" w:rsidRDefault="00FD36DC" w:rsidP="00846106">
      <w:pPr>
        <w:pStyle w:val="Heading1"/>
        <w:shd w:val="clear" w:color="auto" w:fill="FFFFFF"/>
        <w:spacing w:before="0" w:beforeAutospacing="0" w:after="0" w:afterAutospacing="0"/>
        <w:ind w:right="2250"/>
        <w:jc w:val="center"/>
        <w:rPr>
          <w:rFonts w:ascii="Segoe UI" w:hAnsi="Segoe UI" w:cs="Segoe UI"/>
          <w:b w:val="0"/>
          <w:bCs w:val="0"/>
          <w:color w:val="24292E"/>
        </w:rPr>
      </w:pPr>
      <w:r>
        <w:rPr>
          <w:rFonts w:ascii="Segoe UI" w:hAnsi="Segoe UI" w:cs="Segoe UI"/>
          <w:b w:val="0"/>
          <w:bCs w:val="0"/>
          <w:color w:val="24292E"/>
        </w:rPr>
        <w:t>Testimisjuhend</w:t>
      </w:r>
      <w:bookmarkStart w:id="0" w:name="_GoBack"/>
      <w:bookmarkEnd w:id="0"/>
    </w:p>
    <w:p w14:paraId="0D655916" w14:textId="77777777" w:rsidR="002B38BB" w:rsidRDefault="002B38BB" w:rsidP="002B38BB">
      <w:pPr>
        <w:rPr>
          <w:lang w:eastAsia="et-EE"/>
        </w:rPr>
      </w:pPr>
    </w:p>
    <w:p w14:paraId="5B4A3E49" w14:textId="77777777" w:rsidR="00846106" w:rsidRDefault="00846106" w:rsidP="00846106">
      <w:pPr>
        <w:pStyle w:val="Heading3"/>
        <w:shd w:val="clear" w:color="auto" w:fill="FFFFFF"/>
        <w:spacing w:after="240"/>
        <w:rPr>
          <w:rFonts w:ascii="Segoe UI" w:hAnsi="Segoe UI" w:cs="Segoe UI"/>
          <w:color w:val="24292E"/>
          <w:sz w:val="30"/>
          <w:szCs w:val="30"/>
        </w:rPr>
      </w:pPr>
      <w:r>
        <w:rPr>
          <w:rFonts w:ascii="Segoe UI" w:hAnsi="Segoe UI" w:cs="Segoe UI"/>
          <w:color w:val="24292E"/>
          <w:sz w:val="30"/>
          <w:szCs w:val="30"/>
        </w:rPr>
        <w:t>ID: FT1</w:t>
      </w:r>
    </w:p>
    <w:p w14:paraId="4A446FFA"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Default view</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opens SDQV in browser</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By default visualization, user is shown service group „BB Data Warehouse” with its aggregate charts. Aggregate charts have to contain following characteristics:</w:t>
      </w:r>
    </w:p>
    <w:p w14:paraId="3E88B485" w14:textId="77777777" w:rsidR="00846106" w:rsidRDefault="00846106" w:rsidP="00846106">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 Profile</w:t>
      </w:r>
    </w:p>
    <w:p w14:paraId="1D821EF8" w14:textId="77777777" w:rsidR="00846106" w:rsidRDefault="00846106" w:rsidP="00846106">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Accuracy to Source</w:t>
      </w:r>
    </w:p>
    <w:p w14:paraId="23EAE2F7" w14:textId="77777777" w:rsidR="00846106" w:rsidRDefault="00846106" w:rsidP="00846106">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Completeness</w:t>
      </w:r>
    </w:p>
    <w:p w14:paraId="0511F387" w14:textId="77777777" w:rsidR="00846106" w:rsidRDefault="00846106" w:rsidP="00846106">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Consistency</w:t>
      </w:r>
    </w:p>
    <w:p w14:paraId="1CB834B2" w14:textId="77777777" w:rsidR="00846106" w:rsidRDefault="00846106" w:rsidP="00846106">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Format Conformance</w:t>
      </w:r>
    </w:p>
    <w:p w14:paraId="61CA6269"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FT2</w:t>
      </w:r>
    </w:p>
    <w:p w14:paraId="2C2E3681"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Drop-down menu of default view</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default view opened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opens service groups drop-down menu of default views upper-left corner</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given following options to choose between:</w:t>
      </w:r>
    </w:p>
    <w:p w14:paraId="03EDBCF9" w14:textId="77777777" w:rsidR="00846106" w:rsidRDefault="00846106" w:rsidP="00846106">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Regulatory Reporting</w:t>
      </w:r>
    </w:p>
    <w:p w14:paraId="52774238" w14:textId="77777777" w:rsidR="00846106" w:rsidRDefault="00846106" w:rsidP="00846106">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Performance Management</w:t>
      </w:r>
    </w:p>
    <w:p w14:paraId="44344D2A" w14:textId="77777777" w:rsidR="00846106" w:rsidRDefault="00846106" w:rsidP="00846106">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BB Data Warehouse</w:t>
      </w:r>
    </w:p>
    <w:p w14:paraId="25811089" w14:textId="77777777" w:rsidR="00846106" w:rsidRDefault="00846106" w:rsidP="00846106">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Risk Management</w:t>
      </w:r>
    </w:p>
    <w:p w14:paraId="63642E29"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FT3</w:t>
      </w:r>
    </w:p>
    <w:p w14:paraId="154BC54C"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Drop-down menu of default view: after choosing one of the four service groups</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default view opened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picks one of four service groups</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According to user’s choice, component drop-down menu is shown. User can pick components of service relevant to the service group user chose in the first option</w:t>
      </w:r>
    </w:p>
    <w:p w14:paraId="16DCA564"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FT3.1</w:t>
      </w:r>
    </w:p>
    <w:p w14:paraId="29C1AA52"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Drop-down menu of default view: components shown after choosing first of the four service groups</w:t>
      </w:r>
      <w:r>
        <w:rPr>
          <w:rFonts w:ascii="Segoe UI" w:hAnsi="Segoe UI" w:cs="Segoe UI"/>
          <w:color w:val="24292E"/>
        </w:rPr>
        <w:br/>
      </w:r>
      <w:r>
        <w:rPr>
          <w:rStyle w:val="Strong"/>
          <w:rFonts w:ascii="Segoe UI" w:hAnsi="Segoe UI" w:cs="Segoe UI"/>
          <w:color w:val="24292E"/>
        </w:rPr>
        <w:lastRenderedPageBreak/>
        <w:t>Precondition:</w:t>
      </w:r>
      <w:r>
        <w:rPr>
          <w:rStyle w:val="apple-converted-space"/>
          <w:rFonts w:ascii="Segoe UI" w:hAnsi="Segoe UI" w:cs="Segoe UI"/>
          <w:color w:val="24292E"/>
        </w:rPr>
        <w:t> </w:t>
      </w:r>
      <w:r>
        <w:rPr>
          <w:rFonts w:ascii="Segoe UI" w:hAnsi="Segoe UI" w:cs="Segoe UI"/>
          <w:color w:val="24292E"/>
        </w:rPr>
        <w:t>User has SDQV default view opened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picks first given choice „Regulatory Reporting” from the drop-down menu of service group names</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After choosing „Regulatory Reporting” option, a second drop-down options appear and in that user can pick from following components: SERVICE_140, SERVICE_141, SERVICE_142, SERVICE_143, SERVICE_144, SERVICE_174, SERVICE_184, SERVICE_185, SERVICE_186, SERVICE_190</w:t>
      </w:r>
    </w:p>
    <w:p w14:paraId="05AFE016"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FT3.2</w:t>
      </w:r>
    </w:p>
    <w:p w14:paraId="47346CBB"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Drop-down menu of default view: components shown after choosing second of the four service groups</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default view opened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picks second given choice „Performance Management” from the drop-down menu of service group names</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After choosing „Performance Management” option, a second drop-down options appear and in that user can pick from following components: SERVICE_107, SERVICE_127, SERVICE_128, SERVICE_129, SERVICE_130, SERVICE_131, SERVICE_132, SERVICE_133, SERVICE_134, SERVICE_135, SERVICE_136, SERVICE_137, SERVICE_138, SERVICE_139, SERVICE_145, SERVICE_146, SERVICE_147, SERVICE_148, SERVICE_149, SERVICE_166, SERVICE_188</w:t>
      </w:r>
    </w:p>
    <w:p w14:paraId="413C1960"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FT3.3</w:t>
      </w:r>
    </w:p>
    <w:p w14:paraId="39A650BE"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Drop-down menu of default view: components shown after choosing third of the four service groups</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default view opened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picks third given choice „BB Data Warehouse” from the drop-down menu of service group names</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After choosing „BB Data Warehouse” option, a second drop-down options appear and in that user can pick from following components: SERVICE_10 to SERVICE_106 and all the numbered services sequentially between</w:t>
      </w:r>
    </w:p>
    <w:p w14:paraId="3C744CD6"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FT3.4</w:t>
      </w:r>
    </w:p>
    <w:p w14:paraId="54B46FFA"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Drop-down menu of default view: components shown after choosing last of the four service groups</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default view opened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picks last given choice „Risk Management” from the drop-down menu of service group names</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 xml:space="preserve">After choosing „Risk Management” option, a second drop-down options appear and in that user can pick from following components: SERVICE_110, SERVICE_111, SERVICE_123, SERVICE_150, SERVICE_151, SERVICE_152, SERVICE_153, </w:t>
      </w:r>
      <w:r>
        <w:rPr>
          <w:rFonts w:ascii="Segoe UI" w:hAnsi="Segoe UI" w:cs="Segoe UI"/>
          <w:color w:val="24292E"/>
        </w:rPr>
        <w:lastRenderedPageBreak/>
        <w:t>SERVICE_154, SERVICE_155, SERVICE_156, SERVICE_157, SERVICE_158, SERVICE_163, SERVICE_164, SERVICE_165, SERVICE_167, SERVICE_168, SERVICE_169, SERVICE_170, SERVICE_171, SERVICE_172, SERVICE_180, SERVICE_187, SERVICE_191, SERVICE_194, SERVICE_195</w:t>
      </w:r>
    </w:p>
    <w:p w14:paraId="2938B98A"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FT4</w:t>
      </w:r>
    </w:p>
    <w:p w14:paraId="0032B64F"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shown after choosing service component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default view opened and has chosen one of the four service groups</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picks component in the drop-down list relevant to the service group chosen step before</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shown five aggregate charts about the chosen service group component:</w:t>
      </w:r>
    </w:p>
    <w:p w14:paraId="348899A4" w14:textId="77777777" w:rsidR="00846106" w:rsidRDefault="00846106" w:rsidP="00846106">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 Profile</w:t>
      </w:r>
    </w:p>
    <w:p w14:paraId="777AF11B" w14:textId="77777777" w:rsidR="00846106" w:rsidRDefault="00846106" w:rsidP="0084610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Accuracy to Source</w:t>
      </w:r>
    </w:p>
    <w:p w14:paraId="4280A0CE" w14:textId="77777777" w:rsidR="00846106" w:rsidRDefault="00846106" w:rsidP="0084610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Completeness</w:t>
      </w:r>
    </w:p>
    <w:p w14:paraId="5BA5CC63" w14:textId="77777777" w:rsidR="00846106" w:rsidRDefault="00846106" w:rsidP="0084610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Consistency</w:t>
      </w:r>
    </w:p>
    <w:p w14:paraId="029ECBBC" w14:textId="77777777" w:rsidR="00846106" w:rsidRDefault="00846106" w:rsidP="0084610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Format Conformance</w:t>
      </w:r>
    </w:p>
    <w:p w14:paraId="20FA8FA4"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FT5</w:t>
      </w:r>
    </w:p>
    <w:p w14:paraId="47653DBA"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Navigation menu</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SDQV opened in browser</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It does not matter on what of three pages the user is on – navigation menu is always present with two options: Charts generation, Home</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Content with relevant subject appears for the page the user has chosen from navigation menu. By default and in this case it is „Home” page and the menu element is visibly active for navigation purposes</w:t>
      </w:r>
    </w:p>
    <w:p w14:paraId="11FDED6D"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FT5.1</w:t>
      </w:r>
    </w:p>
    <w:p w14:paraId="558A34CE"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Stepping between navigation menu elements</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SDQV opened in browser</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navigates to „Charts generation” page through navigation menu</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given page with a list of drop-down boxes which make possible to filter certain data from the database and create a chart from it with relevant information. Also the navigation menu element must be visibly active for navigation purposes</w:t>
      </w:r>
    </w:p>
    <w:p w14:paraId="3218A43E"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ID: FT5.2</w:t>
      </w:r>
    </w:p>
    <w:p w14:paraId="7661BD74"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Stepping between navigation menu elements</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navigated to „Charts generation”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While being on „Charts generation” page, user can navigate to „Home” page through navigation menu by pressing on menu element</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brought from „Charts generation” page to „Home” page and service group „BB Data Warehouse” default view with its five aggregate charts are visible. Aggregate charts have to contain following characteristics:</w:t>
      </w:r>
    </w:p>
    <w:p w14:paraId="1EAE10AA" w14:textId="77777777" w:rsidR="00846106" w:rsidRDefault="00846106" w:rsidP="00846106">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 Profile</w:t>
      </w:r>
    </w:p>
    <w:p w14:paraId="16C2179C" w14:textId="77777777" w:rsidR="00846106" w:rsidRDefault="00846106" w:rsidP="008461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Accuracy to Source</w:t>
      </w:r>
    </w:p>
    <w:p w14:paraId="2F108AF3" w14:textId="77777777" w:rsidR="00846106" w:rsidRDefault="00846106" w:rsidP="008461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Completeness</w:t>
      </w:r>
    </w:p>
    <w:p w14:paraId="28AF4680" w14:textId="77777777" w:rsidR="00846106" w:rsidRDefault="00846106" w:rsidP="008461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Consistency</w:t>
      </w:r>
    </w:p>
    <w:p w14:paraId="67305525" w14:textId="77777777" w:rsidR="00846106" w:rsidRDefault="00846106" w:rsidP="008461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Format Conformancy Also without any click there should be present default drop-down menu of service group names</w:t>
      </w:r>
    </w:p>
    <w:p w14:paraId="443F5292"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FT6</w:t>
      </w:r>
    </w:p>
    <w:p w14:paraId="4C4F749E"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generation</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SDQV opened in browser</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navigates through „Charts generation” menu button to relevant page</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given five drop-downs thorugh which is possible to create query towards database. Five drop-down elements that should be visible for user:</w:t>
      </w:r>
    </w:p>
    <w:p w14:paraId="1F39B97A" w14:textId="77777777" w:rsidR="00846106" w:rsidRDefault="00846106" w:rsidP="00846106">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Chart</w:t>
      </w:r>
    </w:p>
    <w:p w14:paraId="048D3C44" w14:textId="77777777" w:rsidR="00846106" w:rsidRDefault="00846106" w:rsidP="0084610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Country</w:t>
      </w:r>
    </w:p>
    <w:p w14:paraId="394D9FFF" w14:textId="77777777" w:rsidR="00846106" w:rsidRDefault="00846106" w:rsidP="0084610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Domain Name</w:t>
      </w:r>
    </w:p>
    <w:p w14:paraId="71FFC250" w14:textId="77777777" w:rsidR="00846106" w:rsidRDefault="00846106" w:rsidP="0084610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Group Name</w:t>
      </w:r>
    </w:p>
    <w:p w14:paraId="7BCE7E9B" w14:textId="77777777" w:rsidR="00846106" w:rsidRDefault="00846106" w:rsidP="0084610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Component</w:t>
      </w:r>
    </w:p>
    <w:p w14:paraId="3BDBF0C7" w14:textId="77777777" w:rsidR="00846106" w:rsidRDefault="00846106" w:rsidP="0084610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Component Validation</w:t>
      </w:r>
    </w:p>
    <w:p w14:paraId="7FB0CE7E" w14:textId="77777777" w:rsidR="00846106" w:rsidRDefault="00846106" w:rsidP="0084610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Rule</w:t>
      </w:r>
    </w:p>
    <w:p w14:paraId="3CEEAD90"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FT6.1</w:t>
      </w:r>
    </w:p>
    <w:p w14:paraId="2B853578"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generation</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navigated to „Charts navigation”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„Chart” drop-down box</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proposed validations list according to chosen component:</w:t>
      </w:r>
    </w:p>
    <w:p w14:paraId="3061135D" w14:textId="77777777" w:rsidR="00846106" w:rsidRDefault="00846106" w:rsidP="00846106">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Bar</w:t>
      </w:r>
    </w:p>
    <w:p w14:paraId="1730974D" w14:textId="77777777" w:rsidR="00846106" w:rsidRDefault="00846106" w:rsidP="0084610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Line</w:t>
      </w:r>
    </w:p>
    <w:p w14:paraId="3E292782" w14:textId="77777777" w:rsidR="00846106" w:rsidRDefault="00846106" w:rsidP="0084610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Heatmap</w:t>
      </w:r>
    </w:p>
    <w:p w14:paraId="4BDD8B74" w14:textId="77777777" w:rsidR="00846106" w:rsidRDefault="00846106" w:rsidP="0084610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w:t>
      </w:r>
    </w:p>
    <w:p w14:paraId="0D3BCA32" w14:textId="77777777" w:rsidR="00846106" w:rsidRDefault="00846106" w:rsidP="00846106">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Donut</w:t>
      </w:r>
    </w:p>
    <w:p w14:paraId="49C8869A"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FT6.2</w:t>
      </w:r>
    </w:p>
    <w:p w14:paraId="2CE0A2C1"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generation</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navigated to „Charts navigation”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„Country” drop-down box</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proposed validations list according to chosen component:</w:t>
      </w:r>
    </w:p>
    <w:p w14:paraId="40D093AA" w14:textId="77777777" w:rsidR="00846106" w:rsidRDefault="00846106" w:rsidP="00846106">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All(GR)</w:t>
      </w:r>
    </w:p>
    <w:p w14:paraId="1CBDBA86" w14:textId="77777777" w:rsidR="00846106" w:rsidRDefault="00846106" w:rsidP="00846106">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EE</w:t>
      </w:r>
    </w:p>
    <w:p w14:paraId="35A97162" w14:textId="77777777" w:rsidR="00846106" w:rsidRDefault="00846106" w:rsidP="00846106">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LV</w:t>
      </w:r>
    </w:p>
    <w:p w14:paraId="406F9A1D" w14:textId="77777777" w:rsidR="00846106" w:rsidRDefault="00846106" w:rsidP="00846106">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LT</w:t>
      </w:r>
    </w:p>
    <w:p w14:paraId="14781863"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FT6.3</w:t>
      </w:r>
    </w:p>
    <w:p w14:paraId="5E4C5D3D"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generation</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navigated to „Charts navigation”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„Service Domain Name” drop-down box</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proposed three options:</w:t>
      </w:r>
    </w:p>
    <w:p w14:paraId="32A1CDBE" w14:textId="77777777" w:rsidR="00846106" w:rsidRDefault="00846106" w:rsidP="00846106">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All</w:t>
      </w:r>
    </w:p>
    <w:p w14:paraId="045ED109" w14:textId="77777777" w:rsidR="00846106" w:rsidRDefault="00846106" w:rsidP="00846106">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Information Service</w:t>
      </w:r>
    </w:p>
    <w:p w14:paraId="44860609" w14:textId="77777777" w:rsidR="00846106" w:rsidRDefault="00846106" w:rsidP="00846106">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Business Service</w:t>
      </w:r>
    </w:p>
    <w:p w14:paraId="64A250D9"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FT6.4</w:t>
      </w:r>
    </w:p>
    <w:p w14:paraId="42047CE8"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generation</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navigated to „Charts navigation”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„Service Group Name” drop-down box</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proposed five options:</w:t>
      </w:r>
    </w:p>
    <w:p w14:paraId="4138B596" w14:textId="77777777" w:rsidR="00846106" w:rsidRDefault="00846106" w:rsidP="00846106">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All</w:t>
      </w:r>
    </w:p>
    <w:p w14:paraId="379B0526" w14:textId="77777777" w:rsidR="00846106" w:rsidRDefault="00846106" w:rsidP="00846106">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Regulatory Reporting</w:t>
      </w:r>
    </w:p>
    <w:p w14:paraId="51214B7C" w14:textId="77777777" w:rsidR="00846106" w:rsidRDefault="00846106" w:rsidP="00846106">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Performance Management</w:t>
      </w:r>
    </w:p>
    <w:p w14:paraId="0559B53C" w14:textId="77777777" w:rsidR="00846106" w:rsidRDefault="00846106" w:rsidP="00846106">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BB Data Warehouse</w:t>
      </w:r>
    </w:p>
    <w:p w14:paraId="5D8A6276" w14:textId="77777777" w:rsidR="00846106" w:rsidRDefault="00846106" w:rsidP="00846106">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Risk Management</w:t>
      </w:r>
    </w:p>
    <w:p w14:paraId="20F03464"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ID: FT6.5</w:t>
      </w:r>
    </w:p>
    <w:p w14:paraId="3A16ACE8"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Charts generation</w:t>
      </w:r>
      <w:r>
        <w:rPr>
          <w:rFonts w:ascii="Segoe UI" w:hAnsi="Segoe UI" w:cs="Segoe UI"/>
          <w:color w:val="24292E"/>
        </w:rPr>
        <w:br/>
      </w:r>
      <w:r>
        <w:rPr>
          <w:rStyle w:val="Strong"/>
          <w:rFonts w:ascii="Segoe UI" w:hAnsi="Segoe UI" w:cs="Segoe UI"/>
          <w:color w:val="24292E"/>
        </w:rPr>
        <w:t>Preconditon:</w:t>
      </w:r>
      <w:r>
        <w:rPr>
          <w:rStyle w:val="apple-converted-space"/>
          <w:rFonts w:ascii="Segoe UI" w:hAnsi="Segoe UI" w:cs="Segoe UI"/>
          <w:color w:val="24292E"/>
        </w:rPr>
        <w:t> </w:t>
      </w:r>
      <w:r>
        <w:rPr>
          <w:rFonts w:ascii="Segoe UI" w:hAnsi="Segoe UI" w:cs="Segoe UI"/>
          <w:color w:val="24292E"/>
        </w:rPr>
        <w:t>User has navigated to „Charts navigation”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„Service Component” drop-down box</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proposed services list according to previously chosen group. Services list is provided in the format of „SERVICE_##” or „SERVICE_###”</w:t>
      </w:r>
    </w:p>
    <w:p w14:paraId="12F40C30"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w:t>
      </w:r>
    </w:p>
    <w:p w14:paraId="378440FD"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Drill-down from chart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predefined filtered chart generated</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chart area where data is correct or incorrect</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is taken to „Advanced” page and given the table rows where the error is present. Or if the user chose valid data drill-down then valida data set is shown</w:t>
      </w:r>
    </w:p>
    <w:p w14:paraId="67BE028C"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FT7.1</w:t>
      </w:r>
    </w:p>
    <w:p w14:paraId="7F74B07D"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Drill-down from chart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upward and downward arrows next to column "Measure result" where data is incorrect</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For clicking upwards arrow user is given column sort starting from the lowest measurement number. For clicking downwards arrow user is given column sort from the highest measurement number</w:t>
      </w:r>
    </w:p>
    <w:p w14:paraId="3AA3A060"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FT7.2</w:t>
      </w:r>
    </w:p>
    <w:p w14:paraId="324C4B2F"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Drill-down from chart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views drill-down table columns "Col nr" and "Row nr"</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For every visible drill-down table row the location of incomplete/incorrect data value must be shown. There has to be visibly present a number of column and a number of row where the fault lies</w:t>
      </w:r>
    </w:p>
    <w:p w14:paraId="33ED086A"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FT7.3</w:t>
      </w:r>
    </w:p>
    <w:p w14:paraId="2768A925"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Drill-down from chart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selects from upper-left drop-down list ("Show" + entry + "entries") values 10, 25, 50 and 100</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 xml:space="preserve">Drill-down table is showing relevant entries according to the value user </w:t>
      </w:r>
      <w:r>
        <w:rPr>
          <w:rFonts w:ascii="Segoe UI" w:hAnsi="Segoe UI" w:cs="Segoe UI"/>
          <w:color w:val="24292E"/>
        </w:rPr>
        <w:lastRenderedPageBreak/>
        <w:t>chose. For showing 10 entries, the drill-down table must consist of 10 rows per page. For 25 entries there must be 25 rows per page. For 50 entries there must be 50 rows per page and for 100 entries there must be 100 rows per page</w:t>
      </w:r>
    </w:p>
    <w:p w14:paraId="752DB3B9"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FT7.4</w:t>
      </w:r>
    </w:p>
    <w:p w14:paraId="7554C4C1"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Drill-down from chart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After the last row on the page user clicks on the button "Next" and then "Previous"</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For pressing button "Next", a new page of presented data must be loaded. For pressing button "Previous", a previous page of data must be loaded to user. Number of shown entries value cannot change during next or previous page loading</w:t>
      </w:r>
    </w:p>
    <w:p w14:paraId="500D0664"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FT7.5</w:t>
      </w:r>
    </w:p>
    <w:p w14:paraId="1EBB01EC"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Drill-down from chart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After the last database row on the page user clicks on the button where number two is shown and after that number four and finally number one</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For pressing button "2", a new page of presented data must be loaded. For pressing button "4", another page of data must be loaded to user. After pressing number "1", user must be loaded the same set of data for page that was shown when opening the drill-down table for specific chart. Number of shown entries value cannot change in page loading during this test</w:t>
      </w:r>
    </w:p>
    <w:p w14:paraId="07457B2D"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FT7.6</w:t>
      </w:r>
    </w:p>
    <w:p w14:paraId="0F9328EB"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Search from drill-down table</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views to the upper-right corner of the content of drill-down table</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User can identify a search box with name "Search:" that corresponds to the opened drill-down table</w:t>
      </w:r>
    </w:p>
    <w:p w14:paraId="1B95825C"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FT7.7</w:t>
      </w:r>
    </w:p>
    <w:p w14:paraId="51B6C5BC"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Search from drill-down table</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entered to drill-down table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enters to the search box some number visible from the unsorted drill-down table</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 xml:space="preserve">User is only shown rows of drill-down table where the value user entered in </w:t>
      </w:r>
      <w:r>
        <w:rPr>
          <w:rFonts w:ascii="Segoe UI" w:hAnsi="Segoe UI" w:cs="Segoe UI"/>
          <w:color w:val="24292E"/>
        </w:rPr>
        <w:lastRenderedPageBreak/>
        <w:t>the search box is present at least in one column of the row. Search works on all columns and rows of the table</w:t>
      </w:r>
    </w:p>
    <w:p w14:paraId="6BCC8D9E"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FT8</w:t>
      </w:r>
    </w:p>
    <w:p w14:paraId="2161DBD0"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Adding a date</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navigated to "Charts generation"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clicks on the first date box and selects random starting date from the drop-down calendar. After that clicks on second date box and selects an random ending date from the drop-down calendar</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Exact chosen dates from the two calendars must appear in the date box formatted as YYYY-MM-DD</w:t>
      </w:r>
    </w:p>
    <w:p w14:paraId="423A8651"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FT8.1</w:t>
      </w:r>
    </w:p>
    <w:p w14:paraId="5A3F9D67"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Adding a date</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navigated to "Charts generation" page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enters starting date to the first date box and to the second date box an ending date. Both in format of YYYY-MM-DD</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Manually entered dates must correspond to the active dates (blue background) in drop-down calendar shown</w:t>
      </w:r>
    </w:p>
    <w:p w14:paraId="5586594D"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NFT1</w:t>
      </w:r>
    </w:p>
    <w:p w14:paraId="1E1CB37F" w14:textId="77777777" w:rsidR="00846106" w:rsidRDefault="00846106" w:rsidP="00846106">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Multi-browser test</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has three different types of browsers installed - Internet Explorer 11, Mozilla Firefox, Google Chrome</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opens three mentioned browsers simultaneously or separately and naviagtes to url: sidron.ee/Swedbank</w:t>
      </w:r>
      <w:r>
        <w:rPr>
          <w:rFonts w:ascii="Segoe UI" w:hAnsi="Segoe UI" w:cs="Segoe UI"/>
          <w:color w:val="24292E"/>
        </w:rPr>
        <w:br/>
      </w:r>
      <w:r>
        <w:rPr>
          <w:rStyle w:val="Strong"/>
          <w:rFonts w:ascii="Segoe UI" w:hAnsi="Segoe UI" w:cs="Segoe UI"/>
          <w:color w:val="24292E"/>
        </w:rPr>
        <w:t>Output:</w:t>
      </w:r>
      <w:r>
        <w:rPr>
          <w:rStyle w:val="apple-converted-space"/>
          <w:rFonts w:ascii="Segoe UI" w:hAnsi="Segoe UI" w:cs="Segoe UI"/>
          <w:color w:val="24292E"/>
        </w:rPr>
        <w:t> </w:t>
      </w:r>
      <w:r>
        <w:rPr>
          <w:rFonts w:ascii="Segoe UI" w:hAnsi="Segoe UI" w:cs="Segoe UI"/>
          <w:color w:val="24292E"/>
        </w:rPr>
        <w:t>In all three browsers user is shown same options and values. All functions work the same way as intended. Minor style differences are allowed but it must not block page functioning</w:t>
      </w:r>
    </w:p>
    <w:p w14:paraId="4E1EBE6A" w14:textId="77777777" w:rsidR="00846106" w:rsidRDefault="00846106" w:rsidP="008461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ID: NFT2</w:t>
      </w:r>
    </w:p>
    <w:p w14:paraId="0C7BD9F4" w14:textId="77777777" w:rsidR="00846106" w:rsidRDefault="00846106" w:rsidP="00846106">
      <w:pPr>
        <w:pStyle w:val="NormalWeb"/>
        <w:shd w:val="clear" w:color="auto" w:fill="FFFFFF"/>
        <w:spacing w:before="0" w:beforeAutospacing="0"/>
        <w:rPr>
          <w:rFonts w:ascii="Segoe UI" w:hAnsi="Segoe UI" w:cs="Segoe UI"/>
          <w:color w:val="24292E"/>
        </w:rPr>
      </w:pPr>
      <w:r>
        <w:rPr>
          <w:rStyle w:val="Strong"/>
          <w:rFonts w:ascii="Segoe UI" w:hAnsi="Segoe UI" w:cs="Segoe UI"/>
          <w:color w:val="24292E"/>
        </w:rPr>
        <w:t>Name:</w:t>
      </w:r>
      <w:r>
        <w:rPr>
          <w:rStyle w:val="apple-converted-space"/>
          <w:rFonts w:ascii="Segoe UI" w:hAnsi="Segoe UI" w:cs="Segoe UI"/>
          <w:color w:val="24292E"/>
        </w:rPr>
        <w:t> </w:t>
      </w:r>
      <w:r>
        <w:rPr>
          <w:rFonts w:ascii="Segoe UI" w:hAnsi="Segoe UI" w:cs="Segoe UI"/>
          <w:color w:val="24292E"/>
        </w:rPr>
        <w:t>Functions response time</w:t>
      </w:r>
      <w:r>
        <w:rPr>
          <w:rFonts w:ascii="Segoe UI" w:hAnsi="Segoe UI" w:cs="Segoe UI"/>
          <w:color w:val="24292E"/>
        </w:rPr>
        <w:br/>
      </w:r>
      <w:r>
        <w:rPr>
          <w:rStyle w:val="Strong"/>
          <w:rFonts w:ascii="Segoe UI" w:hAnsi="Segoe UI" w:cs="Segoe UI"/>
          <w:color w:val="24292E"/>
        </w:rPr>
        <w:t>Precondition:</w:t>
      </w:r>
      <w:r>
        <w:rPr>
          <w:rStyle w:val="apple-converted-space"/>
          <w:rFonts w:ascii="Segoe UI" w:hAnsi="Segoe UI" w:cs="Segoe UI"/>
          <w:color w:val="24292E"/>
        </w:rPr>
        <w:t> </w:t>
      </w:r>
      <w:r>
        <w:rPr>
          <w:rFonts w:ascii="Segoe UI" w:hAnsi="Segoe UI" w:cs="Segoe UI"/>
          <w:color w:val="24292E"/>
        </w:rPr>
        <w:t>User opens SDQV in browser</w:t>
      </w:r>
      <w:r>
        <w:rPr>
          <w:rFonts w:ascii="Segoe UI" w:hAnsi="Segoe UI" w:cs="Segoe UI"/>
          <w:color w:val="24292E"/>
        </w:rPr>
        <w:br/>
      </w:r>
      <w:r>
        <w:rPr>
          <w:rStyle w:val="Strong"/>
          <w:rFonts w:ascii="Segoe UI" w:hAnsi="Segoe UI" w:cs="Segoe UI"/>
          <w:color w:val="24292E"/>
        </w:rPr>
        <w:t>Input:</w:t>
      </w:r>
      <w:r>
        <w:rPr>
          <w:rStyle w:val="apple-converted-space"/>
          <w:rFonts w:ascii="Segoe UI" w:hAnsi="Segoe UI" w:cs="Segoe UI"/>
          <w:color w:val="24292E"/>
        </w:rPr>
        <w:t> </w:t>
      </w:r>
      <w:r>
        <w:rPr>
          <w:rFonts w:ascii="Segoe UI" w:hAnsi="Segoe UI" w:cs="Segoe UI"/>
          <w:color w:val="24292E"/>
        </w:rPr>
        <w:t>User goes to "Charts navigation". Builds itself a query to database and visualizes a chart of it through button "Generate". In chart view user clicks on the correct or incorrect data portion and is given drill-down of the relevant data in "Advanced" page view. User changes shown entries per page from 10 to 100 and vice versa</w:t>
      </w:r>
      <w:r>
        <w:rPr>
          <w:rFonts w:ascii="Segoe UI" w:hAnsi="Segoe UI" w:cs="Segoe UI"/>
          <w:color w:val="24292E"/>
        </w:rPr>
        <w:br/>
      </w:r>
      <w:r>
        <w:rPr>
          <w:rStyle w:val="Strong"/>
          <w:rFonts w:ascii="Segoe UI" w:hAnsi="Segoe UI" w:cs="Segoe UI"/>
          <w:color w:val="24292E"/>
        </w:rPr>
        <w:lastRenderedPageBreak/>
        <w:t>Output:</w:t>
      </w:r>
      <w:r>
        <w:rPr>
          <w:rStyle w:val="apple-converted-space"/>
          <w:rFonts w:ascii="Segoe UI" w:hAnsi="Segoe UI" w:cs="Segoe UI"/>
          <w:color w:val="24292E"/>
        </w:rPr>
        <w:t> </w:t>
      </w:r>
      <w:r>
        <w:rPr>
          <w:rFonts w:ascii="Segoe UI" w:hAnsi="Segoe UI" w:cs="Segoe UI"/>
          <w:color w:val="24292E"/>
        </w:rPr>
        <w:t>All those actions per click must not take more time than 2 seconds. Loading speed cannot be hampered by current size of dataset</w:t>
      </w:r>
    </w:p>
    <w:p w14:paraId="0E18F0E2" w14:textId="77777777" w:rsidR="00FF7E23" w:rsidRDefault="00FD36DC"/>
    <w:sectPr w:rsidR="00FF7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F8C"/>
    <w:multiLevelType w:val="multilevel"/>
    <w:tmpl w:val="B9D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D254D"/>
    <w:multiLevelType w:val="multilevel"/>
    <w:tmpl w:val="69E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D09AA"/>
    <w:multiLevelType w:val="multilevel"/>
    <w:tmpl w:val="C8E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50691"/>
    <w:multiLevelType w:val="multilevel"/>
    <w:tmpl w:val="1D5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23177"/>
    <w:multiLevelType w:val="multilevel"/>
    <w:tmpl w:val="D23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053A8"/>
    <w:multiLevelType w:val="multilevel"/>
    <w:tmpl w:val="255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B5EEC"/>
    <w:multiLevelType w:val="multilevel"/>
    <w:tmpl w:val="973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245F3"/>
    <w:multiLevelType w:val="multilevel"/>
    <w:tmpl w:val="7F6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51A29"/>
    <w:multiLevelType w:val="multilevel"/>
    <w:tmpl w:val="816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BB"/>
    <w:rsid w:val="002B38BB"/>
    <w:rsid w:val="003D0134"/>
    <w:rsid w:val="007743B8"/>
    <w:rsid w:val="00846106"/>
    <w:rsid w:val="00B5400A"/>
    <w:rsid w:val="00B82A70"/>
    <w:rsid w:val="00BC5BC6"/>
    <w:rsid w:val="00FD36D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EB3C"/>
  <w15:chartTrackingRefBased/>
  <w15:docId w15:val="{C846044E-F0EF-4524-BD6C-3CC2AE2B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B3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t-EE"/>
    </w:rPr>
  </w:style>
  <w:style w:type="paragraph" w:styleId="Heading3">
    <w:name w:val="heading 3"/>
    <w:basedOn w:val="Normal"/>
    <w:next w:val="Normal"/>
    <w:link w:val="Heading3Char"/>
    <w:uiPriority w:val="9"/>
    <w:semiHidden/>
    <w:unhideWhenUsed/>
    <w:qFormat/>
    <w:rsid w:val="008461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BB"/>
    <w:rPr>
      <w:rFonts w:ascii="Times New Roman" w:eastAsia="Times New Roman" w:hAnsi="Times New Roman" w:cs="Times New Roman"/>
      <w:b/>
      <w:bCs/>
      <w:kern w:val="36"/>
      <w:sz w:val="48"/>
      <w:szCs w:val="48"/>
      <w:lang w:eastAsia="et-EE"/>
    </w:rPr>
  </w:style>
  <w:style w:type="paragraph" w:styleId="NormalWeb">
    <w:name w:val="Normal (Web)"/>
    <w:basedOn w:val="Normal"/>
    <w:uiPriority w:val="99"/>
    <w:semiHidden/>
    <w:unhideWhenUsed/>
    <w:rsid w:val="00B5400A"/>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Heading3Char">
    <w:name w:val="Heading 3 Char"/>
    <w:basedOn w:val="DefaultParagraphFont"/>
    <w:link w:val="Heading3"/>
    <w:uiPriority w:val="9"/>
    <w:semiHidden/>
    <w:rsid w:val="0084610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46106"/>
    <w:rPr>
      <w:b/>
      <w:bCs/>
    </w:rPr>
  </w:style>
  <w:style w:type="character" w:customStyle="1" w:styleId="apple-converted-space">
    <w:name w:val="apple-converted-space"/>
    <w:basedOn w:val="DefaultParagraphFont"/>
    <w:rsid w:val="0084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587682">
      <w:bodyDiv w:val="1"/>
      <w:marLeft w:val="0"/>
      <w:marRight w:val="0"/>
      <w:marTop w:val="0"/>
      <w:marBottom w:val="0"/>
      <w:divBdr>
        <w:top w:val="none" w:sz="0" w:space="0" w:color="auto"/>
        <w:left w:val="none" w:sz="0" w:space="0" w:color="auto"/>
        <w:bottom w:val="none" w:sz="0" w:space="0" w:color="auto"/>
        <w:right w:val="none" w:sz="0" w:space="0" w:color="auto"/>
      </w:divBdr>
    </w:div>
    <w:div w:id="830677626">
      <w:bodyDiv w:val="1"/>
      <w:marLeft w:val="0"/>
      <w:marRight w:val="0"/>
      <w:marTop w:val="0"/>
      <w:marBottom w:val="0"/>
      <w:divBdr>
        <w:top w:val="none" w:sz="0" w:space="0" w:color="auto"/>
        <w:left w:val="none" w:sz="0" w:space="0" w:color="auto"/>
        <w:bottom w:val="none" w:sz="0" w:space="0" w:color="auto"/>
        <w:right w:val="none" w:sz="0" w:space="0" w:color="auto"/>
      </w:divBdr>
    </w:div>
    <w:div w:id="971180374">
      <w:bodyDiv w:val="1"/>
      <w:marLeft w:val="0"/>
      <w:marRight w:val="0"/>
      <w:marTop w:val="0"/>
      <w:marBottom w:val="0"/>
      <w:divBdr>
        <w:top w:val="none" w:sz="0" w:space="0" w:color="auto"/>
        <w:left w:val="none" w:sz="0" w:space="0" w:color="auto"/>
        <w:bottom w:val="none" w:sz="0" w:space="0" w:color="auto"/>
        <w:right w:val="none" w:sz="0" w:space="0" w:color="auto"/>
      </w:divBdr>
    </w:div>
    <w:div w:id="1938248237">
      <w:bodyDiv w:val="1"/>
      <w:marLeft w:val="0"/>
      <w:marRight w:val="0"/>
      <w:marTop w:val="0"/>
      <w:marBottom w:val="0"/>
      <w:divBdr>
        <w:top w:val="none" w:sz="0" w:space="0" w:color="auto"/>
        <w:left w:val="none" w:sz="0" w:space="0" w:color="auto"/>
        <w:bottom w:val="none" w:sz="0" w:space="0" w:color="auto"/>
        <w:right w:val="none" w:sz="0" w:space="0" w:color="auto"/>
      </w:divBdr>
    </w:div>
    <w:div w:id="21356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Reimo Vellemaa</dc:creator>
  <cp:keywords/>
  <dc:description/>
  <cp:lastModifiedBy>Reimo Vellemaa</cp:lastModifiedBy>
  <cp:revision>3</cp:revision>
  <dcterms:created xsi:type="dcterms:W3CDTF">2017-05-14T22:08:00Z</dcterms:created>
  <dcterms:modified xsi:type="dcterms:W3CDTF">2017-05-14T22:09:00Z</dcterms:modified>
</cp:coreProperties>
</file>