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44.png" ContentType="image/png"/>
  <Override PartName="/word/media/rId33.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Analysis Project: Plasmid incidence in Salmonella per source attribution</w:t>
      </w:r>
    </w:p>
    <w:p>
      <w:pPr>
        <w:pStyle w:val="Author"/>
      </w:pPr>
      <w:r>
        <w:t xml:space="preserve">Marco Reina</w:t>
      </w:r>
    </w:p>
    <w:p>
      <w:pPr>
        <w:pStyle w:val="FirstParagraph"/>
      </w:pPr>
      <w:r>
        <w:t xml:space="preserve">The structure below is one possible setup for a manuscript stemming from a data analysis project. It loosely follows the structure of a standard scientific manuscript. Adjust as needed. You don’t need to have exactly these sections, but the content covering those sections should be addressed.</w:t>
      </w:r>
    </w:p>
    <w:p>
      <w:pPr>
        <w:pStyle w:val="BodyText"/>
      </w:pPr>
      <w:r>
        <w:t xml:space="preserve">This uses</w:t>
      </w:r>
      <w:r>
        <w:t xml:space="preserve"> </w:t>
      </w:r>
      <w:hyperlink r:id="rId20">
        <w:r>
          <w:rPr>
            <w:rStyle w:val="Hyperlink"/>
          </w:rPr>
          <w:t xml:space="preserve">MS Word as output format</w:t>
        </w:r>
      </w:hyperlink>
      <w:r>
        <w:t xml:space="preserve">. See</w:t>
      </w:r>
      <w:r>
        <w:t xml:space="preserve"> </w:t>
      </w:r>
      <w:hyperlink r:id="rId21">
        <w:r>
          <w:rPr>
            <w:rStyle w:val="Hyperlink"/>
          </w:rPr>
          <w:t xml:space="preserve">the Quarto documentation</w:t>
        </w:r>
      </w:hyperlink>
      <w:r>
        <w:t xml:space="preserve"> </w:t>
      </w:r>
      <w:r>
        <w:t xml:space="preserve">for instructions on how to use other formats.</w:t>
      </w:r>
    </w:p>
    <w:p>
      <w:pPr>
        <w:pStyle w:val="BodyText"/>
      </w:pPr>
      <w:r>
        <w:rPr>
          <w:b/>
          <w:bCs/>
        </w:rPr>
        <w:t xml:space="preserve">Authors</w:t>
      </w:r>
    </w:p>
    <w:p>
      <w:pPr>
        <w:pStyle w:val="Compact"/>
        <w:numPr>
          <w:ilvl w:val="0"/>
          <w:numId w:val="1001"/>
        </w:numPr>
      </w:pPr>
      <w:r>
        <w:t xml:space="preserve">Marco Reina</w:t>
      </w:r>
      <m:oMath>
        <m:sSup>
          <m:e>
            <m:r>
              <m:t>​</m:t>
            </m:r>
          </m:e>
          <m:sup>
            <m:r>
              <m:t>1</m:t>
            </m:r>
          </m:sup>
        </m:sSup>
      </m:oMath>
    </w:p>
    <w:p>
      <w:pPr>
        <w:pStyle w:val="Compact"/>
        <w:numPr>
          <w:ilvl w:val="0"/>
          <w:numId w:val="1001"/>
        </w:numPr>
      </w:pPr>
      <w:r>
        <w:t xml:space="preserve">Elizabeth McMillan</w:t>
      </w:r>
      <m:oMath>
        <m:sSup>
          <m:e>
            <m:r>
              <m:t>​</m:t>
            </m:r>
          </m:e>
          <m:sup>
            <m:r>
              <m:t>2</m:t>
            </m:r>
          </m:sup>
        </m:sSup>
      </m:oMath>
    </w:p>
    <w:p>
      <w:pPr>
        <w:pStyle w:val="Compact"/>
        <w:numPr>
          <w:ilvl w:val="0"/>
          <w:numId w:val="1001"/>
        </w:numPr>
      </w:pPr>
      <w:r>
        <w:t xml:space="preserve">Aaron R. Bodie</w:t>
      </w:r>
      <m:oMath>
        <m:sSup>
          <m:e>
            <m:r>
              <m:t>​</m:t>
            </m:r>
          </m:e>
          <m:sup>
            <m:r>
              <m:t>1</m:t>
            </m:r>
            <m:r>
              <m:rPr>
                <m:sty m:val="p"/>
              </m:rPr>
              <m:t>,</m:t>
            </m:r>
            <m:r>
              <m:rPr>
                <m:sty m:val="p"/>
              </m:rPr>
              <m:t>∧</m:t>
            </m:r>
          </m:sup>
        </m:sSup>
      </m:oMath>
    </w:p>
    <w:p>
      <w:pPr>
        <w:pStyle w:val="FirstParagraph"/>
      </w:pPr>
      <w:r>
        <w:rPr>
          <w:b/>
          <w:bCs/>
        </w:rPr>
        <w:t xml:space="preserve">Author affiliations</w:t>
      </w:r>
    </w:p>
    <w:p>
      <w:pPr>
        <w:pStyle w:val="Compact"/>
        <w:numPr>
          <w:ilvl w:val="0"/>
          <w:numId w:val="1002"/>
        </w:numPr>
      </w:pPr>
      <w:r>
        <w:t xml:space="preserve">Department of Poultry Science, University of Georgia, Athens, GA, USA.</w:t>
      </w:r>
    </w:p>
    <w:p>
      <w:pPr>
        <w:pStyle w:val="Compact"/>
        <w:numPr>
          <w:ilvl w:val="0"/>
          <w:numId w:val="1002"/>
        </w:numPr>
      </w:pPr>
      <w:r>
        <w:t xml:space="preserve">USDA ARS, Athens, GA, USA.</w:t>
      </w:r>
    </w:p>
    <w:p>
      <w:pPr>
        <w:pStyle w:val="FirstParagraph"/>
      </w:pPr>
      <m:oMath>
        <m:r>
          <m:rPr>
            <m:sty m:val="p"/>
          </m:rPr>
          <m:t>*</m:t>
        </m:r>
      </m:oMath>
      <w:r>
        <w:t xml:space="preserve"> </w:t>
      </w:r>
      <w:r>
        <w:t xml:space="preserve">These authors contributed equally to this work.</w:t>
      </w:r>
    </w:p>
    <w:p>
      <w:pPr>
        <w:pStyle w:val="BodyText"/>
      </w:pPr>
      <m:oMath>
        <m:r>
          <m:rPr>
            <m:sty m:val="p"/>
          </m:rPr>
          <m:t>∧</m:t>
        </m:r>
      </m:oMath>
      <w:r>
        <w:t xml:space="preserve"> </w:t>
      </w:r>
      <w:r>
        <w:t xml:space="preserve">Corresponding author: aaron.bodie@uga.edu</w:t>
      </w:r>
    </w:p>
    <w:p>
      <w:pPr>
        <w:pStyle w:val="BodyText"/>
      </w:pPr>
      <m:oMath>
        <m:r>
          <m:rPr>
            <m:sty m:val="p"/>
          </m:rPr>
          <m:t>†</m:t>
        </m:r>
      </m:oMath>
      <w:r>
        <w:t xml:space="preserve"> </w:t>
      </w:r>
      <w:r>
        <w:t xml:space="preserve">Disclaimer: The opinions expressed in this article are the</w:t>
      </w:r>
      <w:r>
        <w:t xml:space="preserve"> </w:t>
      </w:r>
      <w:r>
        <w:t xml:space="preserve">author’s own and don’t reflect their employer.</w:t>
      </w:r>
    </w:p>
    <w:p>
      <w:r>
        <w:br w:type="page"/>
      </w:r>
    </w:p>
    <w:bookmarkStart w:id="22" w:name="summaryabstract"/>
    <w:p>
      <w:pPr>
        <w:pStyle w:val="Heading1"/>
      </w:pPr>
      <w:r>
        <w:t xml:space="preserve">1. Summary/Abstract</w:t>
      </w:r>
    </w:p>
    <w:p>
      <w:pPr>
        <w:pStyle w:val="FirstParagraph"/>
      </w:pPr>
      <w:r>
        <w:rPr>
          <w:i/>
          <w:iCs/>
        </w:rPr>
        <w:t xml:space="preserve">Write a summary of your project.</w:t>
      </w:r>
    </w:p>
    <w:p>
      <w:pPr>
        <w:pStyle w:val="BodyText"/>
      </w:pPr>
      <w:r>
        <w:rPr>
          <w:i/>
          <w:iCs/>
        </w:rPr>
        <w:t xml:space="preserve">It is recommended to use a structured abstract with Background/Methods/Results/Discussion sections.</w:t>
      </w:r>
    </w:p>
    <w:p>
      <w:r>
        <w:br w:type="page"/>
      </w:r>
    </w:p>
    <w:bookmarkEnd w:id="22"/>
    <w:bookmarkStart w:id="26" w:name="introduction"/>
    <w:p>
      <w:pPr>
        <w:pStyle w:val="Heading1"/>
      </w:pPr>
      <w:r>
        <w:t xml:space="preserve">2. Introduction</w:t>
      </w:r>
    </w:p>
    <w:p>
      <w:pPr>
        <w:pStyle w:val="FirstParagraph"/>
      </w:pPr>
      <w:r>
        <w:rPr>
          <w:i/>
          <w:iCs/>
        </w:rPr>
        <w:t xml:space="preserve">Salmonella</w:t>
      </w:r>
      <w:r>
        <w:t xml:space="preserve"> </w:t>
      </w:r>
      <w:r>
        <w:t xml:space="preserve">is a major foodborne pathogen responsible for 1.35 million gastroenteritis every year.</w:t>
      </w:r>
      <w:r>
        <w:t xml:space="preserve"> </w:t>
      </w:r>
      <w:r>
        <w:rPr>
          <w:i/>
          <w:iCs/>
        </w:rPr>
        <w:t xml:space="preserve">Salmonella</w:t>
      </w:r>
      <w:r>
        <w:t xml:space="preserve"> </w:t>
      </w:r>
      <w:r>
        <w:t xml:space="preserve">is present along the continuum of several food chains, like poultry and produce, and it could harbor plasmids along the production chain. Acquiring such plasmids play a critical role in antimicrobial resistance (AMR), virulence, stress tolerance, and host adaptation. Many epidemiologically important resistance genes are plasmid borne, such as extended-spectrum β-lactamases, colistin resistance, and multidrug efflux systems. Understanding the incidence of plasmids in</w:t>
      </w:r>
      <w:r>
        <w:t xml:space="preserve"> </w:t>
      </w:r>
      <w:r>
        <w:rPr>
          <w:i/>
          <w:iCs/>
        </w:rPr>
        <w:t xml:space="preserve">Salmonella</w:t>
      </w:r>
      <w:r>
        <w:t xml:space="preserve"> </w:t>
      </w:r>
      <w:r>
        <w:t xml:space="preserve">is essential for food safety surveillance, outbreak investigations, and risk assessment.</w:t>
      </w:r>
    </w:p>
    <w:bookmarkStart w:id="23" w:name="general-background-information"/>
    <w:p>
      <w:pPr>
        <w:pStyle w:val="Heading2"/>
      </w:pPr>
      <w:r>
        <w:t xml:space="preserve">2.1 General Background Information</w:t>
      </w:r>
    </w:p>
    <w:p>
      <w:pPr>
        <w:pStyle w:val="FirstParagraph"/>
      </w:pPr>
      <w:r>
        <w:t xml:space="preserve">Advances in whole-genome sequencing (WGS) have enabled large-scale surveillance of bacterial pathogens. The National Center for Biotechnology Information (NCBI) has public repositories such as Pathogen Detection system, which integrate thousands of foodborne pathogens genomes, such as</w:t>
      </w:r>
      <w:r>
        <w:t xml:space="preserve"> </w:t>
      </w:r>
      <w:r>
        <w:rPr>
          <w:i/>
          <w:iCs/>
        </w:rPr>
        <w:t xml:space="preserve">Salmonella</w:t>
      </w:r>
      <w:r>
        <w:t xml:space="preserve">, which are generated through routine surveillance and research efforts. These resources provide a powerful framework to study plasmid prevalence and diversity across lineages, sources, and periods of time. The objective of this study is to characterize plasmid incidence in</w:t>
      </w:r>
      <w:r>
        <w:t xml:space="preserve"> </w:t>
      </w:r>
      <w:r>
        <w:rPr>
          <w:i/>
          <w:iCs/>
        </w:rPr>
        <w:t xml:space="preserve">Salmonella</w:t>
      </w:r>
      <w:r>
        <w:t xml:space="preserve"> </w:t>
      </w:r>
      <w:r>
        <w:t xml:space="preserve">using publicly available WGS data. This could provide insights into how frequently plasmids are detected and how their presence may vary across sources. e.g. clinical, enviroment, food, etc.</w:t>
      </w:r>
    </w:p>
    <w:bookmarkEnd w:id="23"/>
    <w:bookmarkStart w:id="24" w:name="description-of-data-and-data-source"/>
    <w:p>
      <w:pPr>
        <w:pStyle w:val="Heading2"/>
      </w:pPr>
      <w:r>
        <w:t xml:space="preserve">2.2 Description of data and data source</w:t>
      </w:r>
    </w:p>
    <w:p>
      <w:pPr>
        <w:pStyle w:val="FirstParagraph"/>
      </w:pPr>
      <w:r>
        <w:t xml:space="preserve">The data used in this analysis will be obtained from two publicly available NCBI resources:</w:t>
      </w:r>
    </w:p>
    <w:p>
      <w:pPr>
        <w:pStyle w:val="BodyText"/>
      </w:pPr>
      <w:r>
        <w:t xml:space="preserve">NCBI Pathogen Detection (PD)</w:t>
      </w:r>
      <w:r>
        <w:t xml:space="preserve"> </w:t>
      </w:r>
      <w:r>
        <w:t xml:space="preserve">The database includes assembled genomes, isolation source, collection date, and geographic information.</w:t>
      </w:r>
    </w:p>
    <w:p>
      <w:pPr>
        <w:pStyle w:val="BodyText"/>
      </w:pPr>
      <w:r>
        <w:t xml:space="preserve">NCBI Datasets – Genomes</w:t>
      </w:r>
      <w:r>
        <w:t xml:space="preserve"> </w:t>
      </w:r>
      <w:r>
        <w:t xml:space="preserve">The database includes assembled genomes, genome annotations, assembly statistics, and annotation files that can be used to identify plasmid-associated sequences or plasmid replicon types.</w:t>
      </w:r>
    </w:p>
    <w:p>
      <w:pPr>
        <w:pStyle w:val="BodyText"/>
      </w:pPr>
      <w:r>
        <w:t xml:space="preserve">Together, these datasets contain genomic and metadata information necessary to assess the presence or absence of plasmids across a large collection of</w:t>
      </w:r>
      <w:r>
        <w:t xml:space="preserve"> </w:t>
      </w:r>
      <w:r>
        <w:rPr>
          <w:i/>
          <w:iCs/>
        </w:rPr>
        <w:t xml:space="preserve">Salmonella</w:t>
      </w:r>
      <w:r>
        <w:t xml:space="preserve"> </w:t>
      </w:r>
      <w:r>
        <w:t xml:space="preserve">isolates.</w:t>
      </w:r>
    </w:p>
    <w:bookmarkEnd w:id="24"/>
    <w:bookmarkStart w:id="25" w:name="questionshypotheses-to-be-addressed"/>
    <w:p>
      <w:pPr>
        <w:pStyle w:val="Heading2"/>
      </w:pPr>
      <w:r>
        <w:t xml:space="preserve">2.3 Questions/Hypotheses to be addressed</w:t>
      </w:r>
    </w:p>
    <w:p>
      <w:pPr>
        <w:pStyle w:val="FirstParagraph"/>
      </w:pPr>
      <w:r>
        <w:t xml:space="preserve">This analysis will address the following research questions:</w:t>
      </w:r>
    </w:p>
    <w:p>
      <w:pPr>
        <w:pStyle w:val="BodyText"/>
      </w:pPr>
      <w:r>
        <w:t xml:space="preserve">Does plasmid incidence vary across different</w:t>
      </w:r>
      <w:r>
        <w:t xml:space="preserve"> </w:t>
      </w:r>
      <w:r>
        <w:rPr>
          <w:i/>
          <w:iCs/>
        </w:rPr>
        <w:t xml:space="preserve">Salmonella</w:t>
      </w:r>
      <w:r>
        <w:t xml:space="preserve"> </w:t>
      </w:r>
      <w:r>
        <w:t xml:space="preserve">serovars?</w:t>
      </w:r>
    </w:p>
    <w:p>
      <w:pPr>
        <w:pStyle w:val="BodyText"/>
      </w:pPr>
      <w:r>
        <w:t xml:space="preserve">Are there observable patterns in plasmid presence associated with isolate with other factors, such as source (e.g., human, poultry, environmental) or collection year?</w:t>
      </w:r>
    </w:p>
    <w:p>
      <w:pPr>
        <w:pStyle w:val="BodyText"/>
      </w:pPr>
      <w:r>
        <w:t xml:space="preserve">Based on existing literature, the hypothesis is that higher plasmid incidence is expected in isolates associated with food-animal production and clinical sources due to selective pressures such as antimicrobial use.</w:t>
      </w:r>
    </w:p>
    <w:p>
      <w:r>
        <w:br w:type="page"/>
      </w:r>
    </w:p>
    <w:bookmarkEnd w:id="25"/>
    <w:bookmarkEnd w:id="26"/>
    <w:bookmarkStart w:id="41" w:name="methods"/>
    <w:p>
      <w:pPr>
        <w:pStyle w:val="Heading1"/>
      </w:pPr>
      <w:r>
        <w:t xml:space="preserve">3. Methods</w:t>
      </w:r>
    </w:p>
    <w:p>
      <w:pPr>
        <w:pStyle w:val="FirstParagraph"/>
      </w:pPr>
      <w:r>
        <w:rPr>
          <w:i/>
          <w:iCs/>
        </w:rPr>
        <w:t xml:space="preserve">Describe your methods. That should describe the data, the cleaning processes, and the analysis approaches. You might want to provide a shorter description here and all the details in the supplement.</w:t>
      </w:r>
    </w:p>
    <w:bookmarkStart w:id="31" w:name="schematic-of-workflow"/>
    <w:p>
      <w:pPr>
        <w:pStyle w:val="Heading2"/>
      </w:pPr>
      <w:r>
        <w:t xml:space="preserve">3.1 Schematic of workflow</w:t>
      </w:r>
    </w:p>
    <w:p>
      <w:pPr>
        <w:pStyle w:val="FirstParagraph"/>
      </w:pPr>
      <w:r>
        <w:t xml:space="preserve">Sometimes you might want to show a schematic diagram/figure that was not created with code (if you can do it with code, do it).</w:t>
      </w:r>
      <w:r>
        <w:t xml:space="preserve"> </w:t>
      </w:r>
      <w:hyperlink w:anchor="fig-schematic">
        <w:r>
          <w:rPr>
            <w:rStyle w:val="Hyperlink"/>
          </w:rPr>
          <w:t xml:space="preserve">Figure 1</w:t>
        </w:r>
      </w:hyperlink>
      <w:r>
        <w:t xml:space="preserve"> </w:t>
      </w:r>
      <w:r>
        <w:t xml:space="preserve">is an example of some - completely random/unrelated - schematic that was generated with BioRender.</w:t>
      </w:r>
      <w:r>
        <w:t xml:space="preserve"> </w:t>
      </w:r>
      <w:r>
        <w:t xml:space="preserve">We store those figures in the</w:t>
      </w:r>
      <w:r>
        <w:t xml:space="preserve"> </w:t>
      </w:r>
      <w:r>
        <w:rPr>
          <w:rStyle w:val="VerbatimChar"/>
        </w:rPr>
        <w:t xml:space="preserve">assets</w:t>
      </w:r>
      <w:r>
        <w:t xml:space="preserve"> </w:t>
      </w:r>
      <w:r>
        <w:t xml:space="preserve">folder.</w:t>
      </w:r>
    </w:p>
    <w:tbl>
      <w:tblPr>
        <w:tblStyle w:val="Table"/>
        <w:tblW w:type="pct" w:w="5000"/>
        <w:tblLayout w:type="fixed"/>
        <w:tblLook w:firstRow="0" w:lastRow="0" w:firstColumn="0" w:lastColumn="0" w:noHBand="0" w:noVBand="0" w:val="0000"/>
      </w:tblPr>
      <w:tblGrid>
        <w:gridCol w:w="7920"/>
      </w:tblGrid>
      <w:tr>
        <w:tc>
          <w:tcPr/>
          <w:bookmarkStart w:id="30" w:name="fig-schematic"/>
          <w:p>
            <w:pPr>
              <w:pStyle w:val="Compact"/>
              <w:jc w:val="center"/>
            </w:pPr>
            <w:r>
              <w:drawing>
                <wp:inline>
                  <wp:extent cx="5334000" cy="4978399"/>
                  <wp:effectExtent b="0" l="0" r="0" t="0"/>
                  <wp:docPr descr="" title="" id="28" name="Picture"/>
                  <a:graphic>
                    <a:graphicData uri="http://schemas.openxmlformats.org/drawingml/2006/picture">
                      <pic:pic>
                        <pic:nvPicPr>
                          <pic:cNvPr descr="../../assets/antigen-recognition.png" id="29" name="Picture"/>
                          <pic:cNvPicPr>
                            <a:picLocks noChangeArrowheads="1" noChangeAspect="1"/>
                          </pic:cNvPicPr>
                        </pic:nvPicPr>
                        <pic:blipFill>
                          <a:blip r:embed="rId27"/>
                          <a:stretch>
                            <a:fillRect/>
                          </a:stretch>
                        </pic:blipFill>
                        <pic:spPr bwMode="auto">
                          <a:xfrm>
                            <a:off x="0" y="0"/>
                            <a:ext cx="5334000" cy="497839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figure that is manually generated and shows some overview/schematic. This has nothing to do with the data, it’s just a random one from one of our projects I found and placed here.</w:t>
            </w:r>
          </w:p>
          <w:bookmarkEnd w:id="30"/>
        </w:tc>
      </w:tr>
    </w:tbl>
    <w:bookmarkEnd w:id="31"/>
    <w:bookmarkStart w:id="32" w:name="data-acquisition"/>
    <w:p>
      <w:pPr>
        <w:pStyle w:val="Heading2"/>
      </w:pPr>
      <w:r>
        <w:t xml:space="preserve">3.2 Data acquisition</w:t>
      </w:r>
    </w:p>
    <w:p>
      <w:pPr>
        <w:pStyle w:val="FirstParagraph"/>
      </w:pPr>
      <w:r>
        <w:rPr>
          <w:i/>
          <w:iCs/>
        </w:rPr>
        <w:t xml:space="preserve">As applicable, explain where and how you got the data. If you directly import the data from an online source, you can combine this section with the next.</w:t>
      </w:r>
    </w:p>
    <w:bookmarkEnd w:id="32"/>
    <w:bookmarkStart w:id="39" w:name="data-import-and-cleaning"/>
    <w:p>
      <w:pPr>
        <w:pStyle w:val="Heading2"/>
      </w:pPr>
      <w:r>
        <w:t xml:space="preserve">3.3 Data import and cleaning</w:t>
      </w:r>
    </w:p>
    <w:p>
      <w:pPr>
        <w:pStyle w:val="SourceCode"/>
      </w:pPr>
      <w:r>
        <w:rPr>
          <w:rStyle w:val="FunctionTok"/>
        </w:rPr>
        <w:t xml:space="preserve">library</w:t>
      </w:r>
      <w:r>
        <w:rPr>
          <w:rStyle w:val="NormalTok"/>
        </w:rPr>
        <w:t xml:space="preserve">(readr)</w:t>
      </w:r>
      <w:r>
        <w:br/>
      </w:r>
      <w:r>
        <w:rPr>
          <w:rStyle w:val="FunctionTok"/>
        </w:rPr>
        <w:t xml:space="preserve">library</w:t>
      </w:r>
      <w:r>
        <w:rPr>
          <w:rStyle w:val="NormalTok"/>
        </w:rPr>
        <w:t xml:space="preserve">(here)</w:t>
      </w:r>
      <w:r>
        <w:br/>
      </w:r>
      <w:r>
        <w:br/>
      </w:r>
      <w:r>
        <w:rPr>
          <w:rStyle w:val="CommentTok"/>
        </w:rPr>
        <w:t xml:space="preserve">#Isolates obtained from NCBI Pathogen Detection database: Salmonella</w:t>
      </w:r>
      <w:r>
        <w:br/>
      </w:r>
      <w:r>
        <w:rPr>
          <w:rStyle w:val="NormalTok"/>
        </w:rPr>
        <w:t xml:space="preserve">isolates_raw </w:t>
      </w:r>
      <w:r>
        <w:rPr>
          <w:rStyle w:val="OtherTok"/>
        </w:rPr>
        <w:t xml:space="preserve">&lt;-</w:t>
      </w:r>
      <w:r>
        <w:rPr>
          <w:rStyle w:val="NormalTok"/>
        </w:rPr>
        <w:t xml:space="preserve"> </w:t>
      </w:r>
      <w:r>
        <w:rPr>
          <w:rStyle w:val="FunctionTok"/>
        </w:rPr>
        <w:t xml:space="preserve">read_tsv</w:t>
      </w:r>
      <w:r>
        <w:rPr>
          <w:rStyle w:val="NormalTok"/>
        </w:rPr>
        <w:t xml:space="preserve">(</w:t>
      </w:r>
      <w:r>
        <w:rPr>
          <w:rStyle w:val="FunctionTok"/>
        </w:rPr>
        <w:t xml:space="preserve">here</w:t>
      </w:r>
      <w:r>
        <w:rPr>
          <w:rStyle w:val="NormalTok"/>
        </w:rPr>
        <w:t xml:space="preserve">(</w:t>
      </w:r>
      <w:r>
        <w:rPr>
          <w:rStyle w:val="StringTok"/>
        </w:rPr>
        <w:t xml:space="preserve">"data/raw-data"</w:t>
      </w:r>
      <w:r>
        <w:rPr>
          <w:rStyle w:val="NormalTok"/>
        </w:rPr>
        <w:t xml:space="preserve">, </w:t>
      </w:r>
      <w:r>
        <w:rPr>
          <w:rStyle w:val="StringTok"/>
        </w:rPr>
        <w:t xml:space="preserve">"isolates.tsv"</w:t>
      </w:r>
      <w:r>
        <w:rPr>
          <w:rStyle w:val="NormalTok"/>
        </w:rPr>
        <w:t xml:space="preserve">))</w:t>
      </w:r>
    </w:p>
    <w:p>
      <w:pPr>
        <w:pStyle w:val="SourceCode"/>
      </w:pPr>
      <w:r>
        <w:rPr>
          <w:rStyle w:val="VerbatimChar"/>
        </w:rPr>
        <w:t xml:space="preserve">Rows: 819615 Columns: 51</w:t>
      </w:r>
      <w:r>
        <w:br/>
      </w:r>
      <w:r>
        <w:rPr>
          <w:rStyle w:val="VerbatimChar"/>
        </w:rPr>
        <w:t xml:space="preserve">── Column specification ────────────────────────────────────────────────────────</w:t>
      </w:r>
      <w:r>
        <w:br/>
      </w:r>
      <w:r>
        <w:rPr>
          <w:rStyle w:val="VerbatimChar"/>
        </w:rPr>
        <w:t xml:space="preserve">Delimiter: "\t"</w:t>
      </w:r>
      <w:r>
        <w:br/>
      </w:r>
      <w:r>
        <w:rPr>
          <w:rStyle w:val="VerbatimChar"/>
        </w:rPr>
        <w:t xml:space="preserve">chr  (42): #Organism group, Strain, Isolate identifiers, Serovar, Isolate, L...</w:t>
      </w:r>
      <w:r>
        <w:br/>
      </w:r>
      <w:r>
        <w:rPr>
          <w:rStyle w:val="VerbatimChar"/>
        </w:rPr>
        <w:t xml:space="preserve">dbl   (7): TaxID, Species TaxID, Length, Contigs, N50, Min-same, Min-diff</w:t>
      </w:r>
      <w:r>
        <w:br/>
      </w:r>
      <w:r>
        <w:rPr>
          <w:rStyle w:val="VerbatimChar"/>
        </w:rPr>
        <w:t xml:space="preserve">dttm  (2): Create date, SRA release date</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FunctionTok"/>
        </w:rPr>
        <w:t xml:space="preserve">write_csv</w:t>
      </w:r>
      <w:r>
        <w:rPr>
          <w:rStyle w:val="NormalTok"/>
        </w:rPr>
        <w:t xml:space="preserve">(isolates_raw, </w:t>
      </w:r>
      <w:r>
        <w:rPr>
          <w:rStyle w:val="FunctionTok"/>
        </w:rPr>
        <w:t xml:space="preserve">here</w:t>
      </w:r>
      <w:r>
        <w:rPr>
          <w:rStyle w:val="NormalTok"/>
        </w:rPr>
        <w:t xml:space="preserve">(</w:t>
      </w:r>
      <w:r>
        <w:rPr>
          <w:rStyle w:val="StringTok"/>
        </w:rPr>
        <w:t xml:space="preserve">"data/processed-data/"</w:t>
      </w:r>
      <w:r>
        <w:rPr>
          <w:rStyle w:val="NormalTok"/>
        </w:rPr>
        <w:t xml:space="preserve">, </w:t>
      </w:r>
      <w:r>
        <w:rPr>
          <w:rStyle w:val="StringTok"/>
        </w:rPr>
        <w:t xml:space="preserve">"isolates1.csv"</w:t>
      </w:r>
      <w:r>
        <w:rPr>
          <w:rStyle w:val="NormalTok"/>
        </w:rPr>
        <w:t xml:space="preserve">))</w:t>
      </w:r>
      <w:r>
        <w:br/>
      </w:r>
      <w:r>
        <w:rPr>
          <w:rStyle w:val="NormalTok"/>
        </w:rPr>
        <w:t xml:space="preserve">isolates1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here</w:t>
      </w:r>
      <w:r>
        <w:rPr>
          <w:rStyle w:val="NormalTok"/>
        </w:rPr>
        <w:t xml:space="preserve">(</w:t>
      </w:r>
      <w:r>
        <w:rPr>
          <w:rStyle w:val="StringTok"/>
        </w:rPr>
        <w:t xml:space="preserve">"data/processed-data/"</w:t>
      </w:r>
      <w:r>
        <w:rPr>
          <w:rStyle w:val="NormalTok"/>
        </w:rPr>
        <w:t xml:space="preserve">, </w:t>
      </w:r>
      <w:r>
        <w:rPr>
          <w:rStyle w:val="StringTok"/>
        </w:rPr>
        <w:t xml:space="preserve">"isolates1.csv"</w:t>
      </w:r>
      <w:r>
        <w:rPr>
          <w:rStyle w:val="NormalTok"/>
        </w:rPr>
        <w:t xml:space="preserve">))</w:t>
      </w:r>
      <w:r>
        <w:br/>
      </w:r>
      <w:r>
        <w:br/>
      </w:r>
      <w:r>
        <w:rPr>
          <w:rStyle w:val="CommentTok"/>
        </w:rPr>
        <w:t xml:space="preserve">#Genomes dataset from NCBI: Bacterial genomes</w:t>
      </w:r>
      <w:r>
        <w:br/>
      </w:r>
      <w:r>
        <w:rPr>
          <w:rStyle w:val="NormalTok"/>
        </w:rPr>
        <w:t xml:space="preserve">genomes_raw </w:t>
      </w:r>
      <w:r>
        <w:rPr>
          <w:rStyle w:val="OtherTok"/>
        </w:rPr>
        <w:t xml:space="preserve">&lt;-</w:t>
      </w:r>
      <w:r>
        <w:rPr>
          <w:rStyle w:val="NormalTok"/>
        </w:rPr>
        <w:t xml:space="preserve"> </w:t>
      </w:r>
      <w:r>
        <w:rPr>
          <w:rStyle w:val="FunctionTok"/>
        </w:rPr>
        <w:t xml:space="preserve">read_tsv</w:t>
      </w:r>
      <w:r>
        <w:rPr>
          <w:rStyle w:val="NormalTok"/>
        </w:rPr>
        <w:t xml:space="preserve">(</w:t>
      </w:r>
      <w:r>
        <w:rPr>
          <w:rStyle w:val="FunctionTok"/>
        </w:rPr>
        <w:t xml:space="preserve">here</w:t>
      </w:r>
      <w:r>
        <w:rPr>
          <w:rStyle w:val="NormalTok"/>
        </w:rPr>
        <w:t xml:space="preserve">(</w:t>
      </w:r>
      <w:r>
        <w:rPr>
          <w:rStyle w:val="StringTok"/>
        </w:rPr>
        <w:t xml:space="preserve">"data/raw-data/"</w:t>
      </w:r>
      <w:r>
        <w:rPr>
          <w:rStyle w:val="NormalTok"/>
        </w:rPr>
        <w:t xml:space="preserve">, </w:t>
      </w:r>
      <w:r>
        <w:rPr>
          <w:rStyle w:val="StringTok"/>
        </w:rPr>
        <w:t xml:space="preserve">"genomes_datasets.tsv"</w:t>
      </w:r>
      <w:r>
        <w:rPr>
          <w:rStyle w:val="NormalTok"/>
        </w:rPr>
        <w:t xml:space="preserve">))</w:t>
      </w:r>
    </w:p>
    <w:p>
      <w:pPr>
        <w:pStyle w:val="SourceCode"/>
      </w:pPr>
      <w:r>
        <w:rPr>
          <w:rStyle w:val="VerbatimChar"/>
        </w:rPr>
        <w:t xml:space="preserve">Warning: One or more parsing issues, call `problems()` on your data frame for details,</w:t>
      </w:r>
      <w:r>
        <w:br/>
      </w:r>
      <w:r>
        <w:rPr>
          <w:rStyle w:val="VerbatimChar"/>
        </w:rPr>
        <w:t xml:space="preserve">e.g.:</w:t>
      </w:r>
      <w:r>
        <w:br/>
      </w:r>
      <w:r>
        <w:rPr>
          <w:rStyle w:val="VerbatimChar"/>
        </w:rPr>
        <w:t xml:space="preserve">  dat &lt;- vroom(...)</w:t>
      </w:r>
      <w:r>
        <w:br/>
      </w:r>
      <w:r>
        <w:rPr>
          <w:rStyle w:val="VerbatimChar"/>
        </w:rPr>
        <w:t xml:space="preserve">  problems(dat)</w:t>
      </w:r>
    </w:p>
    <w:p>
      <w:pPr>
        <w:pStyle w:val="SourceCode"/>
      </w:pPr>
      <w:r>
        <w:rPr>
          <w:rStyle w:val="VerbatimChar"/>
        </w:rPr>
        <w:t xml:space="preserve">Rows: 1184000 Columns: 41</w:t>
      </w:r>
      <w:r>
        <w:br/>
      </w:r>
      <w:r>
        <w:rPr>
          <w:rStyle w:val="VerbatimChar"/>
        </w:rPr>
        <w:t xml:space="preserve">── Column specification ────────────────────────────────────────────────────────</w:t>
      </w:r>
      <w:r>
        <w:br/>
      </w:r>
      <w:r>
        <w:rPr>
          <w:rStyle w:val="VerbatimChar"/>
        </w:rPr>
        <w:t xml:space="preserve">Delimiter: "\t"</w:t>
      </w:r>
      <w:r>
        <w:br/>
      </w:r>
      <w:r>
        <w:rPr>
          <w:rStyle w:val="VerbatimChar"/>
        </w:rPr>
        <w:t xml:space="preserve">chr  (16): Assembly Name, Assembly Accession, Assembly Paired Assembly Acces...</w:t>
      </w:r>
      <w:r>
        <w:br/>
      </w:r>
      <w:r>
        <w:rPr>
          <w:rStyle w:val="VerbatimChar"/>
        </w:rPr>
        <w:t xml:space="preserve">dbl  (13): Organism Taxonomic ID, Assembly Stats Total Sequence Length, Asse...</w:t>
      </w:r>
      <w:r>
        <w:br/>
      </w:r>
      <w:r>
        <w:rPr>
          <w:rStyle w:val="VerbatimChar"/>
        </w:rPr>
        <w:t xml:space="preserve">lgl  (10): Organism Infraspecific Names Breed, Organism Infraspecific Names ...</w:t>
      </w:r>
      <w:r>
        <w:br/>
      </w:r>
      <w:r>
        <w:rPr>
          <w:rStyle w:val="VerbatimChar"/>
        </w:rPr>
        <w:t xml:space="preserve">date  (2): Annotation Release Date, Assembly Release Date</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FunctionTok"/>
        </w:rPr>
        <w:t xml:space="preserve">write_csv</w:t>
      </w:r>
      <w:r>
        <w:rPr>
          <w:rStyle w:val="NormalTok"/>
        </w:rPr>
        <w:t xml:space="preserve">(genomes_raw, </w:t>
      </w:r>
      <w:r>
        <w:rPr>
          <w:rStyle w:val="FunctionTok"/>
        </w:rPr>
        <w:t xml:space="preserve">here</w:t>
      </w:r>
      <w:r>
        <w:rPr>
          <w:rStyle w:val="NormalTok"/>
        </w:rPr>
        <w:t xml:space="preserve">(</w:t>
      </w:r>
      <w:r>
        <w:rPr>
          <w:rStyle w:val="StringTok"/>
        </w:rPr>
        <w:t xml:space="preserve">"data/processed-data/"</w:t>
      </w:r>
      <w:r>
        <w:rPr>
          <w:rStyle w:val="NormalTok"/>
        </w:rPr>
        <w:t xml:space="preserve">, </w:t>
      </w:r>
      <w:r>
        <w:rPr>
          <w:rStyle w:val="StringTok"/>
        </w:rPr>
        <w:t xml:space="preserve">"genomes1.csv"</w:t>
      </w:r>
      <w:r>
        <w:rPr>
          <w:rStyle w:val="NormalTok"/>
        </w:rPr>
        <w:t xml:space="preserve">))</w:t>
      </w:r>
      <w:r>
        <w:br/>
      </w:r>
      <w:r>
        <w:rPr>
          <w:rStyle w:val="NormalTok"/>
        </w:rPr>
        <w:t xml:space="preserve">genomes1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here</w:t>
      </w:r>
      <w:r>
        <w:rPr>
          <w:rStyle w:val="NormalTok"/>
        </w:rPr>
        <w:t xml:space="preserve">(</w:t>
      </w:r>
      <w:r>
        <w:rPr>
          <w:rStyle w:val="StringTok"/>
        </w:rPr>
        <w:t xml:space="preserve">"data/processed-data/"</w:t>
      </w:r>
      <w:r>
        <w:rPr>
          <w:rStyle w:val="NormalTok"/>
        </w:rPr>
        <w:t xml:space="preserve">, </w:t>
      </w:r>
      <w:r>
        <w:rPr>
          <w:rStyle w:val="StringTok"/>
        </w:rPr>
        <w:t xml:space="preserve">"genomes1.csv"</w:t>
      </w:r>
      <w:r>
        <w:rPr>
          <w:rStyle w:val="NormalTok"/>
        </w:rPr>
        <w:t xml:space="preserve">))</w:t>
      </w:r>
    </w:p>
    <w:p>
      <w:pPr>
        <w:pStyle w:val="SourceCode"/>
      </w:pPr>
      <w:r>
        <w:rPr>
          <w:rStyle w:val="CommentTok"/>
        </w:rPr>
        <w:t xml:space="preserve">#Exploring NCBI Pathogen Detection</w:t>
      </w:r>
      <w:r>
        <w:br/>
      </w:r>
      <w:r>
        <w:rPr>
          <w:rStyle w:val="NormalTok"/>
        </w:rPr>
        <w:t xml:space="preserve">isolates1</w:t>
      </w:r>
      <w:r>
        <w:rPr>
          <w:rStyle w:val="SpecialCharTok"/>
        </w:rPr>
        <w:t xml:space="preserve">$</w:t>
      </w:r>
      <w:r>
        <w:rPr>
          <w:rStyle w:val="NormalTok"/>
        </w:rPr>
        <w:t xml:space="preserve">year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substr</w:t>
      </w:r>
      <w:r>
        <w:rPr>
          <w:rStyle w:val="NormalTok"/>
        </w:rPr>
        <w:t xml:space="preserve">(isolates1</w:t>
      </w:r>
      <w:r>
        <w:rPr>
          <w:rStyle w:val="SpecialCharTok"/>
        </w:rPr>
        <w:t xml:space="preserve">$</w:t>
      </w:r>
      <w:r>
        <w:rPr>
          <w:rStyle w:val="NormalTok"/>
        </w:rPr>
        <w:t xml:space="preserve">Create.date, </w:t>
      </w:r>
      <w:r>
        <w:rPr>
          <w:rStyle w:val="DecValTok"/>
        </w:rPr>
        <w:t xml:space="preserve">1</w:t>
      </w:r>
      <w:r>
        <w:rPr>
          <w:rStyle w:val="NormalTok"/>
        </w:rPr>
        <w:t xml:space="preserve">, </w:t>
      </w:r>
      <w:r>
        <w:rPr>
          <w:rStyle w:val="DecValTok"/>
        </w:rPr>
        <w:t xml:space="preserve">4</w:t>
      </w:r>
      <w:r>
        <w:rPr>
          <w:rStyle w:val="NormalTok"/>
        </w:rPr>
        <w:t xml:space="preserve">))</w:t>
      </w:r>
      <w:r>
        <w:br/>
      </w:r>
      <w:r>
        <w:br/>
      </w:r>
      <w:r>
        <w:rPr>
          <w:rStyle w:val="FunctionTok"/>
        </w:rPr>
        <w:t xml:space="preserve">library</w:t>
      </w:r>
      <w:r>
        <w:rPr>
          <w:rStyle w:val="NormalTok"/>
        </w:rPr>
        <w:t xml:space="preserve">(ggplot2)</w:t>
      </w:r>
      <w:r>
        <w:br/>
      </w:r>
      <w:r>
        <w:rPr>
          <w:rStyle w:val="FunctionTok"/>
        </w:rPr>
        <w:t xml:space="preserve">ggplot</w:t>
      </w:r>
      <w:r>
        <w:rPr>
          <w:rStyle w:val="NormalTok"/>
        </w:rPr>
        <w:t xml:space="preserve">(isolates1,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SpecialCharTok"/>
        </w:rPr>
        <w:t xml:space="preserve">+</w:t>
      </w:r>
      <w:r>
        <w:rPr>
          <w:rStyle w:val="NormalTok"/>
        </w:rPr>
        <w:t xml:space="preserve"> </w:t>
      </w:r>
      <w:r>
        <w:rPr>
          <w:rStyle w:val="FunctionTok"/>
        </w:rPr>
        <w:t xml:space="preserve">geom_bar</w:t>
      </w:r>
      <w:r>
        <w:rPr>
          <w:rStyle w:val="NormalTok"/>
        </w:rPr>
        <w:t xml:space="preserve">()</w:t>
      </w:r>
    </w:p>
    <w:p>
      <w:pPr>
        <w:pStyle w:val="FirstParagraph"/>
      </w:pPr>
      <w:r>
        <w:drawing>
          <wp:inline>
            <wp:extent cx="4620126" cy="3696101"/>
            <wp:effectExtent b="0" l="0" r="0" t="0"/>
            <wp:docPr descr="" title="" id="34" name="Picture"/>
            <a:graphic>
              <a:graphicData uri="http://schemas.openxmlformats.org/drawingml/2006/picture">
                <pic:pic>
                  <pic:nvPicPr>
                    <pic:cNvPr descr="Manuscript_files/figure-docx/unnamed-chunk-3-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isolates2 </w:t>
      </w:r>
      <w:r>
        <w:rPr>
          <w:rStyle w:val="OtherTok"/>
        </w:rPr>
        <w:t xml:space="preserve">&lt;-</w:t>
      </w:r>
      <w:r>
        <w:rPr>
          <w:rStyle w:val="NormalTok"/>
        </w:rPr>
        <w:t xml:space="preserve"> isolates1[(isolates1</w:t>
      </w:r>
      <w:r>
        <w:rPr>
          <w:rStyle w:val="SpecialCharTok"/>
        </w:rPr>
        <w:t xml:space="preserve">$</w:t>
      </w:r>
      <w:r>
        <w:rPr>
          <w:rStyle w:val="NormalTok"/>
        </w:rPr>
        <w:t xml:space="preserve">year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2025</w:t>
      </w:r>
      <w:r>
        <w:rPr>
          <w:rStyle w:val="NormalTok"/>
        </w:rPr>
        <w:t xml:space="preserve">, </w:t>
      </w:r>
      <w:r>
        <w:rPr>
          <w:rStyle w:val="DecValTok"/>
        </w:rPr>
        <w:t xml:space="preserve">2024</w:t>
      </w:r>
      <w:r>
        <w:rPr>
          <w:rStyle w:val="NormalTok"/>
        </w:rPr>
        <w:t xml:space="preserve">, </w:t>
      </w:r>
      <w:r>
        <w:rPr>
          <w:rStyle w:val="DecValTok"/>
        </w:rPr>
        <w:t xml:space="preserve">2023</w:t>
      </w:r>
      <w:r>
        <w:rPr>
          <w:rStyle w:val="NormalTok"/>
        </w:rPr>
        <w:t xml:space="preserve">, </w:t>
      </w:r>
      <w:r>
        <w:rPr>
          <w:rStyle w:val="DecValTok"/>
        </w:rPr>
        <w:t xml:space="preserve">2022</w:t>
      </w:r>
      <w:r>
        <w:rPr>
          <w:rStyle w:val="NormalTok"/>
        </w:rPr>
        <w:t xml:space="preserve">, </w:t>
      </w:r>
      <w:r>
        <w:rPr>
          <w:rStyle w:val="DecValTok"/>
        </w:rPr>
        <w:t xml:space="preserve">2021</w:t>
      </w:r>
      <w:r>
        <w:rPr>
          <w:rStyle w:val="NormalTok"/>
        </w:rPr>
        <w:t xml:space="preserve">)), ]</w:t>
      </w:r>
      <w:r>
        <w:br/>
      </w:r>
      <w:r>
        <w:rPr>
          <w:rStyle w:val="FunctionTok"/>
        </w:rPr>
        <w:t xml:space="preserve">ggplot</w:t>
      </w:r>
      <w:r>
        <w:rPr>
          <w:rStyle w:val="NormalTok"/>
        </w:rPr>
        <w:t xml:space="preserve">(isolates2,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SpecialCharTok"/>
        </w:rPr>
        <w:t xml:space="preserve">+</w:t>
      </w:r>
      <w:r>
        <w:rPr>
          <w:rStyle w:val="NormalTok"/>
        </w:rPr>
        <w:t xml:space="preserve"> </w:t>
      </w:r>
      <w:r>
        <w:rPr>
          <w:rStyle w:val="FunctionTok"/>
        </w:rPr>
        <w:t xml:space="preserve">geom_bar</w:t>
      </w:r>
      <w:r>
        <w:rPr>
          <w:rStyle w:val="NormalTok"/>
        </w:rPr>
        <w:t xml:space="preserve">()</w:t>
      </w:r>
    </w:p>
    <w:p>
      <w:pPr>
        <w:pStyle w:val="FirstParagraph"/>
      </w:pPr>
      <w:r>
        <w:drawing>
          <wp:inline>
            <wp:extent cx="4620126" cy="3696101"/>
            <wp:effectExtent b="0" l="0" r="0" t="0"/>
            <wp:docPr descr="" title="" id="37" name="Picture"/>
            <a:graphic>
              <a:graphicData uri="http://schemas.openxmlformats.org/drawingml/2006/picture">
                <pic:pic>
                  <pic:nvPicPr>
                    <pic:cNvPr descr="Manuscript_files/figure-docx/unnamed-chunk-3-2.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bookmarkEnd w:id="39"/>
    <w:bookmarkStart w:id="40" w:name="statistical-analysis"/>
    <w:p>
      <w:pPr>
        <w:pStyle w:val="Heading2"/>
      </w:pPr>
      <w:r>
        <w:t xml:space="preserve">3.4 Statistical analysis</w:t>
      </w:r>
    </w:p>
    <w:p>
      <w:pPr>
        <w:pStyle w:val="FirstParagraph"/>
      </w:pPr>
      <w:r>
        <w:rPr>
          <w:i/>
          <w:iCs/>
        </w:rPr>
        <w:t xml:space="preserve">Explain anything related to your statistical analyses.</w:t>
      </w:r>
    </w:p>
    <w:p>
      <w:r>
        <w:br w:type="page"/>
      </w:r>
    </w:p>
    <w:bookmarkEnd w:id="40"/>
    <w:bookmarkEnd w:id="41"/>
    <w:bookmarkStart w:id="51" w:name="results"/>
    <w:p>
      <w:pPr>
        <w:pStyle w:val="Heading1"/>
      </w:pPr>
      <w:r>
        <w:t xml:space="preserve">4. Results</w:t>
      </w:r>
    </w:p>
    <w:bookmarkStart w:id="43" w:name="exploratorydescriptive-analysis"/>
    <w:p>
      <w:pPr>
        <w:pStyle w:val="Heading2"/>
      </w:pPr>
      <w:r>
        <w:t xml:space="preserve">4.1 Exploratory/Descriptive analysis</w:t>
      </w:r>
    </w:p>
    <w:p>
      <w:pPr>
        <w:pStyle w:val="FirstParagraph"/>
      </w:pPr>
      <w:r>
        <w:rPr>
          <w:i/>
          <w:iCs/>
        </w:rPr>
        <w:t xml:space="preserve">Use a combination of text/tables/figures to explore and describe your data. Show the most important descriptive results here. Additional ones should go in the supplement. Even more can be in the R and Quarto files that are part of your project.</w:t>
      </w:r>
    </w:p>
    <w:p>
      <w:pPr>
        <w:pStyle w:val="BodyText"/>
      </w:pPr>
      <w:hyperlink w:anchor="tbl-summarytable">
        <w:r>
          <w:rPr>
            <w:rStyle w:val="Hyperlink"/>
          </w:rPr>
          <w:t xml:space="preserve">Table 1</w:t>
        </w:r>
      </w:hyperlink>
      <w:r>
        <w:t xml:space="preserve"> </w:t>
      </w:r>
      <w:r>
        <w:t xml:space="preserve">shows a summary of the data.</w:t>
      </w:r>
    </w:p>
    <w:p>
      <w:pPr>
        <w:pStyle w:val="BodyText"/>
      </w:pPr>
      <w:r>
        <w:t xml:space="preserve">Note the loading of the data providing a</w:t>
      </w:r>
      <w:r>
        <w:t xml:space="preserve"> </w:t>
      </w:r>
      <w:r>
        <w:rPr>
          <w:b/>
          <w:bCs/>
        </w:rPr>
        <w:t xml:space="preserve">relative</w:t>
      </w:r>
      <w:r>
        <w:t xml:space="preserve"> </w:t>
      </w:r>
      <w:r>
        <w:t xml:space="preserve">path using the</w:t>
      </w:r>
      <w:r>
        <w:t xml:space="preserve"> </w:t>
      </w:r>
      <w:r>
        <w:rPr>
          <w:rStyle w:val="VerbatimChar"/>
        </w:rPr>
        <w:t xml:space="preserve">../../</w:t>
      </w:r>
      <w:r>
        <w:t xml:space="preserve"> </w:t>
      </w:r>
      <w:r>
        <w:t xml:space="preserve">notation. (Two dots means a folder up). You never want to specify an</w:t>
      </w:r>
      <w:r>
        <w:t xml:space="preserve"> </w:t>
      </w:r>
      <w:r>
        <w:rPr>
          <w:b/>
          <w:bCs/>
        </w:rPr>
        <w:t xml:space="preserve">absolute</w:t>
      </w:r>
      <w:r>
        <w:t xml:space="preserve"> </w:t>
      </w:r>
      <w:r>
        <w:t xml:space="preserve">path like</w:t>
      </w:r>
      <w:r>
        <w:t xml:space="preserve"> </w:t>
      </w:r>
      <w:r>
        <w:rPr>
          <w:rStyle w:val="VerbatimChar"/>
        </w:rPr>
        <w:t xml:space="preserve">C:\ahandel\myproject\results\</w:t>
      </w:r>
      <w:r>
        <w:t xml:space="preserve"> </w:t>
      </w:r>
      <w:r>
        <w:t xml:space="preserve">because if you share this with someone, it won’t work for them since they don’t have that path. You can also use the</w:t>
      </w:r>
      <w:r>
        <w:t xml:space="preserve"> </w:t>
      </w:r>
      <w:r>
        <w:rPr>
          <w:rStyle w:val="VerbatimChar"/>
        </w:rPr>
        <w:t xml:space="preserve">here</w:t>
      </w:r>
      <w:r>
        <w:t xml:space="preserve"> </w:t>
      </w:r>
      <w:r>
        <w:t xml:space="preserve">R package to create paths. See examples of that below. I generally recommend the</w:t>
      </w:r>
      <w:r>
        <w:t xml:space="preserve"> </w:t>
      </w:r>
      <w:r>
        <w:rPr>
          <w:rStyle w:val="VerbatimChar"/>
        </w:rPr>
        <w:t xml:space="preserve">here</w:t>
      </w:r>
      <w:r>
        <w:t xml:space="preserve"> </w:t>
      </w:r>
      <w:r>
        <w:t xml:space="preserve">package.</w:t>
      </w:r>
    </w:p>
    <w:tbl>
      <w:tblPr>
        <w:tblStyle w:val="Table"/>
        <w:tblW w:type="pct" w:w="5000"/>
        <w:tblLayout w:type="fixed"/>
        <w:tblLook w:firstRow="0" w:lastRow="0" w:firstColumn="0" w:lastColumn="0" w:noHBand="0" w:noVBand="0" w:val="0000"/>
      </w:tblPr>
      <w:tblGrid>
        <w:gridCol w:w="7920"/>
      </w:tblGrid>
      <w:tr>
        <w:tc>
          <w:tcPr/>
          <w:bookmarkStart w:id="42" w:name="tbl-summarytable"/>
          <w:p>
            <w:pPr>
              <w:jc w:val="center"/>
            </w:pPr>
            <w:pPr>
              <w:jc w:val="left"/>
              <w:spacing w:before="200"/>
              <w:pStyle w:val="ImageCaption"/>
            </w:pPr>
            <w:r>
              <w:t xml:space="preserve">Table 1: Data summary table.</w:t>
            </w:r>
          </w:p>
          <w:tbl>
            <w:tblPr>
              <w:tblStyle w:val="Table"/>
              <w:tblW w:type="pct" w:w="5000"/>
              <w:tblLayout w:type="fixed"/>
              <w:tblLook w:firstRow="1" w:lastRow="0" w:firstColumn="0" w:lastColumn="0" w:noHBand="0" w:noVBand="0" w:val="0020"/>
            </w:tblPr>
            <w:tblGrid>
              <w:gridCol w:w="408"/>
              <w:gridCol w:w="571"/>
              <w:gridCol w:w="408"/>
              <w:gridCol w:w="571"/>
              <w:gridCol w:w="612"/>
              <w:gridCol w:w="653"/>
              <w:gridCol w:w="734"/>
              <w:gridCol w:w="530"/>
              <w:gridCol w:w="449"/>
              <w:gridCol w:w="449"/>
              <w:gridCol w:w="489"/>
              <w:gridCol w:w="489"/>
              <w:gridCol w:w="489"/>
              <w:gridCol w:w="530"/>
              <w:gridCol w:w="530"/>
            </w:tblGrid>
            <w:tr>
              <w:trPr>
                <w:tblHeader w:val="on"/>
              </w:trPr>
              <w:tc>
                <w:tcPr/>
                <w:p>
                  <w:pPr>
                    <w:pStyle w:val="Compact"/>
                    <w:jc w:val="left"/>
                    <w:jc w:val="center"/>
                  </w:pPr>
                  <w:r>
                    <w:t xml:space="preserve">skim_type</w:t>
                  </w:r>
                </w:p>
              </w:tc>
              <w:tc>
                <w:tcPr/>
                <w:p>
                  <w:pPr>
                    <w:pStyle w:val="Compact"/>
                    <w:jc w:val="left"/>
                    <w:jc w:val="center"/>
                  </w:pPr>
                  <w:r>
                    <w:t xml:space="preserve">skim_variable</w:t>
                  </w:r>
                </w:p>
              </w:tc>
              <w:tc>
                <w:tcPr/>
                <w:p>
                  <w:pPr>
                    <w:pStyle w:val="Compact"/>
                    <w:jc w:val="right"/>
                    <w:jc w:val="center"/>
                  </w:pPr>
                  <w:r>
                    <w:t xml:space="preserve">n_missing</w:t>
                  </w:r>
                </w:p>
              </w:tc>
              <w:tc>
                <w:tcPr/>
                <w:p>
                  <w:pPr>
                    <w:pStyle w:val="Compact"/>
                    <w:jc w:val="right"/>
                    <w:jc w:val="center"/>
                  </w:pPr>
                  <w:r>
                    <w:t xml:space="preserve">complete_rate</w:t>
                  </w:r>
                </w:p>
              </w:tc>
              <w:tc>
                <w:tcPr/>
                <w:p>
                  <w:pPr>
                    <w:pStyle w:val="Compact"/>
                    <w:jc w:val="left"/>
                    <w:jc w:val="center"/>
                  </w:pPr>
                  <w:r>
                    <w:t xml:space="preserve">factor.ordered</w:t>
                  </w:r>
                </w:p>
              </w:tc>
              <w:tc>
                <w:tcPr/>
                <w:p>
                  <w:pPr>
                    <w:pStyle w:val="Compact"/>
                    <w:jc w:val="right"/>
                    <w:jc w:val="center"/>
                  </w:pPr>
                  <w:r>
                    <w:t xml:space="preserve">factor.n_unique</w:t>
                  </w:r>
                </w:p>
              </w:tc>
              <w:tc>
                <w:tcPr/>
                <w:p>
                  <w:pPr>
                    <w:pStyle w:val="Compact"/>
                    <w:jc w:val="left"/>
                    <w:jc w:val="center"/>
                  </w:pPr>
                  <w:r>
                    <w:t xml:space="preserve">factor.top_counts</w:t>
                  </w:r>
                </w:p>
              </w:tc>
              <w:tc>
                <w:tcPr/>
                <w:p>
                  <w:pPr>
                    <w:pStyle w:val="Compact"/>
                    <w:jc w:val="right"/>
                    <w:jc w:val="center"/>
                  </w:pPr>
                  <w:r>
                    <w:t xml:space="preserve">numeric.mean</w:t>
                  </w:r>
                </w:p>
              </w:tc>
              <w:tc>
                <w:tcPr/>
                <w:p>
                  <w:pPr>
                    <w:pStyle w:val="Compact"/>
                    <w:jc w:val="right"/>
                    <w:jc w:val="center"/>
                  </w:pPr>
                  <w:r>
                    <w:t xml:space="preserve">numeric.sd</w:t>
                  </w:r>
                </w:p>
              </w:tc>
              <w:tc>
                <w:tcPr/>
                <w:p>
                  <w:pPr>
                    <w:pStyle w:val="Compact"/>
                    <w:jc w:val="right"/>
                    <w:jc w:val="center"/>
                  </w:pPr>
                  <w:r>
                    <w:t xml:space="preserve">numeric.p0</w:t>
                  </w:r>
                </w:p>
              </w:tc>
              <w:tc>
                <w:tcPr/>
                <w:p>
                  <w:pPr>
                    <w:pStyle w:val="Compact"/>
                    <w:jc w:val="right"/>
                    <w:jc w:val="center"/>
                  </w:pPr>
                  <w:r>
                    <w:t xml:space="preserve">numeric.p25</w:t>
                  </w:r>
                </w:p>
              </w:tc>
              <w:tc>
                <w:tcPr/>
                <w:p>
                  <w:pPr>
                    <w:pStyle w:val="Compact"/>
                    <w:jc w:val="right"/>
                    <w:jc w:val="center"/>
                  </w:pPr>
                  <w:r>
                    <w:t xml:space="preserve">numeric.p50</w:t>
                  </w:r>
                </w:p>
              </w:tc>
              <w:tc>
                <w:tcPr/>
                <w:p>
                  <w:pPr>
                    <w:pStyle w:val="Compact"/>
                    <w:jc w:val="right"/>
                    <w:jc w:val="center"/>
                  </w:pPr>
                  <w:r>
                    <w:t xml:space="preserve">numeric.p75</w:t>
                  </w:r>
                </w:p>
              </w:tc>
              <w:tc>
                <w:tcPr/>
                <w:p>
                  <w:pPr>
                    <w:pStyle w:val="Compact"/>
                    <w:jc w:val="right"/>
                    <w:jc w:val="center"/>
                  </w:pPr>
                  <w:r>
                    <w:t xml:space="preserve">numeric.p100</w:t>
                  </w:r>
                </w:p>
              </w:tc>
              <w:tc>
                <w:tcPr/>
                <w:p>
                  <w:pPr>
                    <w:pStyle w:val="Compact"/>
                    <w:jc w:val="left"/>
                    <w:jc w:val="center"/>
                  </w:pPr>
                  <w:r>
                    <w:t xml:space="preserve">numeric.hist</w:t>
                  </w:r>
                </w:p>
              </w:tc>
            </w:tr>
            <w:tr>
              <w:tc>
                <w:tcPr/>
                <w:p>
                  <w:pPr>
                    <w:pStyle w:val="Compact"/>
                    <w:jc w:val="left"/>
                    <w:jc w:val="center"/>
                  </w:pPr>
                  <w:r>
                    <w:t xml:space="preserve">factor</w:t>
                  </w:r>
                </w:p>
              </w:tc>
              <w:tc>
                <w:tcPr/>
                <w:p>
                  <w:pPr>
                    <w:pStyle w:val="Compact"/>
                    <w:jc w:val="left"/>
                    <w:jc w:val="center"/>
                  </w:pPr>
                  <w:r>
                    <w:t xml:space="preserve">Gender</w:t>
                  </w:r>
                </w:p>
              </w:tc>
              <w:tc>
                <w:tcPr/>
                <w:p>
                  <w:pPr>
                    <w:pStyle w:val="Compact"/>
                    <w:jc w:val="right"/>
                    <w:jc w:val="center"/>
                  </w:pPr>
                  <w:r>
                    <w:t xml:space="preserve">0</w:t>
                  </w:r>
                </w:p>
              </w:tc>
              <w:tc>
                <w:tcPr/>
                <w:p>
                  <w:pPr>
                    <w:pStyle w:val="Compact"/>
                    <w:jc w:val="right"/>
                    <w:jc w:val="center"/>
                  </w:pPr>
                  <w:r>
                    <w:t xml:space="preserve">1</w:t>
                  </w:r>
                </w:p>
              </w:tc>
              <w:tc>
                <w:tcPr/>
                <w:p>
                  <w:pPr>
                    <w:pStyle w:val="Compact"/>
                    <w:jc w:val="left"/>
                    <w:jc w:val="center"/>
                  </w:pPr>
                  <w:r>
                    <w:t xml:space="preserve">FALSE</w:t>
                  </w:r>
                </w:p>
              </w:tc>
              <w:tc>
                <w:tcPr/>
                <w:p>
                  <w:pPr>
                    <w:pStyle w:val="Compact"/>
                    <w:jc w:val="right"/>
                    <w:jc w:val="center"/>
                  </w:pPr>
                  <w:r>
                    <w:t xml:space="preserve">3</w:t>
                  </w:r>
                </w:p>
              </w:tc>
              <w:tc>
                <w:tcPr/>
                <w:p>
                  <w:pPr>
                    <w:pStyle w:val="Compact"/>
                    <w:jc w:val="left"/>
                    <w:jc w:val="center"/>
                  </w:pPr>
                  <w:r>
                    <w:t xml:space="preserve">M: 4, F: 3, O: 2</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left"/>
                    <w:jc w:val="center"/>
                  </w:pPr>
                  <w:r>
                    <w:t xml:space="preserve">NA</w:t>
                  </w:r>
                </w:p>
              </w:tc>
            </w:tr>
            <w:tr>
              <w:tc>
                <w:tcPr/>
                <w:p>
                  <w:pPr>
                    <w:pStyle w:val="Compact"/>
                    <w:jc w:val="left"/>
                    <w:jc w:val="center"/>
                  </w:pPr>
                  <w:r>
                    <w:t xml:space="preserve">numeric</w:t>
                  </w:r>
                </w:p>
              </w:tc>
              <w:tc>
                <w:tcPr/>
                <w:p>
                  <w:pPr>
                    <w:pStyle w:val="Compact"/>
                    <w:jc w:val="left"/>
                    <w:jc w:val="center"/>
                  </w:pPr>
                  <w:r>
                    <w:t xml:space="preserve">Height</w:t>
                  </w:r>
                </w:p>
              </w:tc>
              <w:tc>
                <w:tcPr/>
                <w:p>
                  <w:pPr>
                    <w:pStyle w:val="Compact"/>
                    <w:jc w:val="right"/>
                    <w:jc w:val="center"/>
                  </w:pPr>
                  <w:r>
                    <w:t xml:space="preserve">0</w:t>
                  </w:r>
                </w:p>
              </w:tc>
              <w:tc>
                <w:tcPr/>
                <w:p>
                  <w:pPr>
                    <w:pStyle w:val="Compact"/>
                    <w:jc w:val="right"/>
                    <w:jc w:val="center"/>
                  </w:pPr>
                  <w:r>
                    <w:t xml:space="preserve">1</w:t>
                  </w:r>
                </w:p>
              </w:tc>
              <w:tc>
                <w:tcPr/>
                <w:p>
                  <w:pPr>
                    <w:pStyle w:val="Compact"/>
                    <w:jc w:val="left"/>
                    <w:jc w:val="center"/>
                  </w:pPr>
                  <w:r>
                    <w:t xml:space="preserve">NA</w:t>
                  </w:r>
                </w:p>
              </w:tc>
              <w:tc>
                <w:tcPr/>
                <w:p>
                  <w:pPr>
                    <w:pStyle w:val="Compact"/>
                    <w:jc w:val="right"/>
                    <w:jc w:val="center"/>
                  </w:pPr>
                  <w:r>
                    <w:t xml:space="preserve">NA</w:t>
                  </w:r>
                </w:p>
              </w:tc>
              <w:tc>
                <w:tcPr/>
                <w:p>
                  <w:pPr>
                    <w:pStyle w:val="Compact"/>
                    <w:jc w:val="left"/>
                    <w:jc w:val="center"/>
                  </w:pPr>
                  <w:r>
                    <w:t xml:space="preserve">NA</w:t>
                  </w:r>
                </w:p>
              </w:tc>
              <w:tc>
                <w:tcPr/>
                <w:p>
                  <w:pPr>
                    <w:pStyle w:val="Compact"/>
                    <w:jc w:val="right"/>
                    <w:jc w:val="center"/>
                  </w:pPr>
                  <w:r>
                    <w:t xml:space="preserve">165.66667</w:t>
                  </w:r>
                </w:p>
              </w:tc>
              <w:tc>
                <w:tcPr/>
                <w:p>
                  <w:pPr>
                    <w:pStyle w:val="Compact"/>
                    <w:jc w:val="right"/>
                    <w:jc w:val="center"/>
                  </w:pPr>
                  <w:r>
                    <w:t xml:space="preserve">15.97655</w:t>
                  </w:r>
                </w:p>
              </w:tc>
              <w:tc>
                <w:tcPr/>
                <w:p>
                  <w:pPr>
                    <w:pStyle w:val="Compact"/>
                    <w:jc w:val="right"/>
                    <w:jc w:val="center"/>
                  </w:pPr>
                  <w:r>
                    <w:t xml:space="preserve">133</w:t>
                  </w:r>
                </w:p>
              </w:tc>
              <w:tc>
                <w:tcPr/>
                <w:p>
                  <w:pPr>
                    <w:pStyle w:val="Compact"/>
                    <w:jc w:val="right"/>
                    <w:jc w:val="center"/>
                  </w:pPr>
                  <w:r>
                    <w:t xml:space="preserve">156</w:t>
                  </w:r>
                </w:p>
              </w:tc>
              <w:tc>
                <w:tcPr/>
                <w:p>
                  <w:pPr>
                    <w:pStyle w:val="Compact"/>
                    <w:jc w:val="right"/>
                    <w:jc w:val="center"/>
                  </w:pPr>
                  <w:r>
                    <w:t xml:space="preserve">166</w:t>
                  </w:r>
                </w:p>
              </w:tc>
              <w:tc>
                <w:tcPr/>
                <w:p>
                  <w:pPr>
                    <w:pStyle w:val="Compact"/>
                    <w:jc w:val="right"/>
                    <w:jc w:val="center"/>
                  </w:pPr>
                  <w:r>
                    <w:t xml:space="preserve">178</w:t>
                  </w:r>
                </w:p>
              </w:tc>
              <w:tc>
                <w:tcPr/>
                <w:p>
                  <w:pPr>
                    <w:pStyle w:val="Compact"/>
                    <w:jc w:val="right"/>
                    <w:jc w:val="center"/>
                  </w:pPr>
                  <w:r>
                    <w:t xml:space="preserve">183</w:t>
                  </w:r>
                </w:p>
              </w:tc>
              <w:tc>
                <w:tcPr/>
                <w:p>
                  <w:pPr>
                    <w:pStyle w:val="Compact"/>
                    <w:jc w:val="left"/>
                    <w:jc w:val="center"/>
                  </w:pPr>
                  <w:r>
                    <w:t xml:space="preserve">▂▁▃▃▇</w:t>
                  </w:r>
                </w:p>
              </w:tc>
            </w:tr>
            <w:tr>
              <w:tc>
                <w:tcPr/>
                <w:p>
                  <w:pPr>
                    <w:pStyle w:val="Compact"/>
                    <w:jc w:val="left"/>
                    <w:jc w:val="center"/>
                  </w:pPr>
                  <w:r>
                    <w:t xml:space="preserve">numeric</w:t>
                  </w:r>
                </w:p>
              </w:tc>
              <w:tc>
                <w:tcPr/>
                <w:p>
                  <w:pPr>
                    <w:pStyle w:val="Compact"/>
                    <w:jc w:val="left"/>
                    <w:jc w:val="center"/>
                  </w:pPr>
                  <w:r>
                    <w:t xml:space="preserve">Weight</w:t>
                  </w:r>
                </w:p>
              </w:tc>
              <w:tc>
                <w:tcPr/>
                <w:p>
                  <w:pPr>
                    <w:pStyle w:val="Compact"/>
                    <w:jc w:val="right"/>
                    <w:jc w:val="center"/>
                  </w:pPr>
                  <w:r>
                    <w:t xml:space="preserve">0</w:t>
                  </w:r>
                </w:p>
              </w:tc>
              <w:tc>
                <w:tcPr/>
                <w:p>
                  <w:pPr>
                    <w:pStyle w:val="Compact"/>
                    <w:jc w:val="right"/>
                    <w:jc w:val="center"/>
                  </w:pPr>
                  <w:r>
                    <w:t xml:space="preserve">1</w:t>
                  </w:r>
                </w:p>
              </w:tc>
              <w:tc>
                <w:tcPr/>
                <w:p>
                  <w:pPr>
                    <w:pStyle w:val="Compact"/>
                    <w:jc w:val="left"/>
                    <w:jc w:val="center"/>
                  </w:pPr>
                  <w:r>
                    <w:t xml:space="preserve">NA</w:t>
                  </w:r>
                </w:p>
              </w:tc>
              <w:tc>
                <w:tcPr/>
                <w:p>
                  <w:pPr>
                    <w:pStyle w:val="Compact"/>
                    <w:jc w:val="right"/>
                    <w:jc w:val="center"/>
                  </w:pPr>
                  <w:r>
                    <w:t xml:space="preserve">NA</w:t>
                  </w:r>
                </w:p>
              </w:tc>
              <w:tc>
                <w:tcPr/>
                <w:p>
                  <w:pPr>
                    <w:pStyle w:val="Compact"/>
                    <w:jc w:val="left"/>
                    <w:jc w:val="center"/>
                  </w:pPr>
                  <w:r>
                    <w:t xml:space="preserve">NA</w:t>
                  </w:r>
                </w:p>
              </w:tc>
              <w:tc>
                <w:tcPr/>
                <w:p>
                  <w:pPr>
                    <w:pStyle w:val="Compact"/>
                    <w:jc w:val="right"/>
                    <w:jc w:val="center"/>
                  </w:pPr>
                  <w:r>
                    <w:t xml:space="preserve">70.11111</w:t>
                  </w:r>
                </w:p>
              </w:tc>
              <w:tc>
                <w:tcPr/>
                <w:p>
                  <w:pPr>
                    <w:pStyle w:val="Compact"/>
                    <w:jc w:val="right"/>
                    <w:jc w:val="center"/>
                  </w:pPr>
                  <w:r>
                    <w:t xml:space="preserve">21.24526</w:t>
                  </w:r>
                </w:p>
              </w:tc>
              <w:tc>
                <w:tcPr/>
                <w:p>
                  <w:pPr>
                    <w:pStyle w:val="Compact"/>
                    <w:jc w:val="right"/>
                    <w:jc w:val="center"/>
                  </w:pPr>
                  <w:r>
                    <w:t xml:space="preserve">45</w:t>
                  </w:r>
                </w:p>
              </w:tc>
              <w:tc>
                <w:tcPr/>
                <w:p>
                  <w:pPr>
                    <w:pStyle w:val="Compact"/>
                    <w:jc w:val="right"/>
                    <w:jc w:val="center"/>
                  </w:pPr>
                  <w:r>
                    <w:t xml:space="preserve">55</w:t>
                  </w:r>
                </w:p>
              </w:tc>
              <w:tc>
                <w:tcPr/>
                <w:p>
                  <w:pPr>
                    <w:pStyle w:val="Compact"/>
                    <w:jc w:val="right"/>
                    <w:jc w:val="center"/>
                  </w:pPr>
                  <w:r>
                    <w:t xml:space="preserve">70</w:t>
                  </w:r>
                </w:p>
              </w:tc>
              <w:tc>
                <w:tcPr/>
                <w:p>
                  <w:pPr>
                    <w:pStyle w:val="Compact"/>
                    <w:jc w:val="right"/>
                    <w:jc w:val="center"/>
                  </w:pPr>
                  <w:r>
                    <w:t xml:space="preserve">80</w:t>
                  </w:r>
                </w:p>
              </w:tc>
              <w:tc>
                <w:tcPr/>
                <w:p>
                  <w:pPr>
                    <w:pStyle w:val="Compact"/>
                    <w:jc w:val="right"/>
                    <w:jc w:val="center"/>
                  </w:pPr>
                  <w:r>
                    <w:t xml:space="preserve">110</w:t>
                  </w:r>
                </w:p>
              </w:tc>
              <w:tc>
                <w:tcPr/>
                <w:p>
                  <w:pPr>
                    <w:pStyle w:val="Compact"/>
                    <w:jc w:val="left"/>
                    <w:jc w:val="center"/>
                  </w:pPr>
                  <w:r>
                    <w:t xml:space="preserve">▇▂▃▂▂</w:t>
                  </w:r>
                </w:p>
              </w:tc>
            </w:tr>
          </w:tbl>
          <w:bookmarkEnd w:id="42"/>
          <w:p/>
        </w:tc>
      </w:tr>
    </w:tbl>
    <w:bookmarkEnd w:id="43"/>
    <w:bookmarkStart w:id="48" w:name="basic-statistical-analysis"/>
    <w:p>
      <w:pPr>
        <w:pStyle w:val="Heading2"/>
      </w:pPr>
      <w:r>
        <w:t xml:space="preserve">4.2 Basic statistical analysis</w:t>
      </w:r>
    </w:p>
    <w:p>
      <w:pPr>
        <w:pStyle w:val="FirstParagraph"/>
      </w:pPr>
      <w:r>
        <w:rPr>
          <w:i/>
          <w:iCs/>
        </w:rPr>
        <w:t xml:space="preserve">To get some further insight into your data, if reasonable you could compute simple statistics (e.g. simple models with 1 predictor) to look for associations between your outcome(s) and each individual predictor variable. Though note that unless you pre-specified the outcome and main exposure, any</w:t>
      </w:r>
      <w:r>
        <w:rPr>
          <w:i/>
          <w:iCs/>
        </w:rPr>
        <w:t xml:space="preserve"> </w:t>
      </w:r>
      <w:r>
        <w:rPr>
          <w:i/>
          <w:iCs/>
        </w:rPr>
        <w:t xml:space="preserve">“p&lt;0.05 means statistical significance”</w:t>
      </w:r>
      <w:r>
        <w:rPr>
          <w:i/>
          <w:iCs/>
        </w:rPr>
        <w:t xml:space="preserve"> </w:t>
      </w:r>
      <w:r>
        <w:rPr>
          <w:i/>
          <w:iCs/>
        </w:rPr>
        <w:t xml:space="preserve">interpretation is not valid.</w:t>
      </w:r>
    </w:p>
    <w:p>
      <w:pPr>
        <w:pStyle w:val="BodyText"/>
      </w:pPr>
      <w:hyperlink w:anchor="fig-result">
        <w:r>
          <w:rPr>
            <w:rStyle w:val="Hyperlink"/>
          </w:rPr>
          <w:t xml:space="preserve">Figure 2</w:t>
        </w:r>
      </w:hyperlink>
      <w:r>
        <w:t xml:space="preserve"> </w:t>
      </w:r>
      <w:r>
        <w:t xml:space="preserve">shows a scatterplot figure produced by one of the R scripts.</w:t>
      </w:r>
    </w:p>
    <w:tbl>
      <w:tblPr>
        <w:tblStyle w:val="Table"/>
        <w:tblW w:type="pct" w:w="5000"/>
        <w:tblLayout w:type="fixed"/>
        <w:tblLook w:firstRow="0" w:lastRow="0" w:firstColumn="0" w:lastColumn="0" w:noHBand="0" w:noVBand="0" w:val="0000"/>
      </w:tblPr>
      <w:tblGrid>
        <w:gridCol w:w="7920"/>
      </w:tblGrid>
      <w:tr>
        <w:tc>
          <w:tcPr/>
          <w:bookmarkStart w:id="47" w:name="fig-result"/>
          <w:p>
            <w:pPr>
              <w:pStyle w:val="Compact"/>
              <w:jc w:val="center"/>
            </w:pPr>
            <w:r>
              <w:drawing>
                <wp:inline>
                  <wp:extent cx="5334000" cy="5334000"/>
                  <wp:effectExtent b="0" l="0" r="0" t="0"/>
                  <wp:docPr descr="" title="" id="45" name="Picture"/>
                  <a:graphic>
                    <a:graphicData uri="http://schemas.openxmlformats.org/drawingml/2006/picture">
                      <pic:pic>
                        <pic:nvPicPr>
                          <pic:cNvPr descr="../../results/figures/height-weight-stratified.png" id="46" name="Picture"/>
                          <pic:cNvPicPr>
                            <a:picLocks noChangeArrowheads="1" noChangeAspect="1"/>
                          </pic:cNvPicPr>
                        </pic:nvPicPr>
                        <pic:blipFill>
                          <a:blip r:embed="rId44"/>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Height and weight stratified by gender.</w:t>
            </w:r>
          </w:p>
          <w:bookmarkEnd w:id="47"/>
        </w:tc>
      </w:tr>
    </w:tbl>
    <w:bookmarkEnd w:id="48"/>
    <w:bookmarkStart w:id="50" w:name="full-analysis"/>
    <w:p>
      <w:pPr>
        <w:pStyle w:val="Heading2"/>
      </w:pPr>
      <w:r>
        <w:t xml:space="preserve">4.3 Full analysis</w:t>
      </w:r>
    </w:p>
    <w:p>
      <w:pPr>
        <w:pStyle w:val="FirstParagraph"/>
      </w:pPr>
      <w:r>
        <w:rPr>
          <w:i/>
          <w:iCs/>
        </w:rPr>
        <w:t xml:space="preserve">Use one or several suitable statistical/machine learning methods to analyze your data and to produce meaningful figures, tables, etc. This might again be code that is best placed in one or several separate R scripts that need to be well documented. You want the code to produce figures and data ready for display as tables, and save those. Then you load them here.</w:t>
      </w:r>
    </w:p>
    <w:p>
      <w:pPr>
        <w:pStyle w:val="BodyText"/>
      </w:pPr>
      <w:r>
        <w:t xml:space="preserve">Example</w:t>
      </w:r>
      <w:r>
        <w:t xml:space="preserve"> </w:t>
      </w:r>
      <w:hyperlink w:anchor="tbl-resulttable2">
        <w:r>
          <w:rPr>
            <w:rStyle w:val="Hyperlink"/>
          </w:rPr>
          <w:t xml:space="preserve">Table 2</w:t>
        </w:r>
      </w:hyperlink>
      <w:r>
        <w:t xml:space="preserve"> </w:t>
      </w:r>
      <w:r>
        <w:t xml:space="preserve">shows a summary of a linear model fit.</w:t>
      </w:r>
    </w:p>
    <w:tbl>
      <w:tblPr>
        <w:tblStyle w:val="Table"/>
        <w:tblW w:type="pct" w:w="5000"/>
        <w:tblLayout w:type="fixed"/>
        <w:tblLook w:firstRow="0" w:lastRow="0" w:firstColumn="0" w:lastColumn="0" w:noHBand="0" w:noVBand="0" w:val="0000"/>
      </w:tblPr>
      <w:tblGrid>
        <w:gridCol w:w="7920"/>
      </w:tblGrid>
      <w:tr>
        <w:tc>
          <w:tcPr/>
          <w:bookmarkStart w:id="49" w:name="tbl-resulttable2"/>
          <w:p>
            <w:pPr>
              <w:jc w:val="center"/>
            </w:pPr>
            <w:pPr>
              <w:jc w:val="left"/>
              <w:spacing w:before="200"/>
              <w:pStyle w:val="ImageCaption"/>
            </w:pPr>
            <w:r>
              <w:t xml:space="preserve">Table 2: Linear model fit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term</w:t>
                  </w:r>
                </w:p>
              </w:tc>
              <w:tc>
                <w:tcPr/>
                <w:p>
                  <w:pPr>
                    <w:pStyle w:val="Compact"/>
                    <w:jc w:val="right"/>
                    <w:jc w:val="center"/>
                  </w:pPr>
                  <w:r>
                    <w:t xml:space="preserve">estimate</w:t>
                  </w:r>
                </w:p>
              </w:tc>
              <w:tc>
                <w:tcPr/>
                <w:p>
                  <w:pPr>
                    <w:pStyle w:val="Compact"/>
                    <w:jc w:val="right"/>
                    <w:jc w:val="center"/>
                  </w:pPr>
                  <w:r>
                    <w:t xml:space="preserve">std.error</w:t>
                  </w:r>
                </w:p>
              </w:tc>
              <w:tc>
                <w:tcPr/>
                <w:p>
                  <w:pPr>
                    <w:pStyle w:val="Compact"/>
                    <w:jc w:val="right"/>
                    <w:jc w:val="center"/>
                  </w:pPr>
                  <w:r>
                    <w:t xml:space="preserve">statistic</w:t>
                  </w:r>
                </w:p>
              </w:tc>
              <w:tc>
                <w:tcPr/>
                <w:p>
                  <w:pPr>
                    <w:pStyle w:val="Compact"/>
                    <w:jc w:val="right"/>
                    <w:jc w:val="center"/>
                  </w:pPr>
                  <w:r>
                    <w:t xml:space="preserve">p.value</w:t>
                  </w:r>
                </w:p>
              </w:tc>
            </w:tr>
            <w:tr>
              <w:tc>
                <w:tcPr/>
                <w:p>
                  <w:pPr>
                    <w:pStyle w:val="Compact"/>
                    <w:jc w:val="left"/>
                    <w:jc w:val="center"/>
                  </w:pPr>
                  <w:r>
                    <w:t xml:space="preserve">(Intercept)</w:t>
                  </w:r>
                </w:p>
              </w:tc>
              <w:tc>
                <w:tcPr/>
                <w:p>
                  <w:pPr>
                    <w:pStyle w:val="Compact"/>
                    <w:jc w:val="right"/>
                    <w:jc w:val="center"/>
                  </w:pPr>
                  <w:r>
                    <w:t xml:space="preserve">149.2726967</w:t>
                  </w:r>
                </w:p>
              </w:tc>
              <w:tc>
                <w:tcPr/>
                <w:p>
                  <w:pPr>
                    <w:pStyle w:val="Compact"/>
                    <w:jc w:val="right"/>
                    <w:jc w:val="center"/>
                  </w:pPr>
                  <w:r>
                    <w:t xml:space="preserve">23.3823360</w:t>
                  </w:r>
                </w:p>
              </w:tc>
              <w:tc>
                <w:tcPr/>
                <w:p>
                  <w:pPr>
                    <w:pStyle w:val="Compact"/>
                    <w:jc w:val="right"/>
                    <w:jc w:val="center"/>
                  </w:pPr>
                  <w:r>
                    <w:t xml:space="preserve">6.3839942</w:t>
                  </w:r>
                </w:p>
              </w:tc>
              <w:tc>
                <w:tcPr/>
                <w:p>
                  <w:pPr>
                    <w:pStyle w:val="Compact"/>
                    <w:jc w:val="right"/>
                    <w:jc w:val="center"/>
                  </w:pPr>
                  <w:r>
                    <w:t xml:space="preserve">0.0013962</w:t>
                  </w:r>
                </w:p>
              </w:tc>
            </w:tr>
            <w:tr>
              <w:tc>
                <w:tcPr/>
                <w:p>
                  <w:pPr>
                    <w:pStyle w:val="Compact"/>
                    <w:jc w:val="left"/>
                    <w:jc w:val="center"/>
                  </w:pPr>
                  <w:r>
                    <w:t xml:space="preserve">Weight</w:t>
                  </w:r>
                </w:p>
              </w:tc>
              <w:tc>
                <w:tcPr/>
                <w:p>
                  <w:pPr>
                    <w:pStyle w:val="Compact"/>
                    <w:jc w:val="right"/>
                    <w:jc w:val="center"/>
                  </w:pPr>
                  <w:r>
                    <w:t xml:space="preserve">0.2623972</w:t>
                  </w:r>
                </w:p>
              </w:tc>
              <w:tc>
                <w:tcPr/>
                <w:p>
                  <w:pPr>
                    <w:pStyle w:val="Compact"/>
                    <w:jc w:val="right"/>
                    <w:jc w:val="center"/>
                  </w:pPr>
                  <w:r>
                    <w:t xml:space="preserve">0.3512436</w:t>
                  </w:r>
                </w:p>
              </w:tc>
              <w:tc>
                <w:tcPr/>
                <w:p>
                  <w:pPr>
                    <w:pStyle w:val="Compact"/>
                    <w:jc w:val="right"/>
                    <w:jc w:val="center"/>
                  </w:pPr>
                  <w:r>
                    <w:t xml:space="preserve">0.7470519</w:t>
                  </w:r>
                </w:p>
              </w:tc>
              <w:tc>
                <w:tcPr/>
                <w:p>
                  <w:pPr>
                    <w:pStyle w:val="Compact"/>
                    <w:jc w:val="right"/>
                    <w:jc w:val="center"/>
                  </w:pPr>
                  <w:r>
                    <w:t xml:space="preserve">0.4886517</w:t>
                  </w:r>
                </w:p>
              </w:tc>
            </w:tr>
            <w:tr>
              <w:tc>
                <w:tcPr/>
                <w:p>
                  <w:pPr>
                    <w:pStyle w:val="Compact"/>
                    <w:jc w:val="left"/>
                    <w:jc w:val="center"/>
                  </w:pPr>
                  <w:r>
                    <w:t xml:space="preserve">GenderM</w:t>
                  </w:r>
                </w:p>
              </w:tc>
              <w:tc>
                <w:tcPr/>
                <w:p>
                  <w:pPr>
                    <w:pStyle w:val="Compact"/>
                    <w:jc w:val="right"/>
                    <w:jc w:val="center"/>
                  </w:pPr>
                  <w:r>
                    <w:t xml:space="preserve">-2.1244913</w:t>
                  </w:r>
                </w:p>
              </w:tc>
              <w:tc>
                <w:tcPr/>
                <w:p>
                  <w:pPr>
                    <w:pStyle w:val="Compact"/>
                    <w:jc w:val="right"/>
                    <w:jc w:val="center"/>
                  </w:pPr>
                  <w:r>
                    <w:t xml:space="preserve">15.5488953</w:t>
                  </w:r>
                </w:p>
              </w:tc>
              <w:tc>
                <w:tcPr/>
                <w:p>
                  <w:pPr>
                    <w:pStyle w:val="Compact"/>
                    <w:jc w:val="right"/>
                    <w:jc w:val="center"/>
                  </w:pPr>
                  <w:r>
                    <w:t xml:space="preserve">-0.1366329</w:t>
                  </w:r>
                </w:p>
              </w:tc>
              <w:tc>
                <w:tcPr/>
                <w:p>
                  <w:pPr>
                    <w:pStyle w:val="Compact"/>
                    <w:jc w:val="right"/>
                    <w:jc w:val="center"/>
                  </w:pPr>
                  <w:r>
                    <w:t xml:space="preserve">0.8966520</w:t>
                  </w:r>
                </w:p>
              </w:tc>
            </w:tr>
            <w:tr>
              <w:tc>
                <w:tcPr/>
                <w:p>
                  <w:pPr>
                    <w:pStyle w:val="Compact"/>
                    <w:jc w:val="left"/>
                    <w:jc w:val="center"/>
                  </w:pPr>
                  <w:r>
                    <w:t xml:space="preserve">GenderO</w:t>
                  </w:r>
                </w:p>
              </w:tc>
              <w:tc>
                <w:tcPr/>
                <w:p>
                  <w:pPr>
                    <w:pStyle w:val="Compact"/>
                    <w:jc w:val="right"/>
                    <w:jc w:val="center"/>
                  </w:pPr>
                  <w:r>
                    <w:t xml:space="preserve">-4.7644739</w:t>
                  </w:r>
                </w:p>
              </w:tc>
              <w:tc>
                <w:tcPr/>
                <w:p>
                  <w:pPr>
                    <w:pStyle w:val="Compact"/>
                    <w:jc w:val="right"/>
                    <w:jc w:val="center"/>
                  </w:pPr>
                  <w:r>
                    <w:t xml:space="preserve">19.0114155</w:t>
                  </w:r>
                </w:p>
              </w:tc>
              <w:tc>
                <w:tcPr/>
                <w:p>
                  <w:pPr>
                    <w:pStyle w:val="Compact"/>
                    <w:jc w:val="right"/>
                    <w:jc w:val="center"/>
                  </w:pPr>
                  <w:r>
                    <w:t xml:space="preserve">-0.2506112</w:t>
                  </w:r>
                </w:p>
              </w:tc>
              <w:tc>
                <w:tcPr/>
                <w:p>
                  <w:pPr>
                    <w:pStyle w:val="Compact"/>
                    <w:jc w:val="right"/>
                    <w:jc w:val="center"/>
                  </w:pPr>
                  <w:r>
                    <w:t xml:space="preserve">0.8120871</w:t>
                  </w:r>
                </w:p>
              </w:tc>
            </w:tr>
          </w:tbl>
          <w:bookmarkEnd w:id="49"/>
          <w:p/>
        </w:tc>
      </w:tr>
    </w:tbl>
    <w:p>
      <w:r>
        <w:br w:type="page"/>
      </w:r>
    </w:p>
    <w:bookmarkEnd w:id="50"/>
    <w:bookmarkEnd w:id="51"/>
    <w:bookmarkStart w:id="56" w:name="discussion"/>
    <w:p>
      <w:pPr>
        <w:pStyle w:val="Heading1"/>
      </w:pPr>
      <w:r>
        <w:t xml:space="preserve">5. Discussion</w:t>
      </w:r>
    </w:p>
    <w:bookmarkStart w:id="52" w:name="summary-and-interpretation"/>
    <w:p>
      <w:pPr>
        <w:pStyle w:val="Heading2"/>
      </w:pPr>
      <w:r>
        <w:t xml:space="preserve">5.1 Summary and Interpretation</w:t>
      </w:r>
    </w:p>
    <w:p>
      <w:pPr>
        <w:pStyle w:val="FirstParagraph"/>
      </w:pPr>
      <w:r>
        <w:rPr>
          <w:i/>
          <w:iCs/>
        </w:rPr>
        <w:t xml:space="preserve">Summarize what you did, what you found and what it means.</w:t>
      </w:r>
    </w:p>
    <w:bookmarkEnd w:id="52"/>
    <w:bookmarkStart w:id="53" w:name="strengths-and-limitations"/>
    <w:p>
      <w:pPr>
        <w:pStyle w:val="Heading2"/>
      </w:pPr>
      <w:r>
        <w:t xml:space="preserve">5.2 Strengths and Limitations</w:t>
      </w:r>
    </w:p>
    <w:p>
      <w:pPr>
        <w:pStyle w:val="FirstParagraph"/>
      </w:pPr>
      <w:r>
        <w:rPr>
          <w:i/>
          <w:iCs/>
        </w:rPr>
        <w:t xml:space="preserve">Discuss what you perceive as strengths and limitations of your analysis.</w:t>
      </w:r>
    </w:p>
    <w:bookmarkEnd w:id="53"/>
    <w:bookmarkStart w:id="55" w:name="conclusions"/>
    <w:p>
      <w:pPr>
        <w:pStyle w:val="Heading2"/>
      </w:pPr>
      <w:r>
        <w:t xml:space="preserve">5.3 Conclusions</w:t>
      </w:r>
    </w:p>
    <w:p>
      <w:pPr>
        <w:pStyle w:val="FirstParagraph"/>
      </w:pPr>
      <w:r>
        <w:rPr>
          <w:i/>
          <w:iCs/>
        </w:rPr>
        <w:t xml:space="preserve">What are the main take-home messages?</w:t>
      </w:r>
    </w:p>
    <w:p>
      <w:pPr>
        <w:pStyle w:val="BodyText"/>
      </w:pPr>
      <w:r>
        <w:rPr>
          <w:i/>
          <w:iCs/>
        </w:rPr>
        <w:t xml:space="preserve">Include citations in your Qmd file using BibTeX, the list of references will automatically be placed at the end</w:t>
      </w:r>
    </w:p>
    <w:p>
      <w:pPr>
        <w:pStyle w:val="BodyText"/>
      </w:pPr>
      <w:r>
        <w:t xml:space="preserve">This paper</w:t>
      </w:r>
      <w:r>
        <w:t xml:space="preserve"> </w:t>
      </w:r>
      <w:r>
        <w:t xml:space="preserve">(1)</w:t>
      </w:r>
      <w:r>
        <w:t xml:space="preserve"> </w:t>
      </w:r>
      <w:r>
        <w:t xml:space="preserve">discusses types of analyses.</w:t>
      </w:r>
    </w:p>
    <w:p>
      <w:pPr>
        <w:pStyle w:val="BodyText"/>
      </w:pPr>
      <w:r>
        <w:t xml:space="preserve">These papers</w:t>
      </w:r>
      <w:r>
        <w:t xml:space="preserve"> </w:t>
      </w:r>
      <w:r>
        <w:t xml:space="preserve">(2,3)</w:t>
      </w:r>
      <w:r>
        <w:t xml:space="preserve"> </w:t>
      </w:r>
      <w:r>
        <w:t xml:space="preserve">are good examples of papers published using a fully reproducible setup similar to the one shown in this template.</w:t>
      </w:r>
    </w:p>
    <w:p>
      <w:pPr>
        <w:pStyle w:val="BodyText"/>
      </w:pPr>
      <w:r>
        <w:t xml:space="preserve">Note that this cited reference will show up at the end of the document, the reference formatting is determined by the CSL file specified in the YAML header. Many more style files for almost any journal</w:t>
      </w:r>
      <w:r>
        <w:t xml:space="preserve"> </w:t>
      </w:r>
      <w:hyperlink r:id="rId54">
        <w:r>
          <w:rPr>
            <w:rStyle w:val="Hyperlink"/>
          </w:rPr>
          <w:t xml:space="preserve">are available</w:t>
        </w:r>
      </w:hyperlink>
      <w:r>
        <w:t xml:space="preserve">. You also specify the location of your BibTeX reference file in the YAML. You can call your reference file anything you like.</w:t>
      </w:r>
    </w:p>
    <w:p>
      <w:r>
        <w:br w:type="page"/>
      </w:r>
    </w:p>
    <w:bookmarkEnd w:id="55"/>
    <w:bookmarkEnd w:id="56"/>
    <w:bookmarkStart w:id="64" w:name="references"/>
    <w:p>
      <w:pPr>
        <w:pStyle w:val="Heading1"/>
      </w:pPr>
      <w:r>
        <w:t xml:space="preserve">6. References</w:t>
      </w:r>
    </w:p>
    <w:bookmarkStart w:id="63" w:name="refs"/>
    <w:bookmarkStart w:id="58" w:name="ref-leek2015"/>
    <w:p>
      <w:pPr>
        <w:pStyle w:val="Bibliography"/>
      </w:pPr>
      <w:r>
        <w:t xml:space="preserve">1.</w:t>
      </w:r>
      <w:r>
        <w:t xml:space="preserve"> </w:t>
      </w:r>
      <w:r>
        <w:t xml:space="preserve">	</w:t>
      </w:r>
      <w:r>
        <w:t xml:space="preserve">Leek JT, Peng RD.</w:t>
      </w:r>
      <w:r>
        <w:t xml:space="preserve"> </w:t>
      </w:r>
      <w:hyperlink r:id="rId57">
        <w:r>
          <w:rPr>
            <w:rStyle w:val="Hyperlink"/>
          </w:rPr>
          <w:t xml:space="preserve">Statistics.</w:t>
        </w:r>
        <w:r>
          <w:rPr>
            <w:rStyle w:val="Hyperlink"/>
          </w:rPr>
          <w:t xml:space="preserve"> </w:t>
        </w:r>
        <w:r>
          <w:rPr>
            <w:rStyle w:val="Hyperlink"/>
          </w:rPr>
          <w:t xml:space="preserve">What</w:t>
        </w:r>
        <w:r>
          <w:rPr>
            <w:rStyle w:val="Hyperlink"/>
          </w:rPr>
          <w:t xml:space="preserve"> </w:t>
        </w:r>
        <w:r>
          <w:rPr>
            <w:rStyle w:val="Hyperlink"/>
          </w:rPr>
          <w:t xml:space="preserve">is the question?</w:t>
        </w:r>
      </w:hyperlink>
      <w:r>
        <w:t xml:space="preserve"> </w:t>
      </w:r>
      <w:r>
        <w:rPr>
          <w:i/>
          <w:iCs/>
        </w:rPr>
        <w:t xml:space="preserve">Science (New York, N.Y.)</w:t>
      </w:r>
      <w:r>
        <w:t xml:space="preserve">. 2015;347(6228):1314–1315.</w:t>
      </w:r>
      <w:r>
        <w:t xml:space="preserve"> </w:t>
      </w:r>
    </w:p>
    <w:bookmarkEnd w:id="58"/>
    <w:bookmarkStart w:id="60" w:name="ref-mckay2020"/>
    <w:p>
      <w:pPr>
        <w:pStyle w:val="Bibliography"/>
      </w:pPr>
      <w:r>
        <w:t xml:space="preserve">2.</w:t>
      </w:r>
      <w:r>
        <w:t xml:space="preserve"> </w:t>
      </w:r>
      <w:r>
        <w:t xml:space="preserve">	</w:t>
      </w:r>
      <w:r>
        <w:t xml:space="preserve">McKay B, Ebell M, Billings WZ, et al.</w:t>
      </w:r>
      <w:r>
        <w:t xml:space="preserve"> </w:t>
      </w:r>
      <w:hyperlink r:id="rId59">
        <w:r>
          <w:rPr>
            <w:rStyle w:val="Hyperlink"/>
          </w:rPr>
          <w:t xml:space="preserve">Associations</w:t>
        </w:r>
        <w:r>
          <w:rPr>
            <w:rStyle w:val="Hyperlink"/>
          </w:rPr>
          <w:t xml:space="preserve"> </w:t>
        </w:r>
        <w:r>
          <w:rPr>
            <w:rStyle w:val="Hyperlink"/>
          </w:rPr>
          <w:t xml:space="preserve">Between Relative Viral Load</w:t>
        </w:r>
        <w:r>
          <w:rPr>
            <w:rStyle w:val="Hyperlink"/>
          </w:rPr>
          <w:t xml:space="preserve"> </w:t>
        </w:r>
        <w:r>
          <w:rPr>
            <w:rStyle w:val="Hyperlink"/>
          </w:rPr>
          <w:t xml:space="preserve">at</w:t>
        </w:r>
        <w:r>
          <w:rPr>
            <w:rStyle w:val="Hyperlink"/>
          </w:rPr>
          <w:t xml:space="preserve"> </w:t>
        </w:r>
        <w:r>
          <w:rPr>
            <w:rStyle w:val="Hyperlink"/>
          </w:rPr>
          <w:t xml:space="preserve">Diagnosis</w:t>
        </w:r>
        <w:r>
          <w:rPr>
            <w:rStyle w:val="Hyperlink"/>
          </w:rPr>
          <w:t xml:space="preserve"> </w:t>
        </w:r>
        <w:r>
          <w:rPr>
            <w:rStyle w:val="Hyperlink"/>
          </w:rPr>
          <w:t xml:space="preserve">and</w:t>
        </w:r>
        <w:r>
          <w:rPr>
            <w:rStyle w:val="Hyperlink"/>
          </w:rPr>
          <w:t xml:space="preserve"> </w:t>
        </w:r>
        <w:r>
          <w:rPr>
            <w:rStyle w:val="Hyperlink"/>
          </w:rPr>
          <w:t xml:space="preserve">Influenza A Symptoms</w:t>
        </w:r>
        <w:r>
          <w:rPr>
            <w:rStyle w:val="Hyperlink"/>
          </w:rPr>
          <w:t xml:space="preserve"> </w:t>
        </w:r>
        <w:r>
          <w:rPr>
            <w:rStyle w:val="Hyperlink"/>
          </w:rPr>
          <w:t xml:space="preserve">and</w:t>
        </w:r>
        <w:r>
          <w:rPr>
            <w:rStyle w:val="Hyperlink"/>
          </w:rPr>
          <w:t xml:space="preserve"> </w:t>
        </w:r>
        <w:r>
          <w:rPr>
            <w:rStyle w:val="Hyperlink"/>
          </w:rPr>
          <w:t xml:space="preserve">Recovery</w:t>
        </w:r>
        <w:r>
          <w:rPr>
            <w:rStyle w:val="Hyperlink"/>
          </w:rPr>
          <w:t xml:space="preserve">.</w:t>
        </w:r>
      </w:hyperlink>
      <w:r>
        <w:t xml:space="preserve"> </w:t>
      </w:r>
      <w:r>
        <w:rPr>
          <w:i/>
          <w:iCs/>
        </w:rPr>
        <w:t xml:space="preserve">Open forum infectious diseases</w:t>
      </w:r>
      <w:r>
        <w:t xml:space="preserve">. 2020;7(11):ofaa494.</w:t>
      </w:r>
      <w:r>
        <w:t xml:space="preserve"> </w:t>
      </w:r>
    </w:p>
    <w:bookmarkEnd w:id="60"/>
    <w:bookmarkStart w:id="62" w:name="ref-mckay2020a"/>
    <w:p>
      <w:pPr>
        <w:pStyle w:val="Bibliography"/>
      </w:pPr>
      <w:r>
        <w:t xml:space="preserve">3.</w:t>
      </w:r>
      <w:r>
        <w:t xml:space="preserve"> </w:t>
      </w:r>
      <w:r>
        <w:t xml:space="preserve">	</w:t>
      </w:r>
      <w:r>
        <w:t xml:space="preserve">McKay B, Ebell M, Dale AP, et al.</w:t>
      </w:r>
      <w:r>
        <w:t xml:space="preserve"> </w:t>
      </w:r>
      <w:hyperlink r:id="rId61">
        <w:r>
          <w:rPr>
            <w:rStyle w:val="Hyperlink"/>
          </w:rPr>
          <w:t xml:space="preserve">Virulence-mediated infectiousness and activity trade-offs and their impact on transmission potential of influenza patients.</w:t>
        </w:r>
      </w:hyperlink>
      <w:r>
        <w:t xml:space="preserve"> </w:t>
      </w:r>
      <w:r>
        <w:rPr>
          <w:i/>
          <w:iCs/>
        </w:rPr>
        <w:t xml:space="preserve">Proceedings. Biological sciences</w:t>
      </w:r>
      <w:r>
        <w:t xml:space="preserve">. 2020;287(1927):20200496.</w:t>
      </w:r>
      <w:r>
        <w:t xml:space="preserve"> </w:t>
      </w:r>
    </w:p>
    <w:bookmarkEnd w:id="62"/>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44" Target="media/rId44.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hyperlink" Id="rId59" Target="https://doi.org/10.1093/ofid/ofaa494" TargetMode="External" /><Relationship Type="http://schemas.openxmlformats.org/officeDocument/2006/relationships/hyperlink" Id="rId61" Target="https://doi.org/10.1098/rspb.2020.0496" TargetMode="External" /><Relationship Type="http://schemas.openxmlformats.org/officeDocument/2006/relationships/hyperlink" Id="rId57" Target="https://doi.org/10.1126/science.aaa6146" TargetMode="External" /><Relationship Type="http://schemas.openxmlformats.org/officeDocument/2006/relationships/hyperlink" Id="rId21" Target="https://quarto.org/" TargetMode="External" /><Relationship Type="http://schemas.openxmlformats.org/officeDocument/2006/relationships/hyperlink" Id="rId20" Target="https://quarto.org/docs/output-formats/ms-word.html" TargetMode="External" /><Relationship Type="http://schemas.openxmlformats.org/officeDocument/2006/relationships/hyperlink" Id="rId54" Target="https://www.zotero.org/styles" TargetMode="External" /></Relationships>
</file>

<file path=word/_rels/footnotes.xml.rels><?xml version="1.0" encoding="UTF-8"?><Relationships xmlns="http://schemas.openxmlformats.org/package/2006/relationships"><Relationship Type="http://schemas.openxmlformats.org/officeDocument/2006/relationships/hyperlink" Id="rId59" Target="https://doi.org/10.1093/ofid/ofaa494" TargetMode="External" /><Relationship Type="http://schemas.openxmlformats.org/officeDocument/2006/relationships/hyperlink" Id="rId61" Target="https://doi.org/10.1098/rspb.2020.0496" TargetMode="External" /><Relationship Type="http://schemas.openxmlformats.org/officeDocument/2006/relationships/hyperlink" Id="rId57" Target="https://doi.org/10.1126/science.aaa6146" TargetMode="External" /><Relationship Type="http://schemas.openxmlformats.org/officeDocument/2006/relationships/hyperlink" Id="rId21" Target="https://quarto.org/" TargetMode="External" /><Relationship Type="http://schemas.openxmlformats.org/officeDocument/2006/relationships/hyperlink" Id="rId20" Target="https://quarto.org/docs/output-formats/ms-word.html" TargetMode="External" /><Relationship Type="http://schemas.openxmlformats.org/officeDocument/2006/relationships/hyperlink" Id="rId54" Target="https://www.zotero.org/sty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Analysis Project: Plasmid incidence in Salmonella per source attribution</dc:title>
  <dc:creator>Marco Reina</dc:creator>
  <cp:keywords/>
  <dcterms:created xsi:type="dcterms:W3CDTF">2026-02-28T20:20:03Z</dcterms:created>
  <dcterms:modified xsi:type="dcterms:W3CDTF">2026-02-28T20:20:03Z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../../assets/dataanalysis-references.bib</vt:lpwstr>
  </property>
  <property fmtid="{D5CDD505-2E9C-101B-9397-08002B2CF9AE}" pid="5" name="by-author">
    <vt:lpwstr/>
  </property>
  <property fmtid="{D5CDD505-2E9C-101B-9397-08002B2CF9AE}" pid="6" name="csl">
    <vt:lpwstr>../../assets/american-journal-of-epidemiology.csl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