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BA9" w:rsidRDefault="009B194A">
      <w:r>
        <w:rPr>
          <w:noProof/>
          <w:lang w:eastAsia="zh-TW"/>
        </w:rPr>
        <w:pict>
          <v:shapetype id="_x0000_t202" coordsize="21600,21600" o:spt="202" path="m,l,21600r21600,l21600,xe">
            <v:stroke joinstyle="miter"/>
            <v:path gradientshapeok="t" o:connecttype="rect"/>
          </v:shapetype>
          <v:shape id="_x0000_s1031" type="#_x0000_t202" style="position:absolute;margin-left:161.3pt;margin-top:20.75pt;width:23.8pt;height:23.15pt;z-index:251664384;mso-width-relative:margin;mso-height-relative:margin" filled="f" stroked="f">
            <v:textbox style="mso-next-textbox:#_x0000_s1031">
              <w:txbxContent>
                <w:p w:rsidR="00873BA9" w:rsidRDefault="00873BA9">
                  <m:oMathPara>
                    <m:oMath>
                      <m:r>
                        <w:rPr>
                          <w:rFonts w:ascii="Cambria Math" w:hAnsi="Cambria Math"/>
                        </w:rPr>
                        <m:t>θ</m:t>
                      </m:r>
                    </m:oMath>
                  </m:oMathPara>
                </w:p>
              </w:txbxContent>
            </v:textbox>
          </v:shape>
        </w:pict>
      </w:r>
      <w:r>
        <w:rPr>
          <w:noProof/>
        </w:rPr>
        <w:pict>
          <v:rect id="_x0000_s1026" style="position:absolute;margin-left:162pt;margin-top:-13.8pt;width:36pt;height:24.3pt;z-index:251658240">
            <v:textbox>
              <w:txbxContent>
                <w:p w:rsidR="009B194A" w:rsidRPr="009B194A" w:rsidRDefault="009B194A">
                  <w:pPr>
                    <w:rPr>
                      <w:sz w:val="14"/>
                    </w:rPr>
                  </w:pPr>
                  <w:proofErr w:type="gramStart"/>
                  <w:r w:rsidRPr="009B194A">
                    <w:rPr>
                      <w:sz w:val="14"/>
                    </w:rPr>
                    <w:t>trolley</w:t>
                  </w:r>
                  <w:proofErr w:type="gramEnd"/>
                </w:p>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9" type="#_x0000_t120" style="position:absolute;margin-left:176.75pt;margin-top:1.25pt;width:5.7pt;height:4.8pt;z-index:251671552"/>
        </w:pict>
      </w:r>
      <w:r>
        <w:rPr>
          <w:noProof/>
        </w:rPr>
        <w:pict>
          <v:shapetype id="_x0000_t32" coordsize="21600,21600" o:spt="32" o:oned="t" path="m,l21600,21600e" filled="f">
            <v:path arrowok="t" fillok="f" o:connecttype="none"/>
            <o:lock v:ext="edit" shapetype="t"/>
          </v:shapetype>
          <v:shape id="_x0000_s1037" type="#_x0000_t32" style="position:absolute;margin-left:-8.15pt;margin-top:10.5pt;width:405.35pt;height:0;flip:y;z-index:251669504" o:connectortype="straight"/>
        </w:pict>
      </w:r>
      <w:r w:rsidR="00873BA9">
        <w:rPr>
          <w:noProof/>
        </w:rPr>
        <w:pict>
          <v:shape id="_x0000_s1034" type="#_x0000_t202" style="position:absolute;margin-left:116.45pt;margin-top:67pt;width:23.8pt;height:23.15pt;z-index:251667456;mso-width-relative:margin;mso-height-relative:margin" filled="f" stroked="f">
            <v:textbox style="mso-next-textbox:#_x0000_s1034">
              <w:txbxContent>
                <w:p w:rsidR="00873BA9" w:rsidRDefault="00873BA9" w:rsidP="00873BA9">
                  <m:oMathPara>
                    <m:oMath>
                      <m:r>
                        <w:rPr>
                          <w:rFonts w:ascii="Cambria Math" w:hAnsi="Cambria Math"/>
                        </w:rPr>
                        <m:t>l</m:t>
                      </m:r>
                    </m:oMath>
                  </m:oMathPara>
                </w:p>
              </w:txbxContent>
            </v:textbox>
          </v:shape>
        </w:pict>
      </w:r>
      <w:r w:rsidR="00873BA9">
        <w:rPr>
          <w:noProof/>
        </w:rPr>
        <w:pict>
          <v:shape id="_x0000_s1035" type="#_x0000_t202" style="position:absolute;margin-left:58.05pt;margin-top:167.95pt;width:23.8pt;height:23.15pt;z-index:251668480;mso-width-relative:margin;mso-height-relative:margin" filled="f" stroked="f">
            <v:textbox style="mso-next-textbox:#_x0000_s1035">
              <w:txbxContent>
                <w:p w:rsidR="00873BA9" w:rsidRDefault="00873BA9" w:rsidP="00873BA9">
                  <m:oMathPara>
                    <m:oMath>
                      <m:r>
                        <w:rPr>
                          <w:rFonts w:ascii="Cambria Math" w:hAnsi="Cambria Math"/>
                        </w:rPr>
                        <m:t>d</m:t>
                      </m:r>
                    </m:oMath>
                  </m:oMathPara>
                </w:p>
              </w:txbxContent>
            </v:textbox>
          </v:shape>
        </w:pict>
      </w:r>
      <w:r w:rsidR="00873BA9">
        <w:rPr>
          <w:noProof/>
        </w:rPr>
        <w:pict>
          <v:shape id="_x0000_s1033" type="#_x0000_t202" style="position:absolute;margin-left:182.2pt;margin-top:89.1pt;width:23.8pt;height:23.15pt;z-index:251666432;mso-width-relative:margin;mso-height-relative:margin" filled="f" stroked="f">
            <v:textbox style="mso-next-textbox:#_x0000_s1033">
              <w:txbxContent>
                <w:p w:rsidR="00873BA9" w:rsidRDefault="00873BA9" w:rsidP="00873BA9">
                  <m:oMathPara>
                    <m:oMath>
                      <m:r>
                        <w:rPr>
                          <w:rFonts w:ascii="Cambria Math" w:hAnsi="Cambria Math"/>
                        </w:rPr>
                        <m:t>H</m:t>
                      </m:r>
                    </m:oMath>
                  </m:oMathPara>
                </w:p>
              </w:txbxContent>
            </v:textbox>
          </v:shape>
        </w:pict>
      </w:r>
      <w:r w:rsidR="00873BA9">
        <w:rPr>
          <w:noProof/>
        </w:rPr>
        <w:pict>
          <v:shape id="_x0000_s1029" type="#_x0000_t32" style="position:absolute;margin-left:180pt;margin-top:3pt;width:0;height:209.65pt;z-index:251661312" o:connectortype="straight">
            <v:stroke dashstyle="dash"/>
          </v:shape>
        </w:pict>
      </w:r>
      <w:r w:rsidR="00873BA9">
        <w:rPr>
          <w:noProof/>
        </w:rPr>
        <w:pict>
          <v:shape id="_x0000_s1032" type="#_x0000_t32" style="position:absolute;margin-left:4.85pt;margin-top:212.65pt;width:405.35pt;height:0;flip:y;z-index:251665408" o:connectortype="straight"/>
        </w:pict>
      </w:r>
      <w:r w:rsidR="00873BA9">
        <w:rPr>
          <w:noProof/>
        </w:rPr>
        <w:pict>
          <v:shape id="_x0000_s1030" type="#_x0000_t32" style="position:absolute;margin-left:64.1pt;margin-top:164.95pt;width:25.95pt;height:47.7pt;flip:x;z-index:251662336" o:connectortype="straight">
            <v:stroke endarrow="block"/>
          </v:shape>
        </w:pict>
      </w:r>
      <w:r w:rsidR="00873BA9">
        <w:rPr>
          <w:noProof/>
        </w:rPr>
        <w:pict>
          <v:rect id="_x0000_s1028" style="position:absolute;margin-left:88.3pt;margin-top:115.45pt;width:29.25pt;height:52.5pt;rotation:1889459fd;z-index:251660288" filled="f">
            <v:textbox style="mso-next-textbox:#_x0000_s1028">
              <w:txbxContent>
                <w:p w:rsidR="00873BA9" w:rsidRPr="00873BA9" w:rsidRDefault="00873BA9">
                  <w:pPr>
                    <w:rPr>
                      <w:b/>
                      <w:sz w:val="10"/>
                    </w:rPr>
                  </w:pPr>
                </w:p>
                <w:p w:rsidR="00873BA9" w:rsidRPr="00873BA9" w:rsidRDefault="00873BA9">
                  <w:pPr>
                    <w:rPr>
                      <w:b/>
                      <w:sz w:val="10"/>
                    </w:rPr>
                  </w:pPr>
                  <w:r w:rsidRPr="00873BA9">
                    <w:rPr>
                      <w:b/>
                      <w:sz w:val="10"/>
                    </w:rPr>
                    <w:t>Load + Ping sensor</w:t>
                  </w:r>
                </w:p>
              </w:txbxContent>
            </v:textbox>
          </v:rect>
        </w:pict>
      </w:r>
      <w:r w:rsidR="00873BA9">
        <w:rPr>
          <w:noProof/>
        </w:rPr>
        <w:pict>
          <v:shape id="_x0000_s1027" type="#_x0000_t32" style="position:absolute;margin-left:116.25pt;margin-top:3pt;width:63.75pt;height:115.5pt;flip:x;z-index:251659264" o:connectortype="straight"/>
        </w:pict>
      </w:r>
    </w:p>
    <w:p w:rsidR="00873BA9" w:rsidRPr="00873BA9" w:rsidRDefault="00873BA9" w:rsidP="00873BA9"/>
    <w:p w:rsidR="00873BA9" w:rsidRPr="00873BA9" w:rsidRDefault="00873BA9" w:rsidP="00873BA9"/>
    <w:p w:rsidR="00873BA9" w:rsidRPr="00873BA9" w:rsidRDefault="00873BA9" w:rsidP="00873BA9"/>
    <w:p w:rsidR="00873BA9" w:rsidRPr="00873BA9" w:rsidRDefault="009B194A" w:rsidP="00873BA9">
      <w:r>
        <w:rPr>
          <w:noProof/>
        </w:rPr>
        <w:pict>
          <v:shape id="_x0000_s1038" type="#_x0000_t120" style="position:absolute;margin-left:113.25pt;margin-top:14.4pt;width:5.7pt;height:4.8pt;z-index:251670528"/>
        </w:pict>
      </w:r>
    </w:p>
    <w:p w:rsidR="00873BA9" w:rsidRPr="00873BA9" w:rsidRDefault="00873BA9" w:rsidP="00873BA9"/>
    <w:p w:rsidR="00873BA9" w:rsidRPr="00873BA9" w:rsidRDefault="00873BA9" w:rsidP="00873BA9"/>
    <w:p w:rsidR="00873BA9" w:rsidRPr="00873BA9" w:rsidRDefault="00873BA9" w:rsidP="00873BA9"/>
    <w:p w:rsidR="00873BA9" w:rsidRPr="00873BA9" w:rsidRDefault="00873BA9" w:rsidP="00873BA9"/>
    <w:p w:rsidR="00873BA9" w:rsidRDefault="009B194A" w:rsidP="00873BA9">
      <w:r>
        <w:t>Even at the presence of revolute joint between string and load, due to the centripetal force induced by trolley’s acceleration, the load will stay aligned with string’s direction provided no external forces relative to the two.</w:t>
      </w:r>
    </w:p>
    <w:p w:rsidR="0021055B" w:rsidRDefault="00873BA9" w:rsidP="00873BA9">
      <w:pPr>
        <w:tabs>
          <w:tab w:val="left" w:pos="1900"/>
        </w:tabs>
      </w:pPr>
      <w:r>
        <w:t xml:space="preserve">Because </w:t>
      </w:r>
      <m:oMath>
        <m:r>
          <w:rPr>
            <w:rFonts w:ascii="Cambria Math" w:hAnsi="Cambria Math"/>
          </w:rPr>
          <m:t>θ</m:t>
        </m:r>
      </m:oMath>
      <w:r w:rsidR="009B194A">
        <w:t xml:space="preserve">  is one-to-one function </w:t>
      </w:r>
      <w:r w:rsidR="009F7218">
        <w:t>to</w:t>
      </w:r>
      <m:oMath>
        <m:r>
          <w:rPr>
            <w:rFonts w:ascii="Cambria Math" w:hAnsi="Cambria Math"/>
          </w:rPr>
          <m:t xml:space="preserve"> </m:t>
        </m:r>
        <m:r>
          <w:rPr>
            <w:rFonts w:ascii="Cambria Math" w:hAnsi="Cambria Math"/>
          </w:rPr>
          <m:t>d</m:t>
        </m:r>
      </m:oMath>
      <w:r w:rsidR="009B194A">
        <w:t xml:space="preserve">, </w:t>
      </w:r>
    </w:p>
    <w:p w:rsidR="009B194A" w:rsidRDefault="009B194A" w:rsidP="00873BA9">
      <w:pPr>
        <w:tabs>
          <w:tab w:val="left" w:pos="1900"/>
        </w:tabs>
      </w:pPr>
      <m:oMathPara>
        <m:oMath>
          <m:r>
            <w:rPr>
              <w:rFonts w:ascii="Cambria Math" w:hAnsi="Cambria Math"/>
            </w:rPr>
            <m:t>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l+d</m:t>
                  </m:r>
                </m:den>
              </m:f>
              <m:r>
                <w:rPr>
                  <w:rFonts w:ascii="Cambria Math" w:hAnsi="Cambria Math"/>
                </w:rPr>
                <m:t>)</m:t>
              </m:r>
            </m:e>
          </m:func>
        </m:oMath>
      </m:oMathPara>
    </w:p>
    <w:p w:rsidR="009B194A" w:rsidRPr="009B194A" w:rsidRDefault="009B194A" w:rsidP="009B194A">
      <w:r>
        <w:t xml:space="preserve">In which </w:t>
      </w:r>
      <m:oMath>
        <m:r>
          <w:rPr>
            <w:rFonts w:ascii="Cambria Math" w:hAnsi="Cambria Math"/>
          </w:rPr>
          <m:t>l</m:t>
        </m:r>
      </m:oMath>
      <w:r>
        <w:t xml:space="preserve"> denotes string</w:t>
      </w:r>
      <w:r w:rsidR="009F7218">
        <w:t xml:space="preserve"> </w:t>
      </w:r>
      <w:r>
        <w:t>+</w:t>
      </w:r>
      <w:r w:rsidR="009F7218">
        <w:t xml:space="preserve"> </w:t>
      </w:r>
      <w:r>
        <w:t xml:space="preserve">load length and </w:t>
      </w:r>
      <m:oMath>
        <m:r>
          <w:rPr>
            <w:rFonts w:ascii="Cambria Math" w:hAnsi="Cambria Math"/>
          </w:rPr>
          <m:t>d</m:t>
        </m:r>
      </m:oMath>
      <w:r>
        <w:t xml:space="preserve"> denotes distance from Ping sensor. Ping sensor chosen must have the angular range of boundary of </w:t>
      </w:r>
      <m:oMath>
        <m:r>
          <w:rPr>
            <w:rFonts w:ascii="Cambria Math" w:hAnsi="Cambria Math"/>
          </w:rPr>
          <m:t>θ</m:t>
        </m:r>
      </m:oMath>
      <w:r>
        <w:t xml:space="preserve"> (</w:t>
      </w:r>
      <w:r w:rsidR="00A34C42">
        <w:t>probably</w:t>
      </w:r>
      <m:oMath>
        <m:r>
          <w:rPr>
            <w:rFonts w:ascii="Cambria Math" w:hAnsi="Cambria Math"/>
          </w:rPr>
          <m:t>±10°</m:t>
        </m:r>
      </m:oMath>
      <w:r>
        <w:t>).</w:t>
      </w:r>
    </w:p>
    <w:sectPr w:rsidR="009B194A" w:rsidRPr="009B194A" w:rsidSect="002105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8"/>
  <w:proofState w:spelling="clean" w:grammar="clean"/>
  <w:defaultTabStop w:val="720"/>
  <w:characterSpacingControl w:val="doNotCompress"/>
  <w:compat>
    <w:useFELayout/>
  </w:compat>
  <w:rsids>
    <w:rsidRoot w:val="00873BA9"/>
    <w:rsid w:val="0021055B"/>
    <w:rsid w:val="004C3681"/>
    <w:rsid w:val="006A1B53"/>
    <w:rsid w:val="00873BA9"/>
    <w:rsid w:val="009B194A"/>
    <w:rsid w:val="009F7218"/>
    <w:rsid w:val="00A34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7"/>
        <o:r id="V:Rule4" type="connector" idref="#_x0000_s1029"/>
        <o:r id="V:Rule6" type="connector" idref="#_x0000_s1030"/>
        <o:r id="V:Rule8" type="connector" idref="#_x0000_s1032"/>
        <o:r id="V:Rule9"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3BA9"/>
    <w:rPr>
      <w:color w:val="808080"/>
    </w:rPr>
  </w:style>
  <w:style w:type="paragraph" w:styleId="BalloonText">
    <w:name w:val="Balloon Text"/>
    <w:basedOn w:val="Normal"/>
    <w:link w:val="BalloonTextChar"/>
    <w:uiPriority w:val="99"/>
    <w:semiHidden/>
    <w:unhideWhenUsed/>
    <w:rsid w:val="0087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B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mchusr</dc:creator>
  <cp:keywords/>
  <dc:description/>
  <cp:lastModifiedBy>mchusr</cp:lastModifiedBy>
  <cp:revision>3</cp:revision>
  <dcterms:created xsi:type="dcterms:W3CDTF">2015-06-10T03:25:00Z</dcterms:created>
  <dcterms:modified xsi:type="dcterms:W3CDTF">2015-06-10T03:53:00Z</dcterms:modified>
</cp:coreProperties>
</file>