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Reengineering</w:t>
      </w:r>
      <w:r>
        <w:t xml:space="preserve"> </w:t>
      </w:r>
      <w:r>
        <w:t xml:space="preserve">Calcolo</w:t>
      </w:r>
      <w:r>
        <w:t xml:space="preserve"> </w:t>
      </w:r>
      <w:r>
        <w:t xml:space="preserve">e</w:t>
      </w:r>
      <w:r>
        <w:t xml:space="preserve"> </w:t>
      </w:r>
      <w:r>
        <w:t xml:space="preserve">Pagamento</w:t>
      </w:r>
      <w:r>
        <w:t xml:space="preserve"> </w:t>
      </w:r>
      <w:r>
        <w:t xml:space="preserve">Sussidi</w:t>
      </w:r>
      <w:r>
        <w:t xml:space="preserve"> </w:t>
      </w:r>
      <w:r>
        <w:t xml:space="preserve">Straordinari</w:t>
      </w:r>
      <w:r>
        <w:t xml:space="preserve"> </w:t>
      </w:r>
      <w:r>
        <w:t xml:space="preserve">—</w:t>
      </w:r>
      <w:r>
        <w:t xml:space="preserve"> </w:t>
      </w:r>
      <w:r>
        <w:t xml:space="preserve">Analisi</w:t>
      </w:r>
      <w:r>
        <w:t xml:space="preserve"> </w:t>
      </w:r>
      <w:r>
        <w:t xml:space="preserve">Funzionale</w:t>
      </w:r>
      <w:r>
        <w:t xml:space="preserve"> </w:t>
      </w:r>
      <w:r>
        <w:t xml:space="preserve">TYGP</w:t>
      </w:r>
    </w:p>
    <w:p>
      <w:pPr>
        <w:pStyle w:val="Subtitle"/>
      </w:pPr>
      <w:r>
        <w:t xml:space="preserve">TYGP</w:t>
      </w:r>
      <w:r>
        <w:t xml:space="preserve"> </w:t>
      </w:r>
      <w:r>
        <w:t xml:space="preserve">–</w:t>
      </w:r>
      <w:r>
        <w:t xml:space="preserve"> </w:t>
      </w:r>
      <w:r>
        <w:t xml:space="preserve">Tirocinio</w:t>
      </w:r>
      <w:r>
        <w:t xml:space="preserve"> </w:t>
      </w:r>
      <w:r>
        <w:t xml:space="preserve">PON</w:t>
      </w:r>
      <w:r>
        <w:t xml:space="preserve"> </w:t>
      </w:r>
      <w:r>
        <w:t xml:space="preserve">Puglia</w:t>
      </w:r>
      <w:r>
        <w:t xml:space="preserve"> </w:t>
      </w:r>
      <w:r>
        <w:t xml:space="preserve">2023</w:t>
      </w:r>
    </w:p>
    <w:p>
      <w:pPr>
        <w:pStyle w:val="Author"/>
      </w:pPr>
      <w:r>
        <w:t xml:space="preserve">Innovaway</w:t>
      </w:r>
      <w:r>
        <w:t xml:space="preserve"> </w:t>
      </w:r>
      <w:r>
        <w:t xml:space="preserve">—</w:t>
      </w:r>
      <w:r>
        <w:t xml:space="preserve"> </w:t>
      </w:r>
      <w:r>
        <w:t xml:space="preserve">Reengineering</w:t>
      </w:r>
      <w:r>
        <w:t xml:space="preserve"> </w:t>
      </w:r>
      <w:r>
        <w:t xml:space="preserve">COBOL</w:t>
      </w:r>
      <w:r>
        <w:t xml:space="preserve"> </w:t>
      </w:r>
      <w:r>
        <w:t xml:space="preserve">→</w:t>
      </w:r>
      <w:r>
        <w:t xml:space="preserve"> </w:t>
      </w:r>
      <w:r>
        <w:t xml:space="preserve">Piattaforma</w:t>
      </w:r>
      <w:r>
        <w:t xml:space="preserve"> </w:t>
      </w:r>
      <w:r>
        <w:t xml:space="preserve">TO-BE</w:t>
      </w:r>
    </w:p>
    <w:p>
      <w:pPr>
        <w:pStyle w:val="Date"/>
      </w:pPr>
      <w:r>
        <w:t xml:space="preserve">26</w:t>
      </w:r>
      <w:r>
        <w:t xml:space="preserve"> </w:t>
      </w:r>
      <w:r>
        <w:t xml:space="preserve">maggio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X6f20dd5f5c8260c4846c8f549478e4b4baaca45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Reengineering Calcolo e Pagamento Sussidi Straordinari</w:t>
      </w:r>
    </w:p>
    <w:bookmarkStart w:id="21" w:name="analisi-funzional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Analisi Funzionale</w:t>
      </w:r>
    </w:p>
    <w:bookmarkStart w:id="20" w:name="tygp-tirocinio-pon-puglia-2023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TYGP – Tirocinio PON Puglia 2023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premessa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Premessa</w:t>
      </w:r>
    </w:p>
    <w:p>
      <w:pPr>
        <w:pStyle w:val="FirstParagraph"/>
      </w:pPr>
      <w:r>
        <w:t xml:space="preserve">Il presente documento descrive il modello di calcolo e le specifiche relative</w:t>
      </w:r>
      <w:r>
        <w:t xml:space="preserve"> </w:t>
      </w:r>
      <w:r>
        <w:t xml:space="preserve">alla prestazione</w:t>
      </w:r>
      <w:r>
        <w:t xml:space="preserve"> </w:t>
      </w:r>
      <w:r>
        <w:rPr>
          <w:bCs/>
          <w:b/>
        </w:rPr>
        <w:t xml:space="preserve">TYGP – Tirocinio PON Puglia 2023</w:t>
      </w:r>
      <w:r>
        <w:t xml:space="preserve">, introdotta nel</w:t>
      </w:r>
      <w:r>
        <w:t xml:space="preserve"> </w:t>
      </w:r>
      <w:r>
        <w:t xml:space="preserve">sistema legacy il</w:t>
      </w:r>
      <w:r>
        <w:t xml:space="preserve"> </w:t>
      </w:r>
      <w:r>
        <w:rPr>
          <w:bCs/>
          <w:b/>
        </w:rPr>
        <w:t xml:space="preserve">14 marzo 2025</w:t>
      </w:r>
      <w:r>
        <w:t xml:space="preserve"> </w:t>
      </w:r>
      <w:r>
        <w:t xml:space="preserve">(rif. commenti</w:t>
      </w:r>
      <w:r>
        <w:t xml:space="preserve"> </w:t>
      </w:r>
      <w:r>
        <w:rPr>
          <w:rStyle w:val="VerbatimChar"/>
        </w:rPr>
        <w:t xml:space="preserve">140325</w:t>
      </w:r>
      <w:r>
        <w:t xml:space="preserve"> </w:t>
      </w:r>
      <w:r>
        <w:t xml:space="preserve">nei sorgenti</w:t>
      </w:r>
      <w:r>
        <w:t xml:space="preserve"> </w:t>
      </w:r>
      <w:r>
        <w:t xml:space="preserve">COBOL).</w:t>
      </w:r>
    </w:p>
    <w:p>
      <w:pPr>
        <w:pStyle w:val="BodyText"/>
      </w:pPr>
      <w:r>
        <w:t xml:space="preserve">La parte preliminare, comune a tutte le prestazioni, è presente nel documento</w:t>
      </w:r>
      <w:r>
        <w:t xml:space="preserve"> </w:t>
      </w:r>
      <w:r>
        <w:t xml:space="preserve">SPC32-COR-30-201-10834-001_1.0 (</w:t>
      </w:r>
      <w:r>
        <w:rPr>
          <w:rStyle w:val="VerbatimChar"/>
        </w:rPr>
        <w:t xml:space="preserve">SPCL3_INPS-AnalisiFunzionale</w:t>
      </w:r>
      <w:r>
        <w:t xml:space="preserve">).</w:t>
      </w:r>
    </w:p>
    <w:p>
      <w:pPr>
        <w:pStyle w:val="BodyText"/>
      </w:pPr>
      <w:r>
        <w:t xml:space="preserve">L’analisi è il risultato dell’estrazione tematica condotta sui 3 programmi</w:t>
      </w:r>
      <w:r>
        <w:t xml:space="preserve"> </w:t>
      </w:r>
      <w:r>
        <w:t xml:space="preserve">COBOL/CICS/DB2 della catena legacy: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VerbatimChar"/>
          </w:rPr>
          <w:t xml:space="preserve">PIOSX41</w:t>
        </w:r>
      </w:hyperlink>
      <w:r>
        <w:t xml:space="preserve"> </w:t>
      </w:r>
      <w:r>
        <w:t xml:space="preserve">— calcolo dei sussidi straordinari (SX)</w:t>
      </w:r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VerbatimChar"/>
          </w:rPr>
          <w:t xml:space="preserve">PDSIO13</w:t>
        </w:r>
      </w:hyperlink>
      <w:r>
        <w:t xml:space="preserve"> </w:t>
      </w:r>
      <w:r>
        <w:t xml:space="preserve">— orchestratore del calcolo dei pagamenti</w:t>
      </w:r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VerbatimChar"/>
          </w:rPr>
          <w:t xml:space="preserve">PDSIO05</w:t>
        </w:r>
      </w:hyperlink>
      <w:r>
        <w:t xml:space="preserve"> </w:t>
      </w:r>
      <w:r>
        <w:t xml:space="preserve">— produzione del biglietto contabile</w:t>
      </w:r>
    </w:p>
    <w:p>
      <w:pPr>
        <w:pStyle w:val="FirstParagraph"/>
      </w:pPr>
      <w:r>
        <w:t xml:space="preserve">I deliverable intermedi consultabili sono:</w:t>
      </w:r>
    </w:p>
    <w:p>
      <w:pPr>
        <w:numPr>
          <w:ilvl w:val="0"/>
          <w:numId w:val="1002"/>
        </w:numPr>
        <w:pStyle w:val="Compact"/>
      </w:pPr>
      <w:r>
        <w:t xml:space="preserve">Pseudocodifiche AS-IS:</w:t>
      </w:r>
      <w:r>
        <w:t xml:space="preserve"> </w:t>
      </w:r>
      <w:hyperlink r:id="rId25">
        <w:r>
          <w:rPr>
            <w:rStyle w:val="Hyperlink"/>
          </w:rPr>
          <w:t xml:space="preserve">Pseudo_PIOSX41.md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Pseudo_PDSIO13.md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Pseudo_PDSIO05.md</w:t>
        </w:r>
      </w:hyperlink>
    </w:p>
    <w:p>
      <w:pPr>
        <w:numPr>
          <w:ilvl w:val="0"/>
          <w:numId w:val="1002"/>
        </w:numPr>
        <w:pStyle w:val="Compact"/>
      </w:pPr>
      <w:r>
        <w:t xml:space="preserve">Estrazione tematica e regole di business:</w:t>
      </w:r>
      <w:r>
        <w:t xml:space="preserve"> </w:t>
      </w:r>
      <w:hyperlink r:id="rId28">
        <w:r>
          <w:rPr>
            <w:rStyle w:val="Hyperlink"/>
          </w:rPr>
          <w:t xml:space="preserve">STEP3-RegoleBusiness.md</w:t>
        </w:r>
      </w:hyperlink>
    </w:p>
    <w:p>
      <w:pPr>
        <w:numPr>
          <w:ilvl w:val="0"/>
          <w:numId w:val="1002"/>
        </w:numPr>
        <w:pStyle w:val="Compact"/>
      </w:pPr>
      <w:r>
        <w:t xml:space="preserve">Metodologia di analisi:</w:t>
      </w:r>
      <w:r>
        <w:t xml:space="preserve"> </w:t>
      </w:r>
      <w:hyperlink r:id="rId29">
        <w:r>
          <w:rPr>
            <w:rStyle w:val="Hyperlink"/>
          </w:rPr>
          <w:t xml:space="preserve">Istruzioni-TISM.md</w:t>
        </w:r>
      </w:hyperlink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introduzion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Introduzione</w:t>
      </w:r>
    </w:p>
    <w:bookmarkStart w:id="33" w:name="scopo-del-documento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1.1 Scopo del documento</w:t>
      </w:r>
    </w:p>
    <w:p>
      <w:pPr>
        <w:pStyle w:val="FirstParagraph"/>
      </w:pPr>
      <w:r>
        <w:t xml:space="preserve">Documentare il comportamento AS-IS della prestazione</w:t>
      </w:r>
      <w:r>
        <w:t xml:space="preserve"> </w:t>
      </w:r>
      <w:r>
        <w:rPr>
          <w:bCs/>
          <w:b/>
        </w:rPr>
        <w:t xml:space="preserve">TYGP – Tirocinio PON</w:t>
      </w:r>
      <w:r>
        <w:rPr>
          <w:bCs/>
          <w:b/>
        </w:rPr>
        <w:t xml:space="preserve"> </w:t>
      </w:r>
      <w:r>
        <w:rPr>
          <w:bCs/>
          <w:b/>
        </w:rPr>
        <w:t xml:space="preserve">Puglia 2023</w:t>
      </w:r>
      <w:r>
        <w:t xml:space="preserve"> </w:t>
      </w:r>
      <w:r>
        <w:t xml:space="preserve">nel sistema legacy COBOL/CICS/DB2 di calcolo e pagamento dei</w:t>
      </w:r>
      <w:r>
        <w:t xml:space="preserve"> </w:t>
      </w:r>
      <w:r>
        <w:t xml:space="preserve">sussidi straordinari, e fornire alla squadra di reingegnerizzazione gli</w:t>
      </w:r>
      <w:r>
        <w:t xml:space="preserve"> </w:t>
      </w:r>
      <w:r>
        <w:t xml:space="preserve">elementi di analisi necessari per:</w:t>
      </w:r>
    </w:p>
    <w:p>
      <w:pPr>
        <w:numPr>
          <w:ilvl w:val="0"/>
          <w:numId w:val="1003"/>
        </w:numPr>
        <w:pStyle w:val="Compact"/>
      </w:pPr>
      <w:r>
        <w:t xml:space="preserve">Replicare correttamente la logica funzionale sulla nuova piattaforma TO-BE.</w:t>
      </w:r>
    </w:p>
    <w:p>
      <w:pPr>
        <w:numPr>
          <w:ilvl w:val="0"/>
          <w:numId w:val="1003"/>
        </w:numPr>
        <w:pStyle w:val="Compact"/>
      </w:pPr>
      <w:r>
        <w:t xml:space="preserve">Identificare i punti di refactoring opportuno (debiti tecnici, dipendenze</w:t>
      </w:r>
      <w:r>
        <w:t xml:space="preserve"> </w:t>
      </w:r>
      <w:r>
        <w:t xml:space="preserve">da rompere, hard-coding da parametrizzare).</w:t>
      </w:r>
    </w:p>
    <w:p>
      <w:pPr>
        <w:numPr>
          <w:ilvl w:val="0"/>
          <w:numId w:val="1003"/>
        </w:numPr>
        <w:pStyle w:val="Compact"/>
      </w:pPr>
      <w:r>
        <w:t xml:space="preserve">Distinguere il trattamento di TYGP dalle prestazioni</w:t>
      </w:r>
      <w:r>
        <w:t xml:space="preserve"> </w:t>
      </w:r>
      <w:r>
        <w:t xml:space="preserve">“</w:t>
      </w:r>
      <w:r>
        <w:t xml:space="preserve">cugine</w:t>
      </w:r>
      <w:r>
        <w:t xml:space="preserve">”</w:t>
      </w:r>
      <w:r>
        <w:t xml:space="preserve"> </w:t>
      </w:r>
      <w:r>
        <w:t xml:space="preserve">come</w:t>
      </w:r>
      <w:r>
        <w:t xml:space="preserve"> </w:t>
      </w:r>
      <w:r>
        <w:rPr>
          <w:bCs/>
          <w:b/>
        </w:rPr>
        <w:t xml:space="preserve">TISC</w:t>
      </w:r>
      <w:r>
        <w:t xml:space="preserve"> </w:t>
      </w:r>
      <w:r>
        <w:t xml:space="preserve">(Tirocinio Inclusione Sociale Calabria), già oggetto di documento parallelo</w:t>
      </w:r>
      <w:r>
        <w:t xml:space="preserve"> </w:t>
      </w:r>
      <w:hyperlink r:id="rId32">
        <w:r>
          <w:rPr>
            <w:rStyle w:val="Hyperlink"/>
          </w:rPr>
          <w:t xml:space="preserve">2026.05.13.TISC-AnalisiFunzionale.md</w:t>
        </w:r>
      </w:hyperlink>
      <w:r>
        <w:t xml:space="preserve">.</w:t>
      </w:r>
    </w:p>
    <w:bookmarkEnd w:id="33"/>
    <w:bookmarkStart w:id="34" w:name="ambito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1.2 Ambito</w:t>
      </w:r>
    </w:p>
    <w:p>
      <w:pPr>
        <w:pStyle w:val="FirstParagraph"/>
      </w:pPr>
      <w:r>
        <w:t xml:space="preserve">L’ambito copre la</w:t>
      </w:r>
      <w:r>
        <w:t xml:space="preserve"> </w:t>
      </w:r>
      <w:r>
        <w:rPr>
          <w:bCs/>
          <w:b/>
        </w:rPr>
        <w:t xml:space="preserve">catena di esecuzione del calcolo e pagamento</w:t>
      </w:r>
      <w:r>
        <w:t xml:space="preserve"> </w:t>
      </w:r>
      <w:r>
        <w:t xml:space="preserve">per i</w:t>
      </w:r>
      <w:r>
        <w:t xml:space="preserve"> </w:t>
      </w:r>
      <w:r>
        <w:t xml:space="preserve">percipienti TYGP:</w:t>
      </w:r>
    </w:p>
    <w:p>
      <w:pPr>
        <w:numPr>
          <w:ilvl w:val="0"/>
          <w:numId w:val="1004"/>
        </w:numPr>
        <w:pStyle w:val="Compact"/>
      </w:pPr>
      <w:r>
        <w:t xml:space="preserve">Trigger di elaborazione (schedulazione, transazione CICS, COMMAREA in input).</w:t>
      </w:r>
    </w:p>
    <w:p>
      <w:pPr>
        <w:numPr>
          <w:ilvl w:val="0"/>
          <w:numId w:val="1004"/>
        </w:numPr>
        <w:pStyle w:val="Compact"/>
      </w:pPr>
      <w:r>
        <w:t xml:space="preserve">Calcolo dell’importo di indennità.</w:t>
      </w:r>
    </w:p>
    <w:p>
      <w:pPr>
        <w:numPr>
          <w:ilvl w:val="0"/>
          <w:numId w:val="1004"/>
        </w:numPr>
        <w:pStyle w:val="Compact"/>
      </w:pPr>
      <w:r>
        <w:t xml:space="preserve">Produzione del biglietto contabile con generazione di</w:t>
      </w:r>
      <w:r>
        <w:t xml:space="preserve"> </w:t>
      </w:r>
      <w:r>
        <w:rPr>
          <w:bCs/>
          <w:b/>
        </w:rPr>
        <w:t xml:space="preserve">partita doppia</w:t>
      </w:r>
      <w:r>
        <w:t xml:space="preserve"> </w:t>
      </w:r>
      <w:r>
        <w:t xml:space="preserve">(debito v/percipiente + credito v/Regione Puglia).</w:t>
      </w:r>
    </w:p>
    <w:p>
      <w:pPr>
        <w:numPr>
          <w:ilvl w:val="0"/>
          <w:numId w:val="1004"/>
        </w:numPr>
        <w:pStyle w:val="Compact"/>
      </w:pPr>
      <w:r>
        <w:t xml:space="preserve">Aggiornamento dei riepiloghi di elaborazione.</w:t>
      </w:r>
    </w:p>
    <w:p>
      <w:pPr>
        <w:pStyle w:val="FirstParagraph"/>
      </w:pPr>
      <w:r>
        <w:rPr>
          <w:bCs/>
          <w:b/>
        </w:rPr>
        <w:t xml:space="preserve">Fuori scope</w:t>
      </w:r>
      <w:r>
        <w:t xml:space="preserve">: gestione delle domande lato front-end, validazione</w:t>
      </w:r>
      <w:r>
        <w:t xml:space="preserve"> </w:t>
      </w:r>
      <w:r>
        <w:t xml:space="preserve">anagrafica, integrazione ARCA, servizi bancari di pagamento (oggetto del</w:t>
      </w:r>
      <w:r>
        <w:t xml:space="preserve"> </w:t>
      </w:r>
      <w:r>
        <w:t xml:space="preserve">documento comune</w:t>
      </w:r>
      <w:r>
        <w:t xml:space="preserve"> </w:t>
      </w:r>
      <w:r>
        <w:rPr>
          <w:rStyle w:val="VerbatimChar"/>
        </w:rPr>
        <w:t xml:space="preserve">SPCL3</w:t>
      </w:r>
      <w:r>
        <w:t xml:space="preserve">).</w:t>
      </w:r>
    </w:p>
    <w:bookmarkEnd w:id="34"/>
    <w:bookmarkStart w:id="35" w:name="glossario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1.3 Glossario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00"/>
        <w:gridCol w:w="3120"/>
      </w:tblGrid>
      <w:tr>
        <w:tc>
          <w:p>
            <w:pPr>
              <w:pStyle w:val="Compact"/>
              <w:jc w:val="left"/>
            </w:pPr>
            <w:r>
              <w:t xml:space="preserve">Termine</w:t>
            </w:r>
          </w:p>
        </w:tc>
        <w:tc>
          <w:p>
            <w:pPr>
              <w:pStyle w:val="Compact"/>
              <w:jc w:val="left"/>
            </w:pPr>
            <w:r>
              <w:t xml:space="preserve">Definizione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TYGP</w:t>
            </w:r>
          </w:p>
        </w:tc>
        <w:tc>
          <w:p>
            <w:pPr>
              <w:pStyle w:val="Compact"/>
              <w:jc w:val="left"/>
            </w:pPr>
            <w:r>
              <w:t xml:space="preserve">Tirocinio PON Puglia 2023 — prestazione di politica attiva regionale finanziata dalla Regione Puglia (PON 2014-2020 / 2023).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PON</w:t>
            </w:r>
          </w:p>
        </w:tc>
        <w:tc>
          <w:p>
            <w:pPr>
              <w:pStyle w:val="Compact"/>
              <w:jc w:val="left"/>
            </w:pPr>
            <w:r>
              <w:t xml:space="preserve">Programma Operativo Nazionale (Fondo Sociale Europeo) — quota co-finanziata dalla Regione.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Sussidio Straordinario (SX)</w:t>
            </w:r>
          </w:p>
        </w:tc>
        <w:tc>
          <w:p>
            <w:pPr>
              <w:pStyle w:val="Compact"/>
              <w:jc w:val="left"/>
            </w:pPr>
            <w:r>
              <w:t xml:space="preserve">Categoria contabile interna INPS che raggruppa indennità di tirocinio, recupero, anticipi,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Biglietto contabile</w:t>
            </w:r>
          </w:p>
        </w:tc>
        <w:tc>
          <w:p>
            <w:pPr>
              <w:pStyle w:val="Compact"/>
              <w:jc w:val="left"/>
            </w:pPr>
            <w:r>
              <w:t xml:space="preserve">Scrittura contabile riassuntiva del pagamento, prodotta come righe contabili (Dare/Avere con conto + voce).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Partita doppia</w:t>
            </w:r>
          </w:p>
        </w:tc>
        <w:tc>
          <w:p>
            <w:pPr>
              <w:pStyle w:val="Compact"/>
              <w:jc w:val="left"/>
            </w:pPr>
            <w:r>
              <w:t xml:space="preserve">Registrazione contabile con scrittura simultanea su un conto Avere e un conto Dare di pari importo.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Credito v/Regione</w:t>
            </w:r>
          </w:p>
        </w:tc>
        <w:tc>
          <w:p>
            <w:pPr>
              <w:pStyle w:val="Compact"/>
              <w:jc w:val="left"/>
            </w:pPr>
            <w:r>
              <w:t xml:space="preserve">Importo che la Regione (Puglia, in caso TYGP) deve rimborsare all’INPS per le indennità anticipate.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EL-FINANZ-SX</w:t>
            </w:r>
          </w:p>
        </w:tc>
        <w:tc>
          <w:p>
            <w:pPr>
              <w:pStyle w:val="Compact"/>
              <w:jc w:val="left"/>
            </w:pPr>
            <w:r>
              <w:t xml:space="preserve">Campo classificatorio (1 byte) che indica il tipo di finanziamento della prestazione: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=Fondo,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=Regionale,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=Estero/Esonero, SPACES=default.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H-O0SXCODIND</w:t>
            </w:r>
          </w:p>
        </w:tc>
        <w:tc>
          <w:p>
            <w:pPr>
              <w:pStyle w:val="Compact"/>
              <w:jc w:val="left"/>
            </w:pPr>
            <w:r>
              <w:t xml:space="preserve">Campo del record pagamento che contiene il codice della prestazione (es.</w:t>
            </w:r>
            <w:r>
              <w:t xml:space="preserve"> </w:t>
            </w:r>
            <w:r>
              <w:rPr>
                <w:rStyle w:val="VerbatimChar"/>
              </w:rPr>
              <w:t xml:space="preserve">TYGP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COMMAREADS</w:t>
            </w:r>
          </w:p>
        </w:tc>
        <w:tc>
          <w:p>
            <w:pPr>
              <w:pStyle w:val="Compact"/>
              <w:jc w:val="left"/>
            </w:pPr>
            <w:r>
              <w:t xml:space="preserve">Struttura COMMAREA CICS che veicola input/output tra i programmi della catena.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Sirio Design System</w:t>
            </w:r>
          </w:p>
        </w:tc>
        <w:tc>
          <w:p>
            <w:pPr>
              <w:pStyle w:val="Compact"/>
              <w:jc w:val="left"/>
            </w:pPr>
            <w:r>
              <w:t xml:space="preserve">Sistema di design dell’INPS (font, palette, stile tabellare).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quadro-generale-del-programm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Quadro generale del programma</w:t>
      </w:r>
    </w:p>
    <w:bookmarkStart w:id="37" w:name="inquadramento-funzional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Inquadramento funzionale</w:t>
      </w:r>
    </w:p>
    <w:p>
      <w:pPr>
        <w:pStyle w:val="FirstParagraph"/>
      </w:pPr>
      <w:r>
        <w:rPr>
          <w:bCs/>
          <w:b/>
        </w:rPr>
        <w:t xml:space="preserve">TYGP</w:t>
      </w:r>
      <w:r>
        <w:t xml:space="preserve"> </w:t>
      </w:r>
      <w:r>
        <w:t xml:space="preserve">è una prestazione di</w:t>
      </w:r>
      <w:r>
        <w:t xml:space="preserve"> </w:t>
      </w:r>
      <w:r>
        <w:rPr>
          <w:bCs/>
          <w:b/>
        </w:rPr>
        <w:t xml:space="preserve">politica attiva del lavoro regionale</w:t>
      </w:r>
      <w:r>
        <w:t xml:space="preserve"> </w:t>
      </w:r>
      <w:r>
        <w:t xml:space="preserve">introdotta dalla Regione Puglia con il Programma Operativo Regionale (PON)</w:t>
      </w:r>
      <w:r>
        <w:t xml:space="preserve"> </w:t>
      </w:r>
      <w:r>
        <w:t xml:space="preserve">2023. L’INPS opera come</w:t>
      </w:r>
      <w:r>
        <w:t xml:space="preserve"> </w:t>
      </w:r>
      <w:r>
        <w:rPr>
          <w:bCs/>
          <w:b/>
        </w:rPr>
        <w:t xml:space="preserve">soggetto erogatore anticipatore</w:t>
      </w:r>
      <w:r>
        <w:t xml:space="preserve">: paga al</w:t>
      </w:r>
      <w:r>
        <w:t xml:space="preserve"> </w:t>
      </w:r>
      <w:r>
        <w:t xml:space="preserve">percipiente l’indennità di tirocinio e successivamente recupera l’importo</w:t>
      </w:r>
      <w:r>
        <w:t xml:space="preserve"> </w:t>
      </w:r>
      <w:r>
        <w:t xml:space="preserve">dalla Regione Puglia tramite una scrittura contabile di credito.</w:t>
      </w:r>
    </w:p>
    <w:p>
      <w:pPr>
        <w:pStyle w:val="BodyText"/>
      </w:pPr>
      <w:r>
        <w:t xml:space="preserve">Le caratteristiche distintive di TYGP, rispetto alle altre prestazioni SX</w:t>
      </w:r>
      <w:r>
        <w:t xml:space="preserve"> </w:t>
      </w:r>
      <w:r>
        <w:t xml:space="preserve">(es. TISC), sono: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Ente finanziatore</w:t>
      </w:r>
      <w:r>
        <w:t xml:space="preserve">: Regione Puglia (categoria contabile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=</w:t>
      </w:r>
      <w:r>
        <w:t xml:space="preserve"> </w:t>
      </w:r>
      <w:r>
        <w:t xml:space="preserve">Regionale).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Modello contabile</w:t>
      </w:r>
      <w:r>
        <w:t xml:space="preserve">: partita doppia (debito v/percipiente + credito</w:t>
      </w:r>
      <w:r>
        <w:t xml:space="preserve"> </w:t>
      </w:r>
      <w:r>
        <w:t xml:space="preserve">v/Regione).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Famiglia di codici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cugini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rPr>
          <w:rStyle w:val="VerbatimChar"/>
        </w:rPr>
        <w:t xml:space="preserve">TYGM</w:t>
      </w:r>
      <w:r>
        <w:t xml:space="preserve"> </w:t>
      </w:r>
      <w:r>
        <w:t xml:space="preserve">(Garanzia Giovani Master),</w:t>
      </w:r>
      <w:r>
        <w:t xml:space="preserve"> </w:t>
      </w:r>
      <w:r>
        <w:rPr>
          <w:rStyle w:val="VerbatimChar"/>
        </w:rPr>
        <w:t xml:space="preserve">TYAD</w:t>
      </w:r>
      <w:r>
        <w:t xml:space="preserve"> </w:t>
      </w:r>
      <w:r>
        <w:t xml:space="preserve">(Apprendistato Duale),</w:t>
      </w:r>
      <w:r>
        <w:t xml:space="preserve"> </w:t>
      </w:r>
      <w:r>
        <w:rPr>
          <w:rStyle w:val="VerbatimChar"/>
        </w:rPr>
        <w:t xml:space="preserve">TYRG</w:t>
      </w:r>
      <w:r>
        <w:t xml:space="preserve"> </w:t>
      </w:r>
      <w:r>
        <w:t xml:space="preserve">(varia per regione),</w:t>
      </w:r>
      <w:r>
        <w:t xml:space="preserve"> </w:t>
      </w:r>
      <w:r>
        <w:rPr>
          <w:rStyle w:val="VerbatimChar"/>
        </w:rPr>
        <w:t xml:space="preserve">TYBL</w:t>
      </w:r>
      <w:r>
        <w:t xml:space="preserve"> </w:t>
      </w:r>
      <w:r>
        <w:t xml:space="preserve">(Basilicata),</w:t>
      </w:r>
      <w:r>
        <w:t xml:space="preserve"> </w:t>
      </w:r>
      <w:r>
        <w:rPr>
          <w:rStyle w:val="VerbatimChar"/>
        </w:rPr>
        <w:t xml:space="preserve">TYCR</w:t>
      </w:r>
      <w:r>
        <w:t xml:space="preserve"> </w:t>
      </w:r>
      <w:r>
        <w:t xml:space="preserve">(Calabria — tirocinio diverso da TISC), e — più in generale —</w:t>
      </w:r>
      <w:r>
        <w:t xml:space="preserve"> </w:t>
      </w:r>
      <w:r>
        <w:t xml:space="preserve">tutta la famiglia dei</w:t>
      </w:r>
      <w:r>
        <w:t xml:space="preserve"> </w:t>
      </w:r>
      <w:r>
        <w:rPr>
          <w:bCs/>
          <w:b/>
        </w:rPr>
        <w:t xml:space="preserve">tirocini regionali</w:t>
      </w:r>
      <w:r>
        <w:t xml:space="preserve"> </w:t>
      </w:r>
      <w:r>
        <w:t xml:space="preserve">(</w:t>
      </w:r>
      <w:r>
        <w:rPr>
          <w:rStyle w:val="VerbatimChar"/>
        </w:rPr>
        <w:t xml:space="preserve">TG*</w:t>
      </w:r>
      <w:r>
        <w:t xml:space="preserve">,</w:t>
      </w:r>
      <w:r>
        <w:t xml:space="preserve"> </w:t>
      </w:r>
      <w:r>
        <w:rPr>
          <w:rStyle w:val="VerbatimChar"/>
        </w:rPr>
        <w:t xml:space="preserve">POR*</w:t>
      </w:r>
      <w:r>
        <w:t xml:space="preserve">,</w:t>
      </w:r>
      <w:r>
        <w:t xml:space="preserve"> </w:t>
      </w:r>
      <w:r>
        <w:rPr>
          <w:rStyle w:val="VerbatimChar"/>
        </w:rPr>
        <w:t xml:space="preserve">APA*</w:t>
      </w:r>
      <w:r>
        <w:t xml:space="preserve">,</w:t>
      </w:r>
      <w:r>
        <w:t xml:space="preserve"> </w:t>
      </w:r>
      <w:r>
        <w:rPr>
          <w:rStyle w:val="VerbatimChar"/>
        </w:rPr>
        <w:t xml:space="preserve">TIRA</w:t>
      </w:r>
      <w:r>
        <w:t xml:space="preserve">,</w:t>
      </w:r>
      <w:r>
        <w:t xml:space="preserve"> </w:t>
      </w:r>
      <w:r>
        <w:rPr>
          <w:rStyle w:val="VerbatimChar"/>
        </w:rPr>
        <w:t xml:space="preserve">PIAC</w:t>
      </w:r>
      <w:r>
        <w:t xml:space="preserve">).</w:t>
      </w:r>
    </w:p>
    <w:bookmarkEnd w:id="37"/>
    <w:bookmarkStart w:id="38" w:name="posizionamento-nel-flusso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Posizionamento nel flusso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 CICS / Transazione      │</w:t>
      </w:r>
      <w:r>
        <w:br/>
      </w:r>
      <w:r>
        <w:rPr>
          <w:rStyle w:val="VerbatimChar"/>
        </w:rPr>
        <w:t xml:space="preserve">                │   schedulata o utente        │</w:t>
      </w:r>
      <w:r>
        <w:br/>
      </w:r>
      <w:r>
        <w:rPr>
          <w:rStyle w:val="VerbatimChar"/>
        </w:rPr>
        <w:t xml:space="preserve">      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│ LINK COMMAREADS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PDSIO01 (orchestratore)     │</w:t>
      </w:r>
      <w:r>
        <w:br/>
      </w:r>
      <w:r>
        <w:rPr>
          <w:rStyle w:val="VerbatimChar"/>
        </w:rPr>
        <w:t xml:space="preserve">                │  — invocato per ciascuna     │</w:t>
      </w:r>
      <w:r>
        <w:br/>
      </w:r>
      <w:r>
        <w:rPr>
          <w:rStyle w:val="VerbatimChar"/>
        </w:rPr>
        <w:t xml:space="preserve">                │    domanda da elaborare      │</w:t>
      </w:r>
      <w:r>
        <w:br/>
      </w:r>
      <w:r>
        <w:rPr>
          <w:rStyle w:val="VerbatimChar"/>
        </w:rPr>
        <w:t xml:space="preserve">                └─────┬────────────┬───────────┘</w:t>
      </w:r>
      <w:r>
        <w:br/>
      </w:r>
      <w:r>
        <w:rPr>
          <w:rStyle w:val="VerbatimChar"/>
        </w:rPr>
        <w:t xml:space="preserve">                      │            │</w:t>
      </w:r>
      <w:r>
        <w:br/>
      </w:r>
      <w:r>
        <w:rPr>
          <w:rStyle w:val="VerbatimChar"/>
        </w:rPr>
        <w:t xml:space="preserve">              CALL ▼            ▼ CALL</w:t>
      </w:r>
      <w:r>
        <w:br/>
      </w:r>
      <w:r>
        <w:rPr>
          <w:rStyle w:val="VerbatimChar"/>
        </w:rPr>
        <w:t xml:space="preserve">   ┌─────────────────────┐  ┌─────────────────────┐</w:t>
      </w:r>
      <w:r>
        <w:br/>
      </w:r>
      <w:r>
        <w:rPr>
          <w:rStyle w:val="VerbatimChar"/>
        </w:rPr>
        <w:t xml:space="preserve">   │  PDSIO13            │  │  PDSIO05            │</w:t>
      </w:r>
      <w:r>
        <w:br/>
      </w:r>
      <w:r>
        <w:rPr>
          <w:rStyle w:val="VerbatimChar"/>
        </w:rPr>
        <w:t xml:space="preserve">   │  calcolo pagamenti  │  │  biglietto cont.    │</w:t>
      </w:r>
      <w:r>
        <w:br/>
      </w:r>
      <w:r>
        <w:rPr>
          <w:rStyle w:val="VerbatimChar"/>
        </w:rPr>
        <w:t xml:space="preserve">   │  per la domanda     │  │  per la domanda     │</w:t>
      </w:r>
      <w:r>
        <w:br/>
      </w:r>
      <w:r>
        <w:rPr>
          <w:rStyle w:val="VerbatimChar"/>
        </w:rPr>
        <w:t xml:space="preserve">   └──────────┬──────────┘  └─────────────────────┘</w:t>
      </w:r>
      <w:r>
        <w:br/>
      </w:r>
      <w:r>
        <w:rPr>
          <w:rStyle w:val="VerbatimChar"/>
        </w:rPr>
        <w:t xml:space="preserve">              │ CALL (riga 6207) — ramo TYGP/TISC standard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┌─────────────────────┐</w:t>
      </w:r>
      <w:r>
        <w:br/>
      </w:r>
      <w:r>
        <w:rPr>
          <w:rStyle w:val="VerbatimChar"/>
        </w:rPr>
        <w:t xml:space="preserve">   │  PIOSX41            │</w:t>
      </w:r>
      <w:r>
        <w:br/>
      </w:r>
      <w:r>
        <w:rPr>
          <w:rStyle w:val="VerbatimChar"/>
        </w:rPr>
        <w:t xml:space="preserve">   │  calcolo SX         │</w:t>
      </w:r>
      <w:r>
        <w:br/>
      </w:r>
      <w:r>
        <w:rPr>
          <w:rStyle w:val="VerbatimChar"/>
        </w:rPr>
        <w:t xml:space="preserve">   │  (importi, B99,     │</w:t>
      </w:r>
      <w:r>
        <w:br/>
      </w:r>
      <w:r>
        <w:rPr>
          <w:rStyle w:val="VerbatimChar"/>
        </w:rPr>
        <w:t xml:space="preserve">   │  trigger ricalcoli) │</w:t>
      </w:r>
      <w:r>
        <w:br/>
      </w:r>
      <w:r>
        <w:rPr>
          <w:rStyle w:val="VerbatimChar"/>
        </w:rPr>
        <w:t xml:space="preserve">   └─────────────────────┘</w:t>
      </w:r>
    </w:p>
    <w:bookmarkEnd w:id="38"/>
    <w:bookmarkStart w:id="39" w:name="principali-interlocutori-sistem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2.3 Principali interlocutori sistema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740"/>
        <w:gridCol w:w="1179"/>
      </w:tblGrid>
      <w:tr>
        <w:tc>
          <w:p>
            <w:pPr>
              <w:pStyle w:val="Compact"/>
              <w:jc w:val="left"/>
            </w:pPr>
            <w:r>
              <w:t xml:space="preserve">Interlocutore</w:t>
            </w:r>
          </w:p>
        </w:tc>
        <w:tc>
          <w:p>
            <w:pPr>
              <w:pStyle w:val="Compact"/>
              <w:jc w:val="left"/>
            </w:pPr>
            <w:r>
              <w:t xml:space="preserve">Ruolo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Regione Puglia</w:t>
            </w:r>
          </w:p>
        </w:tc>
        <w:tc>
          <w:p>
            <w:pPr>
              <w:pStyle w:val="Compact"/>
              <w:jc w:val="left"/>
            </w:pPr>
            <w:r>
              <w:t xml:space="preserve">Ente finanziatore. Riceve dall’INPS la rendicontazione delle indennità anticipate e ne effettua il rimborso.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Percipiente</w:t>
            </w:r>
            <w:r>
              <w:t xml:space="preserve"> </w:t>
            </w:r>
            <w:r>
              <w:t xml:space="preserve">(giovane tirocinante)</w:t>
            </w:r>
          </w:p>
        </w:tc>
        <w:tc>
          <w:p>
            <w:pPr>
              <w:pStyle w:val="Compact"/>
              <w:jc w:val="left"/>
            </w:pPr>
            <w:r>
              <w:t xml:space="preserve">Beneficiario dell’indennità di tirocinio.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Sede INPS territoriale</w:t>
            </w:r>
          </w:p>
        </w:tc>
        <w:tc>
          <w:p>
            <w:pPr>
              <w:pStyle w:val="Compact"/>
              <w:jc w:val="left"/>
            </w:pPr>
            <w:r>
              <w:t xml:space="preserve">Esegue l’elaborazione (schedulata o manuale) e produce il biglietto contabile.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Sotto-programmi contabili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PDSPD05/06/13/16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RDSPD05/06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Servizi di gestione blocchi, calcoli accessori, fetch dati.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Tabella DB2 categorie contabili</w:t>
            </w:r>
          </w:p>
        </w:tc>
        <w:tc>
          <w:p>
            <w:pPr>
              <w:pStyle w:val="Compact"/>
              <w:jc w:val="left"/>
            </w:pPr>
            <w:r>
              <w:t xml:space="preserve">Definisce la classificazione</w:t>
            </w:r>
            <w:r>
              <w:t xml:space="preserve"> </w:t>
            </w:r>
            <w:r>
              <w:rPr>
                <w:rStyle w:val="VerbatimChar"/>
              </w:rPr>
              <w:t xml:space="preserve">EL-FINANZ-SX</w:t>
            </w:r>
            <w:r>
              <w:t xml:space="preserve"> </w:t>
            </w:r>
            <w:r>
              <w:t xml:space="preserve">per ciascun codice indennità.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DB2</w:t>
            </w:r>
            <w:r>
              <w:t xml:space="preserve"> </w:t>
            </w:r>
            <w:r>
              <w:t xml:space="preserve">(tabelle</w:t>
            </w:r>
            <w:r>
              <w:t xml:space="preserve"> </w:t>
            </w:r>
            <w:r>
              <w:rPr>
                <w:rStyle w:val="VerbatimChar"/>
              </w:rPr>
              <w:t xml:space="preserve">TDSSUSST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TDSREPORT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TDSDATCO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TDSO0*</w:t>
            </w:r>
            <w:r>
              <w:t xml:space="preserve">, etc.)</w:t>
            </w:r>
          </w:p>
        </w:tc>
        <w:tc>
          <w:p>
            <w:pPr>
              <w:pStyle w:val="Compact"/>
              <w:jc w:val="left"/>
            </w:pPr>
            <w:r>
              <w:t xml:space="preserve">Sorgente e destinazione dei dati di calcolo.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8" w:name="input-e-trigger-di-esecuzion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Input e trigger di esecuzione</w:t>
      </w:r>
    </w:p>
    <w:bookmarkStart w:id="41" w:name="modalità-di-esecuzion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 Modalità di esecuzione</w:t>
      </w:r>
    </w:p>
    <w:p>
      <w:pPr>
        <w:pStyle w:val="FirstParagraph"/>
      </w:pPr>
      <w:r>
        <w:t xml:space="preserve">L’elaborazione è invocata come</w:t>
      </w:r>
      <w:r>
        <w:t xml:space="preserve"> </w:t>
      </w:r>
      <w:r>
        <w:rPr>
          <w:bCs/>
          <w:b/>
        </w:rPr>
        <w:t xml:space="preserve">transazione CICS LINK</w:t>
      </w:r>
      <w:r>
        <w:t xml:space="preserve"> </w:t>
      </w:r>
      <w:r>
        <w:t xml:space="preserve">con passaggio di</w:t>
      </w:r>
      <w:r>
        <w:t xml:space="preserve"> </w:t>
      </w:r>
      <w:r>
        <w:rPr>
          <w:rStyle w:val="VerbatimChar"/>
        </w:rPr>
        <w:t xml:space="preserve">COMMAREADS</w:t>
      </w:r>
      <w:r>
        <w:t xml:space="preserve">. La modalità tipica è</w:t>
      </w:r>
      <w:r>
        <w:t xml:space="preserve"> </w:t>
      </w:r>
      <w:r>
        <w:rPr>
          <w:bCs/>
          <w:b/>
        </w:rPr>
        <w:t xml:space="preserve">online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PROCEDURE DIVISION USING COMMAREADS</w:t>
      </w:r>
      <w:r>
        <w:t xml:space="preserve">), eventualmente innescata da:</w:t>
      </w:r>
    </w:p>
    <w:p>
      <w:pPr>
        <w:numPr>
          <w:ilvl w:val="0"/>
          <w:numId w:val="1006"/>
        </w:numPr>
        <w:pStyle w:val="Compact"/>
      </w:pPr>
      <w:r>
        <w:t xml:space="preserve">Processo schedulato a livello di infrastruttura IT (caso d’uso standard,</w:t>
      </w:r>
      <w:r>
        <w:t xml:space="preserve"> </w:t>
      </w:r>
      <w:r>
        <w:t xml:space="preserve">cfr. doc TISC §1.1).</w:t>
      </w:r>
    </w:p>
    <w:p>
      <w:pPr>
        <w:numPr>
          <w:ilvl w:val="0"/>
          <w:numId w:val="1006"/>
        </w:numPr>
        <w:pStyle w:val="Compact"/>
      </w:pPr>
      <w:r>
        <w:t xml:space="preserve">Operatore di sede (richiesta manuale o ristampa).</w:t>
      </w:r>
    </w:p>
    <w:bookmarkEnd w:id="41"/>
    <w:bookmarkStart w:id="45" w:name="caso-duso-calcolo-e-pagamento-tygp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3.2 Caso d’Uso: Calcolo e Pagamento TYGP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808"/>
        <w:gridCol w:w="2112"/>
      </w:tblGrid>
      <w:tr>
        <w:tc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p>
            <w:pPr>
              <w:pStyle w:val="Compact"/>
              <w:jc w:val="left"/>
            </w:pPr>
            <w:r>
              <w:t xml:space="preserve">Valore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Nome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Calcolo e Pagamento TYGP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Caso d’uso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UC TYGP-01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Attori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Timer, Operatore Sede, Supervisore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PreCondizioni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L’attore esegue il caso d’uso a seguito dell’attivazione di un processo schedulato a livello sistemistico. La tabella DB2 categorie contabili contiene la riga TYGP con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H_FINANZ='R'</w:t>
            </w:r>
            <w:r>
              <w:rPr>
                <w:iCs/>
                <w:i/>
              </w:rPr>
              <w:t xml:space="preserve">.</w:t>
            </w:r>
          </w:p>
        </w:tc>
      </w:tr>
    </w:tbl>
    <w:bookmarkStart w:id="42" w:name="scenario-principale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3.2.1 Scenario principale</w:t>
      </w:r>
    </w:p>
    <w:p>
      <w:pPr>
        <w:numPr>
          <w:ilvl w:val="0"/>
          <w:numId w:val="1007"/>
        </w:numPr>
        <w:pStyle w:val="Compact"/>
      </w:pPr>
      <w:r>
        <w:t xml:space="preserve">Il sistema estrae tutte le domande di tipo</w:t>
      </w:r>
      <w:r>
        <w:t xml:space="preserve"> </w:t>
      </w:r>
      <w:r>
        <w:rPr>
          <w:bCs/>
          <w:b/>
        </w:rPr>
        <w:t xml:space="preserve">TYGP</w:t>
      </w:r>
      <w:r>
        <w:t xml:space="preserve"> </w:t>
      </w:r>
      <w:r>
        <w:t xml:space="preserve">con i dati della</w:t>
      </w:r>
      <w:r>
        <w:t xml:space="preserve"> </w:t>
      </w:r>
      <w:r>
        <w:t xml:space="preserve">configurazione (filtro:</w:t>
      </w:r>
      <w:r>
        <w:t xml:space="preserve"> </w:t>
      </w:r>
      <w:r>
        <w:rPr>
          <w:rStyle w:val="VerbatimChar"/>
        </w:rPr>
        <w:t xml:space="preserve">TDSSUSST.H_SSTCODIND = 'TYGP'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Per ciascuna domanda:</w:t>
      </w:r>
    </w:p>
    <w:p>
      <w:pPr>
        <w:numPr>
          <w:ilvl w:val="1"/>
          <w:numId w:val="1008"/>
        </w:numPr>
        <w:pStyle w:val="Compact"/>
      </w:pPr>
      <w:r>
        <w:t xml:space="preserve">Acquisisce il blocco struttura tramite</w:t>
      </w:r>
      <w:r>
        <w:t xml:space="preserve"> </w:t>
      </w:r>
      <w:r>
        <w:rPr>
          <w:rStyle w:val="VerbatimChar"/>
        </w:rPr>
        <w:t xml:space="preserve">CALL PDSPD16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Esegue il calcolo dei pagamenti via</w:t>
      </w:r>
      <w:r>
        <w:t xml:space="preserve"> </w:t>
      </w:r>
      <w:r>
        <w:rPr>
          <w:rStyle w:val="VerbatimChar"/>
        </w:rPr>
        <w:t xml:space="preserve">PDSIO13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PIOSX41</w:t>
      </w:r>
      <w:r>
        <w:t xml:space="preserve"> </w:t>
      </w:r>
      <w:r>
        <w:t xml:space="preserve">(riga 6207).</w:t>
      </w:r>
    </w:p>
    <w:p>
      <w:pPr>
        <w:numPr>
          <w:ilvl w:val="1"/>
          <w:numId w:val="1008"/>
        </w:numPr>
        <w:pStyle w:val="Compact"/>
      </w:pPr>
      <w:r>
        <w:t xml:space="preserve">Produce il biglietto contabile via</w:t>
      </w:r>
      <w:r>
        <w:t xml:space="preserve"> </w:t>
      </w:r>
      <w:r>
        <w:rPr>
          <w:rStyle w:val="VerbatimChar"/>
        </w:rPr>
        <w:t xml:space="preserve">PDSIO05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Registra l’esito nel riepiloghi di elaborazione.</w:t>
      </w:r>
    </w:p>
    <w:bookmarkEnd w:id="42"/>
    <w:bookmarkStart w:id="43" w:name="X93361a3adcab099a9bd8a5243560755c8528c49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3.2.2 Scenario alternativo — Ristampa (</w:t>
      </w:r>
      <w:r>
        <w:rPr>
          <w:rStyle w:val="VerbatimChar"/>
        </w:rPr>
        <w:t xml:space="preserve">L-RICHIESTA = "R"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Il sistema riproduce il biglietto contabile sulla base dei dati già</w:t>
      </w:r>
      <w:r>
        <w:t xml:space="preserve"> </w:t>
      </w:r>
      <w:r>
        <w:t xml:space="preserve">calcolati (</w:t>
      </w:r>
      <w:r>
        <w:rPr>
          <w:rStyle w:val="VerbatimChar"/>
        </w:rPr>
        <w:t xml:space="preserve">L-RETCODE = "C"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Non aggiorna</w:t>
      </w:r>
      <w:r>
        <w:t xml:space="preserve"> </w:t>
      </w:r>
      <w:r>
        <w:t xml:space="preserve">la tabella di riepiloghi (</w:t>
      </w:r>
      <w:r>
        <w:rPr>
          <w:rStyle w:val="VerbatimChar"/>
        </w:rPr>
        <w:t xml:space="preserve">A10-AGGIORNA</w:t>
      </w:r>
      <w:r>
        <w:t xml:space="preserve"> </w:t>
      </w:r>
      <w:r>
        <w:t xml:space="preserve">esce</w:t>
      </w:r>
      <w:r>
        <w:t xml:space="preserve"> </w:t>
      </w:r>
      <w:r>
        <w:t xml:space="preserve">immediatamente — vedi RX-02 del §6).</w:t>
      </w:r>
    </w:p>
    <w:bookmarkEnd w:id="43"/>
    <w:bookmarkStart w:id="44" w:name="Xb8f659495b36b5746b16acbe1c65e337aded6a8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3.2.3 Scenario alternativo — Sede speciale</w:t>
      </w:r>
      <w:r>
        <w:t xml:space="preserve"> </w:t>
      </w:r>
      <w:r>
        <w:rPr>
          <w:rStyle w:val="VerbatimChar"/>
        </w:rPr>
        <w:t xml:space="preserve">VALTOZAC</w:t>
      </w:r>
    </w:p>
    <w:p>
      <w:pPr>
        <w:numPr>
          <w:ilvl w:val="0"/>
          <w:numId w:val="1010"/>
        </w:numPr>
        <w:pStyle w:val="Compact"/>
      </w:pPr>
      <w:r>
        <w:t xml:space="preserve">Se</w:t>
      </w:r>
      <w:r>
        <w:t xml:space="preserve"> </w:t>
      </w:r>
      <w:r>
        <w:rPr>
          <w:rStyle w:val="VerbatimChar"/>
        </w:rPr>
        <w:t xml:space="preserve">L-NOME-SEDE = "VALTOZAC"</w:t>
      </w:r>
      <w:r>
        <w:t xml:space="preserve">, il programma</w:t>
      </w:r>
      <w:r>
        <w:t xml:space="preserve"> </w:t>
      </w:r>
      <w:r>
        <w:rPr>
          <w:rStyle w:val="VerbatimChar"/>
        </w:rPr>
        <w:t xml:space="preserve">PDSIO05</w:t>
      </w:r>
      <w:r>
        <w:t xml:space="preserve"> </w:t>
      </w:r>
      <w:r>
        <w:t xml:space="preserve">esegue</w:t>
      </w:r>
      <w:r>
        <w:t xml:space="preserve"> </w:t>
      </w:r>
      <w:r>
        <w:rPr>
          <w:rStyle w:val="VerbatimChar"/>
        </w:rPr>
        <w:t xml:space="preserve">GOBACK</w:t>
      </w:r>
      <w:r>
        <w:t xml:space="preserve"> </w:t>
      </w:r>
      <w:r>
        <w:t xml:space="preserve">immediato in</w:t>
      </w:r>
      <w:r>
        <w:t xml:space="preserve"> </w:t>
      </w:r>
      <w:r>
        <w:rPr>
          <w:rStyle w:val="VerbatimChar"/>
        </w:rPr>
        <w:t xml:space="preserve">F00-FINALI</w:t>
      </w:r>
      <w:r>
        <w:t xml:space="preserve"> </w:t>
      </w:r>
      <w:r>
        <w:t xml:space="preserve">(riga 5408)</w:t>
      </w:r>
      <w:r>
        <w:t xml:space="preserve"> </w:t>
      </w:r>
      <w:r>
        <w:rPr>
          <w:bCs/>
          <w:b/>
        </w:rPr>
        <w:t xml:space="preserve">senza produrre output né</w:t>
      </w:r>
      <w:r>
        <w:rPr>
          <w:bCs/>
          <w:b/>
        </w:rPr>
        <w:t xml:space="preserve"> </w:t>
      </w:r>
      <w:r>
        <w:rPr>
          <w:bCs/>
          <w:b/>
        </w:rPr>
        <w:t xml:space="preserve">aggiornare COMMAREADS-OUT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Comportamento documentato ma di</w:t>
      </w:r>
      <w:r>
        <w:t xml:space="preserve"> </w:t>
      </w:r>
      <w:r>
        <w:rPr>
          <w:bCs/>
          <w:b/>
        </w:rPr>
        <w:t xml:space="preserve">finalità non chiara</w:t>
      </w:r>
      <w:r>
        <w:t xml:space="preserve"> </w:t>
      </w:r>
      <w:r>
        <w:t xml:space="preserve">(rif. PA-27 →</w:t>
      </w:r>
      <w:r>
        <w:t xml:space="preserve"> </w:t>
      </w:r>
      <w:r>
        <w:rPr>
          <w:rStyle w:val="VerbatimChar"/>
        </w:rPr>
        <w:t xml:space="preserve">Q-08</w:t>
      </w:r>
      <w:r>
        <w:t xml:space="preserve"> </w:t>
      </w:r>
      <w:r>
        <w:t xml:space="preserve">in App. B).</w:t>
      </w:r>
    </w:p>
    <w:bookmarkEnd w:id="44"/>
    <w:bookmarkEnd w:id="45"/>
    <w:bookmarkStart w:id="46" w:name="parametri-di-ingresso-commaread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3.3 Parametri di ingresso (</w:t>
      </w:r>
      <w:r>
        <w:rPr>
          <w:rStyle w:val="VerbatimChar"/>
        </w:rPr>
        <w:t xml:space="preserve">COMMAREADS</w:t>
      </w:r>
      <w:r>
        <w:t xml:space="preserve">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502"/>
        <w:gridCol w:w="1634"/>
        <w:gridCol w:w="4651"/>
      </w:tblGrid>
      <w:tr>
        <w:tc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p>
            <w:pPr>
              <w:pStyle w:val="Compact"/>
              <w:jc w:val="left"/>
            </w:pPr>
            <w:r>
              <w:t xml:space="preserve">Valori ammessi</w:t>
            </w:r>
          </w:p>
        </w:tc>
        <w:tc>
          <w:p>
            <w:pPr>
              <w:pStyle w:val="Compact"/>
              <w:jc w:val="left"/>
            </w:pPr>
            <w:r>
              <w:t xml:space="preserve">Uso TYGP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L-CODICE-SEDE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9(04)</w:t>
            </w:r>
          </w:p>
        </w:tc>
        <w:tc>
          <w:p>
            <w:pPr>
              <w:pStyle w:val="Compact"/>
              <w:jc w:val="left"/>
            </w:pPr>
            <w:r>
              <w:t xml:space="preserve">codice sede INPS</w:t>
            </w:r>
          </w:p>
        </w:tc>
        <w:tc>
          <w:p>
            <w:pPr>
              <w:pStyle w:val="Compact"/>
              <w:jc w:val="left"/>
            </w:pPr>
            <w:r>
              <w:t xml:space="preserve">Sede di esecuzione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L-NOME-SEDE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x(22)</w:t>
            </w:r>
          </w:p>
        </w:tc>
        <w:tc>
          <w:p>
            <w:pPr>
              <w:pStyle w:val="Compact"/>
              <w:jc w:val="left"/>
            </w:pPr>
            <w:r>
              <w:t xml:space="preserve">stringa</w:t>
            </w:r>
          </w:p>
        </w:tc>
        <w:tc>
          <w:p>
            <w:pPr>
              <w:pStyle w:val="Compact"/>
              <w:jc w:val="left"/>
            </w:pPr>
            <w:r>
              <w:t xml:space="preserve">Discriminante speciale:</w:t>
            </w:r>
            <w:r>
              <w:t xml:space="preserve"> </w:t>
            </w:r>
            <w:r>
              <w:rPr>
                <w:rStyle w:val="VerbatimChar"/>
              </w:rPr>
              <w:t xml:space="preserve">"VALTOZAC"</w:t>
            </w:r>
            <w:r>
              <w:t xml:space="preserve"> </w:t>
            </w:r>
            <w:r>
              <w:t xml:space="preserve">→ bypass</w:t>
            </w:r>
            <w:r>
              <w:t xml:space="preserve"> </w:t>
            </w:r>
            <w:r>
              <w:rPr>
                <w:rStyle w:val="VerbatimChar"/>
              </w:rPr>
              <w:t xml:space="preserve">F00-FINALI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PDSIO05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L-CODICE-STOP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9(02)</w:t>
            </w:r>
          </w:p>
        </w:tc>
        <w:tc>
          <w:p>
            <w:pPr>
              <w:pStyle w:val="Compact"/>
              <w:jc w:val="left"/>
            </w:pPr>
            <w:r>
              <w:t xml:space="preserve">codice struttura</w:t>
            </w:r>
          </w:p>
        </w:tc>
        <w:tc>
          <w:p>
            <w:pPr>
              <w:pStyle w:val="Compact"/>
              <w:jc w:val="left"/>
            </w:pPr>
            <w:r>
              <w:t xml:space="preserve">Struttura territoriale (Stop)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L-NOME-STOP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x(22)</w:t>
            </w:r>
          </w:p>
        </w:tc>
        <w:tc>
          <w:p>
            <w:pPr>
              <w:pStyle w:val="Compact"/>
              <w:jc w:val="left"/>
            </w:pPr>
            <w:r>
              <w:t xml:space="preserve">stringa</w:t>
            </w:r>
          </w:p>
        </w:tc>
        <w:tc>
          <w:p>
            <w:pPr>
              <w:pStyle w:val="Compact"/>
              <w:jc w:val="left"/>
            </w:pPr>
            <w:r>
              <w:t xml:space="preserve">Nome struttura territoriale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L-PROCEDURA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x(03)</w:t>
            </w:r>
          </w:p>
        </w:tc>
        <w:tc>
          <w:p>
            <w:pPr>
              <w:pStyle w:val="Compact"/>
              <w:jc w:val="left"/>
            </w:pPr>
            <w:r>
              <w:t xml:space="preserve">codice procedura</w:t>
            </w:r>
          </w:p>
        </w:tc>
        <w:tc>
          <w:p>
            <w:pPr>
              <w:pStyle w:val="Compact"/>
              <w:jc w:val="left"/>
            </w:pPr>
            <w:r>
              <w:t xml:space="preserve">Procedura di calcolo (3 caratteri)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L-TIPOCALCOLO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  <w:r>
              <w:t xml:space="preserve">/altri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= simulazione (attiva il ramo I39-DSPF-M9 di PDSIO13); altri = produzione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L-RICHIESTA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</w:t>
            </w:r>
            <w:r>
              <w:t xml:space="preserve">/altri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"R"</w:t>
            </w:r>
            <w:r>
              <w:t xml:space="preserve"> </w:t>
            </w:r>
            <w:r>
              <w:t xml:space="preserve">= ristampa: skippa</w:t>
            </w:r>
            <w:r>
              <w:t xml:space="preserve"> </w:t>
            </w:r>
            <w:r>
              <w:rPr>
                <w:rStyle w:val="VerbatimChar"/>
              </w:rPr>
              <w:t xml:space="preserve">A10-AGGIORNA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L-PROGRESSIVO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9(03)</w:t>
            </w:r>
          </w:p>
        </w:tc>
        <w:tc>
          <w:p>
            <w:pPr>
              <w:pStyle w:val="Compact"/>
              <w:jc w:val="left"/>
            </w:pPr>
            <w:r>
              <w:t xml:space="preserve">numerico</w:t>
            </w:r>
          </w:p>
        </w:tc>
        <w:tc>
          <w:p>
            <w:pPr>
              <w:pStyle w:val="Compact"/>
              <w:jc w:val="left"/>
            </w:pPr>
            <w:r>
              <w:t xml:space="preserve">Progressivo del biglietto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L-RETCODE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  <w:r>
              <w:t xml:space="preserve">/</w:t>
            </w:r>
            <w:r>
              <w:rPr>
                <w:rStyle w:val="VerbatimChar"/>
              </w:rPr>
              <w:t xml:space="preserve">C</w:t>
            </w:r>
            <w:r>
              <w:t xml:space="preserve">/</w:t>
            </w:r>
            <w:r>
              <w:rPr>
                <w:rStyle w:val="VerbatimChar"/>
              </w:rP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Input a</w:t>
            </w:r>
            <w:r>
              <w:t xml:space="preserve"> </w:t>
            </w:r>
            <w:r>
              <w:rPr>
                <w:rStyle w:val="VerbatimChar"/>
              </w:rPr>
              <w:t xml:space="preserve">PDSIO05</w:t>
            </w:r>
            <w:r>
              <w:t xml:space="preserve">: stato dell’elaborazione precedente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LCODOPE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x(02)</w:t>
            </w:r>
          </w:p>
        </w:tc>
        <w:tc>
          <w:p>
            <w:pPr>
              <w:pStyle w:val="Compact"/>
              <w:jc w:val="left"/>
            </w:pPr>
            <w:r>
              <w:t xml:space="preserve">codice operatore</w:t>
            </w:r>
          </w:p>
        </w:tc>
        <w:tc>
          <w:p>
            <w:pPr>
              <w:pStyle w:val="Compact"/>
              <w:jc w:val="left"/>
            </w:pPr>
            <w:r>
              <w:t xml:space="preserve">Operatore richiedente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LLIVAUTO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x(01)</w:t>
            </w:r>
          </w:p>
        </w:tc>
        <w:tc>
          <w:p>
            <w:pPr>
              <w:pStyle w:val="Compact"/>
              <w:jc w:val="left"/>
            </w:pPr>
            <w:r>
              <w:t xml:space="preserve">livello autorizzazione</w:t>
            </w:r>
          </w:p>
        </w:tc>
        <w:tc>
          <w:p>
            <w:pPr>
              <w:pStyle w:val="Compact"/>
              <w:jc w:val="left"/>
            </w:pPr>
            <w:r>
              <w:t xml:space="preserve">Profilo autorizzativo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LMATRICOLA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x(08)</w:t>
            </w:r>
          </w:p>
        </w:tc>
        <w:tc>
          <w:p>
            <w:pPr>
              <w:pStyle w:val="Compact"/>
              <w:jc w:val="left"/>
            </w:pPr>
            <w:r>
              <w:t xml:space="preserve">matricola percipiente</w:t>
            </w:r>
          </w:p>
        </w:tc>
        <w:tc>
          <w:p>
            <w:pPr>
              <w:pStyle w:val="Compact"/>
              <w:jc w:val="left"/>
            </w:pPr>
            <w:r>
              <w:t xml:space="preserve">Identificatore del soggetto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L-DATAELABO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9(08)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YYYYMMDD</w:t>
            </w:r>
          </w:p>
        </w:tc>
        <w:tc>
          <w:p>
            <w:pPr>
              <w:pStyle w:val="Compact"/>
              <w:jc w:val="left"/>
            </w:pPr>
            <w:r>
              <w:t xml:space="preserve">Data di elaborazione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x(26922)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Area di trasporto dati di lavoro tra programmi</w:t>
            </w:r>
          </w:p>
        </w:tc>
      </w:tr>
    </w:tbl>
    <w:bookmarkEnd w:id="46"/>
    <w:bookmarkStart w:id="47" w:name="condizioni-di-partenza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3.4 Condizioni di partenza</w:t>
      </w:r>
    </w:p>
    <w:p>
      <w:pPr>
        <w:pStyle w:val="FirstParagraph"/>
      </w:pPr>
      <w:r>
        <w:t xml:space="preserve">Per attivare correttamente la logica TYGP, devono essere soddisfatte le</w:t>
      </w:r>
      <w:r>
        <w:t xml:space="preserve"> </w:t>
      </w:r>
      <w:r>
        <w:t xml:space="preserve">seguenti precondizioni: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5197"/>
      </w:tblGrid>
      <w:tr>
        <w:tc>
          <w:p>
            <w:pPr>
              <w:pStyle w:val="Compact"/>
              <w:jc w:val="left"/>
            </w:pPr>
            <w:r>
              <w:t xml:space="preserve">Condizione</w:t>
            </w:r>
          </w:p>
        </w:tc>
        <w:tc>
          <w:p>
            <w:pPr>
              <w:pStyle w:val="Compact"/>
              <w:jc w:val="left"/>
            </w:pPr>
            <w:r>
              <w:t xml:space="preserve">Verifica nel codice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Codice indennità della domanda =</w:t>
            </w:r>
            <w:r>
              <w:t xml:space="preserve"> </w:t>
            </w:r>
            <w:r>
              <w:rPr>
                <w:rStyle w:val="VerbatimChar"/>
              </w:rPr>
              <w:t xml:space="preserve">TYGP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H-O0SXCODIND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Letto da cursore</w:t>
            </w:r>
            <w:r>
              <w:t xml:space="preserve"> </w:t>
            </w:r>
            <w:r>
              <w:rPr>
                <w:rStyle w:val="VerbatimChar"/>
              </w:rPr>
              <w:t xml:space="preserve">E30-DB2-FETCH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PDSIO05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Tabella DB2 categorie contabili: riga TYGP presente con</w:t>
            </w:r>
            <w:r>
              <w:t xml:space="preserve"> </w:t>
            </w:r>
            <w:r>
              <w:rPr>
                <w:rStyle w:val="VerbatimChar"/>
              </w:rPr>
              <w:t xml:space="preserve">H_FINANZ = "R"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H_CONTO1 = "GPZ11195"</w:t>
            </w:r>
            <w:r>
              <w:t xml:space="preserve"> </w:t>
            </w:r>
            <w:r>
              <w:t xml:space="preserve">(o equivalente)</w:t>
            </w:r>
          </w:p>
        </w:tc>
        <w:tc>
          <w:p>
            <w:pPr>
              <w:pStyle w:val="Compact"/>
              <w:jc w:val="left"/>
            </w:pPr>
            <w:r>
              <w:t xml:space="preserve">Letta in</w:t>
            </w:r>
            <w:r>
              <w:t xml:space="preserve"> </w:t>
            </w:r>
            <w:r>
              <w:rPr>
                <w:rStyle w:val="VerbatimChar"/>
              </w:rPr>
              <w:t xml:space="preserve">PDSIO05.I05-AZZERO</w:t>
            </w:r>
            <w:r>
              <w:t xml:space="preserve"> </w:t>
            </w:r>
            <w:r>
              <w:t xml:space="preserve">(riga 5768) e copiata in</w:t>
            </w:r>
            <w:r>
              <w:t xml:space="preserve"> </w:t>
            </w:r>
            <w:r>
              <w:rPr>
                <w:rStyle w:val="VerbatimChar"/>
              </w:rPr>
              <w:t xml:space="preserve">EL-FINANZ-SX(i)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</w:t>
            </w:r>
            <w:r>
              <w:t xml:space="preserve"> </w:t>
            </w:r>
            <w:r>
              <w:rPr>
                <w:rStyle w:val="VerbatimChar"/>
              </w:rPr>
              <w:t xml:space="preserve">EL-COD-SX(i)=TYGP AND EL-REG-SX(i)=H-O0SXREGIND AND EL-ANNO-SX(i)=H-O0SXANNIND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PDSIO05.E70-BIGSX</w:t>
            </w:r>
            <w:r>
              <w:t xml:space="preserve"> </w:t>
            </w:r>
            <w:r>
              <w:t xml:space="preserve">righe 3433-3442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L-RETCODE</w:t>
            </w:r>
            <w:r>
              <w:t xml:space="preserve"> </w:t>
            </w:r>
            <w:r>
              <w:t xml:space="preserve">valorizzato dal chiamante (</w:t>
            </w:r>
            <w:r>
              <w:rPr>
                <w:rStyle w:val="VerbatimChar"/>
              </w:rPr>
              <w:t xml:space="preserve">N</w:t>
            </w:r>
            <w:r>
              <w:t xml:space="preserve">/</w:t>
            </w:r>
            <w:r>
              <w:rPr>
                <w:rStyle w:val="VerbatimChar"/>
              </w:rPr>
              <w:t xml:space="preserve">C</w:t>
            </w:r>
            <w:r>
              <w:t xml:space="preserve">/</w:t>
            </w:r>
            <w:r>
              <w:rPr>
                <w:rStyle w:val="VerbatimChar"/>
              </w:rPr>
              <w:t xml:space="preserve">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PDSIO05.C00-CENTRALI</w:t>
            </w:r>
            <w:r>
              <w:t xml:space="preserve"> </w:t>
            </w:r>
            <w:r>
              <w:t xml:space="preserve">righe 2513-2517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W-ERRORE ≠ "S"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PDSIO05.C00-CENTRALI</w:t>
            </w:r>
            <w:r>
              <w:t xml:space="preserve"> </w:t>
            </w:r>
            <w:r>
              <w:t xml:space="preserve">riga 2509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9" w:name="flusso-as-i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Flusso AS-IS</w:t>
      </w:r>
    </w:p>
    <w:bookmarkStart w:id="49" w:name="vista-macroscopica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Vista macroscopica</w:t>
      </w:r>
    </w:p>
    <w:p>
      <w:pPr>
        <w:pStyle w:val="FirstParagraph"/>
      </w:pPr>
      <w:r>
        <w:t xml:space="preserve">L’elaborazione TYGP si articola in</w:t>
      </w:r>
      <w:r>
        <w:t xml:space="preserve"> </w:t>
      </w:r>
      <w:r>
        <w:rPr>
          <w:bCs/>
          <w:b/>
        </w:rPr>
        <w:t xml:space="preserve">3 fasi macroscopiche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026"/>
        <w:gridCol w:w="3315"/>
        <w:gridCol w:w="1473"/>
      </w:tblGrid>
      <w:tr>
        <w:tc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p>
            <w:pPr>
              <w:pStyle w:val="Compact"/>
              <w:jc w:val="left"/>
            </w:pPr>
            <w:r>
              <w:t xml:space="preserve">Programma</w:t>
            </w:r>
          </w:p>
        </w:tc>
        <w:tc>
          <w:p>
            <w:pPr>
              <w:pStyle w:val="Compact"/>
              <w:jc w:val="left"/>
            </w:pPr>
            <w:r>
              <w:t xml:space="preserve">Paragrafi chiave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Calcolo 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PIOSX41</w:t>
            </w:r>
          </w:p>
        </w:tc>
        <w:tc>
          <w:p>
            <w:pPr>
              <w:pStyle w:val="Compact"/>
              <w:jc w:val="left"/>
            </w:pPr>
            <w:r>
              <w:t xml:space="preserve">MAIN → B00 (decision tree) → eventuale B99 (ricalcolo retroattivo per TYGP)</w:t>
            </w:r>
          </w:p>
        </w:tc>
        <w:tc>
          <w:p>
            <w:pPr>
              <w:pStyle w:val="Compact"/>
              <w:jc w:val="left"/>
            </w:pPr>
            <w:r>
              <w:t xml:space="preserve">Importi calcolati,</w:t>
            </w:r>
            <w:r>
              <w:t xml:space="preserve"> </w:t>
            </w:r>
            <w:r>
              <w:rPr>
                <w:rStyle w:val="VerbatimChar"/>
              </w:rPr>
              <w:t xml:space="preserve">OC-RETCODE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Calcolo pagamenti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PDSIO13</w:t>
            </w:r>
          </w:p>
        </w:tc>
        <w:tc>
          <w:p>
            <w:pPr>
              <w:pStyle w:val="Compact"/>
              <w:jc w:val="left"/>
            </w:pPr>
            <w:r>
              <w:t xml:space="preserve">MAIN → E24 (hub principale) → CALL</w:t>
            </w:r>
            <w:r>
              <w:t xml:space="preserve"> </w:t>
            </w:r>
            <w:r>
              <w:rPr>
                <w:rStyle w:val="VerbatimChar"/>
              </w:rPr>
              <w:t xml:space="preserve">PIOSX41</w:t>
            </w:r>
            <w:r>
              <w:t xml:space="preserve"> </w:t>
            </w:r>
            <w:r>
              <w:t xml:space="preserve">riga 6207 (ramo standard TYGP/TISC)</w:t>
            </w:r>
          </w:p>
        </w:tc>
        <w:tc>
          <w:p>
            <w:pPr>
              <w:pStyle w:val="Compact"/>
              <w:jc w:val="left"/>
            </w:pPr>
            <w:r>
              <w:t xml:space="preserve">Record pagamento popolato in DB2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Biglietto contabile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  <w:tc>
          <w:p>
            <w:pPr>
              <w:pStyle w:val="Compact"/>
              <w:jc w:val="left"/>
            </w:pPr>
            <w:r>
              <w:t xml:space="preserve">MAIN → C00 → E00/E70-BIGSX (loop) → E30/STAMPA-BIGLIETTO → F00</w:t>
            </w:r>
          </w:p>
        </w:tc>
        <w:tc>
          <w:p>
            <w:pPr>
              <w:pStyle w:val="Compact"/>
              <w:jc w:val="left"/>
            </w:pPr>
            <w:r>
              <w:t xml:space="preserve">Biglietto contabile a video DSPF + INSERT</w:t>
            </w:r>
            <w:r>
              <w:t xml:space="preserve"> </w:t>
            </w:r>
            <w:r>
              <w:rPr>
                <w:rStyle w:val="VerbatimChar"/>
              </w:rPr>
              <w:t xml:space="preserve">TDSREPORT</w:t>
            </w:r>
          </w:p>
        </w:tc>
      </w:tr>
    </w:tbl>
    <w:bookmarkEnd w:id="49"/>
    <w:bookmarkStart w:id="50" w:name="fase-a-calcolo-sx-in-piosx41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Fase A — Calcolo SX in</w:t>
      </w:r>
      <w:r>
        <w:t xml:space="preserve"> </w:t>
      </w:r>
      <w:r>
        <w:rPr>
          <w:rStyle w:val="VerbatimChar"/>
        </w:rPr>
        <w:t xml:space="preserve">PIOSX41</w:t>
      </w:r>
    </w:p>
    <w:p>
      <w:pPr>
        <w:pStyle w:val="FirstParagraph"/>
      </w:pPr>
      <w:r>
        <w:t xml:space="preserve">Riferimento:</w:t>
      </w:r>
      <w:r>
        <w:t xml:space="preserve"> </w:t>
      </w:r>
      <w:hyperlink r:id="rId25">
        <w:r>
          <w:rPr>
            <w:rStyle w:val="Hyperlink"/>
          </w:rPr>
          <w:t xml:space="preserve">Pseudo_PIOSX41.md</w:t>
        </w:r>
      </w:hyperlink>
      <w:r>
        <w:t xml:space="preserve"> </w:t>
      </w:r>
      <w:r>
        <w:t xml:space="preserve">§3.</w:t>
      </w:r>
    </w:p>
    <w:p>
      <w:pPr>
        <w:pStyle w:val="SourceCode"/>
      </w:pPr>
      <w:r>
        <w:rPr>
          <w:rStyle w:val="VerbatimChar"/>
        </w:rPr>
        <w:t xml:space="preserve">MAIN [righe 0001-XXXX]</w:t>
      </w:r>
      <w:r>
        <w:br/>
      </w:r>
      <w:r>
        <w:rPr>
          <w:rStyle w:val="VerbatimChar"/>
        </w:rPr>
        <w:t xml:space="preserve">  └─ B00 (decision tree): in base al codice prestazione e ai flag,</w:t>
      </w:r>
      <w:r>
        <w:br/>
      </w:r>
      <w:r>
        <w:rPr>
          <w:rStyle w:val="VerbatimChar"/>
        </w:rPr>
        <w:t xml:space="preserve">     instrada il calcolo</w:t>
      </w:r>
      <w:r>
        <w:br/>
      </w:r>
      <w:r>
        <w:rPr>
          <w:rStyle w:val="VerbatimChar"/>
        </w:rPr>
        <w:t xml:space="preserve">     └─ B99 (ricalcolo retroattivo):</w:t>
      </w:r>
      <w:r>
        <w:br/>
      </w:r>
      <w:r>
        <w:rPr>
          <w:rStyle w:val="VerbatimChar"/>
        </w:rPr>
        <w:t xml:space="preserve">        SE codice prestazione ∈ {TYGP, TYGM, TYAD, ...lista tirocini</w:t>
      </w:r>
      <w:r>
        <w:br/>
      </w:r>
      <w:r>
        <w:rPr>
          <w:rStyle w:val="VerbatimChar"/>
        </w:rPr>
        <w:t xml:space="preserve">        regionali...}</w:t>
      </w:r>
      <w:r>
        <w:br/>
      </w:r>
      <w:r>
        <w:rPr>
          <w:rStyle w:val="VerbatimChar"/>
        </w:rPr>
        <w:t xml:space="preserve">           forza ricalcolo dell'importo riferito al mese precedente</w:t>
      </w:r>
      <w:r>
        <w:br/>
      </w:r>
      <w:r>
        <w:rPr>
          <w:rStyle w:val="VerbatimChar"/>
        </w:rPr>
        <w:t xml:space="preserve">        ALTRIMENTI (es. TISC)</w:t>
      </w:r>
      <w:r>
        <w:br/>
      </w:r>
      <w:r>
        <w:rPr>
          <w:rStyle w:val="VerbatimChar"/>
        </w:rPr>
        <w:t xml:space="preserve">           nessun ricalcolo retroattivo</w:t>
      </w:r>
    </w:p>
    <w:p>
      <w:pPr>
        <w:pStyle w:val="BlockText"/>
      </w:pPr>
      <w:r>
        <w:rPr>
          <w:bCs/>
          <w:b/>
        </w:rPr>
        <w:t xml:space="preserve">Regola RC-07</w:t>
      </w:r>
      <w:r>
        <w:t xml:space="preserve"> </w:t>
      </w:r>
      <w:r>
        <w:t xml:space="preserve">(vedi §6): il trigger B99 è la prima divergenza tra TYGP</w:t>
      </w:r>
      <w:r>
        <w:t xml:space="preserve"> </w:t>
      </w:r>
      <w:r>
        <w:t xml:space="preserve">e TISC. Per TYGP, eventuali variazioni anagrafiche/contributive sulla</w:t>
      </w:r>
      <w:r>
        <w:t xml:space="preserve"> </w:t>
      </w:r>
      <w:r>
        <w:t xml:space="preserve">Regione richiedono un riallineamento dello storico mensile (perché il</w:t>
      </w:r>
      <w:r>
        <w:t xml:space="preserve"> </w:t>
      </w:r>
      <w:r>
        <w:t xml:space="preserve">credito v/Regione deve essere rideterminato). Per TISC, finanziato dal</w:t>
      </w:r>
      <w:r>
        <w:t xml:space="preserve"> </w:t>
      </w:r>
      <w:r>
        <w:t xml:space="preserve">Fondo, questo non si verifica.</w:t>
      </w:r>
    </w:p>
    <w:bookmarkEnd w:id="50"/>
    <w:bookmarkStart w:id="51" w:name="fase-b-calcolo-pagamenti-in-pdsio13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 Fase B — Calcolo pagamenti in</w:t>
      </w:r>
      <w:r>
        <w:t xml:space="preserve"> </w:t>
      </w:r>
      <w:r>
        <w:rPr>
          <w:rStyle w:val="VerbatimChar"/>
        </w:rPr>
        <w:t xml:space="preserve">PDSIO13</w:t>
      </w:r>
    </w:p>
    <w:p>
      <w:pPr>
        <w:pStyle w:val="FirstParagraph"/>
      </w:pPr>
      <w:r>
        <w:t xml:space="preserve">Riferimento:</w:t>
      </w:r>
      <w:r>
        <w:t xml:space="preserve"> </w:t>
      </w:r>
      <w:hyperlink r:id="rId26">
        <w:r>
          <w:rPr>
            <w:rStyle w:val="Hyperlink"/>
          </w:rPr>
          <w:t xml:space="preserve">Pseudo_PDSIO13.md</w:t>
        </w:r>
      </w:hyperlink>
      <w:r>
        <w:t xml:space="preserve"> </w:t>
      </w:r>
      <w:r>
        <w:t xml:space="preserve">§4 e §7.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 └─ E24 (hub principale, discrimina W-CODICEDUE = 42/44/45)</w:t>
      </w:r>
      <w:r>
        <w:br/>
      </w:r>
      <w:r>
        <w:rPr>
          <w:rStyle w:val="VerbatimChar"/>
        </w:rPr>
        <w:t xml:space="preserve">     └─ CALL PIOSX41 (3 punti):</w:t>
      </w:r>
      <w:r>
        <w:br/>
      </w:r>
      <w:r>
        <w:rPr>
          <w:rStyle w:val="VerbatimChar"/>
        </w:rPr>
        <w:t xml:space="preserve">        - riga 6185: ramo SXCOVID19</w:t>
      </w:r>
      <w:r>
        <w:br/>
      </w:r>
      <w:r>
        <w:rPr>
          <w:rStyle w:val="VerbatimChar"/>
        </w:rPr>
        <w:t xml:space="preserve">        - riga 6199: ramo TIPOCALCOLO speciale</w:t>
      </w:r>
      <w:r>
        <w:br/>
      </w:r>
      <w:r>
        <w:rPr>
          <w:rStyle w:val="VerbatimChar"/>
        </w:rPr>
        <w:t xml:space="preserve">        - riga 6207: RAMO TYGP/TISC STANDARD ← punto utilizzato per TYGP</w:t>
      </w:r>
      <w:r>
        <w:br/>
      </w:r>
      <w:r>
        <w:br/>
      </w:r>
      <w:r>
        <w:rPr>
          <w:rStyle w:val="VerbatimChar"/>
        </w:rPr>
        <w:t xml:space="preserve">  └─ E20-ELABORA20 (riga 2819):</w:t>
      </w:r>
      <w:r>
        <w:br/>
      </w:r>
      <w:r>
        <w:rPr>
          <w:rStyle w:val="VerbatimChar"/>
        </w:rPr>
        <w:t xml:space="preserve">     CALL RDSUT28 per lista codici inclusa {TYGP, TISC, TGOL, POR3-6,</w:t>
      </w:r>
      <w:r>
        <w:br/>
      </w:r>
      <w:r>
        <w:rPr>
          <w:rStyle w:val="VerbatimChar"/>
        </w:rPr>
        <w:t xml:space="preserve">        DLI2, TISM, TGOC, TGOV, TGOS, TGOP, TIRA, PIAC, ...}</w:t>
      </w:r>
      <w:r>
        <w:br/>
      </w:r>
      <w:r>
        <w:br/>
      </w:r>
      <w:r>
        <w:rPr>
          <w:rStyle w:val="VerbatimChar"/>
        </w:rPr>
        <w:t xml:space="preserve">  └─ I39-DSPF-M9 (riga 8925, ramo "tirocinio regionale in simulazione"):</w:t>
      </w:r>
      <w:r>
        <w:br/>
      </w:r>
      <w:r>
        <w:rPr>
          <w:rStyle w:val="VerbatimChar"/>
        </w:rPr>
        <w:t xml:space="preserve">     CALL RDSUT28 per lista codici inclusa {TYGP, ...solo tirocini</w:t>
      </w:r>
      <w:r>
        <w:br/>
      </w:r>
      <w:r>
        <w:rPr>
          <w:rStyle w:val="VerbatimChar"/>
        </w:rPr>
        <w:t xml:space="preserve">        regionali...}</w:t>
      </w:r>
      <w:r>
        <w:br/>
      </w:r>
      <w:r>
        <w:rPr>
          <w:rStyle w:val="VerbatimChar"/>
        </w:rPr>
        <w:t xml:space="preserve">     ⚠ TISC NON in lista (by-design: TISC = Fondo nazionale)</w:t>
      </w:r>
      <w:r>
        <w:br/>
      </w:r>
      <w:r>
        <w:rPr>
          <w:rStyle w:val="VerbatimChar"/>
        </w:rPr>
        <w:t xml:space="preserve">     ✅ TYGP in lista</w:t>
      </w:r>
    </w:p>
    <w:p>
      <w:pPr>
        <w:pStyle w:val="BlockText"/>
      </w:pPr>
      <w:r>
        <w:rPr>
          <w:bCs/>
          <w:b/>
        </w:rPr>
        <w:t xml:space="preserve">Regola RX-04</w:t>
      </w:r>
      <w:r>
        <w:t xml:space="preserve"> </w:t>
      </w:r>
      <w:r>
        <w:t xml:space="preserve">(vedi §6): TYGP è incluso nella lista I39-DSPF-M9 (ramo</w:t>
      </w:r>
      <w:r>
        <w:t xml:space="preserve"> </w:t>
      </w:r>
      <w:r>
        <w:t xml:space="preserve">“</w:t>
      </w:r>
      <w:r>
        <w:t xml:space="preserve">tirocinio regionale in simulazione</w:t>
      </w:r>
      <w:r>
        <w:t xml:space="preserve">”</w:t>
      </w:r>
      <w:r>
        <w:t xml:space="preserve">); TISC ne è escluso. Conferma del</w:t>
      </w:r>
      <w:r>
        <w:t xml:space="preserve"> </w:t>
      </w:r>
      <w:r>
        <w:t xml:space="preserve">by-design e non bug latente.</w:t>
      </w:r>
    </w:p>
    <w:bookmarkEnd w:id="51"/>
    <w:bookmarkStart w:id="57" w:name="fase-c-biglietto-contabile-in-pdsio05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4.4 Fase C — Biglietto contabile in</w:t>
      </w:r>
      <w:r>
        <w:t xml:space="preserve"> </w:t>
      </w:r>
      <w:r>
        <w:rPr>
          <w:rStyle w:val="VerbatimChar"/>
        </w:rPr>
        <w:t xml:space="preserve">PDSIO05</w:t>
      </w:r>
    </w:p>
    <w:p>
      <w:pPr>
        <w:pStyle w:val="FirstParagraph"/>
      </w:pPr>
      <w:r>
        <w:t xml:space="preserve">Riferimento:</w:t>
      </w:r>
      <w:r>
        <w:t xml:space="preserve"> </w:t>
      </w:r>
      <w:hyperlink r:id="rId27">
        <w:r>
          <w:rPr>
            <w:rStyle w:val="Hyperlink"/>
          </w:rPr>
          <w:t xml:space="preserve">Pseudo_PDSIO05.md</w:t>
        </w:r>
      </w:hyperlink>
      <w:r>
        <w:t xml:space="preserve"> </w:t>
      </w:r>
      <w:r>
        <w:t xml:space="preserve">§2 e §6.</w:t>
      </w:r>
    </w:p>
    <w:bookmarkStart w:id="52" w:name="orchestrazione-main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4.4.1 Orchestrazione MAIN</w:t>
      </w:r>
    </w:p>
    <w:p>
      <w:pPr>
        <w:pStyle w:val="SourceCode"/>
      </w:pPr>
      <w:r>
        <w:rPr>
          <w:rStyle w:val="VerbatimChar"/>
        </w:rPr>
        <w:t xml:space="preserve">MAIN [righe 2015-2019]</w:t>
      </w:r>
      <w:r>
        <w:br/>
      </w:r>
      <w:r>
        <w:rPr>
          <w:rStyle w:val="VerbatimChar"/>
        </w:rPr>
        <w:t xml:space="preserve">  ├─ I00-INIZIALI [5432]      : setup, accessi DB2, lock, popolamento EL-*</w:t>
      </w:r>
      <w:r>
        <w:br/>
      </w:r>
      <w:r>
        <w:rPr>
          <w:rStyle w:val="VerbatimChar"/>
        </w:rPr>
        <w:t xml:space="preserve">  ├─ C00-CENTRALI [2508-2551] : hub, discrimina su L-RETCODE</w:t>
      </w:r>
      <w:r>
        <w:br/>
      </w:r>
      <w:r>
        <w:rPr>
          <w:rStyle w:val="VerbatimChar"/>
        </w:rPr>
        <w:t xml:space="preserve">  └─ F00-FINALI   [5406-5429] : cleanup, GOBACK (con bypass VALTOZAC)</w:t>
      </w:r>
    </w:p>
    <w:bookmarkEnd w:id="52"/>
    <w:bookmarkStart w:id="53" w:name="hub-c00-centrali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4.4.2 Hub</w:t>
      </w:r>
      <w:r>
        <w:t xml:space="preserve"> </w:t>
      </w:r>
      <w:r>
        <w:rPr>
          <w:rStyle w:val="VerbatimChar"/>
        </w:rPr>
        <w:t xml:space="preserve">C00-CENTRALI</w:t>
      </w:r>
    </w:p>
    <w:p>
      <w:pPr>
        <w:pStyle w:val="SourceCode"/>
      </w:pPr>
      <w:r>
        <w:rPr>
          <w:rStyle w:val="VerbatimChar"/>
        </w:rPr>
        <w:t xml:space="preserve">SE W-ERRORE = "S"     -&gt; exit immediato</w:t>
      </w:r>
      <w:r>
        <w:br/>
      </w:r>
      <w:r>
        <w:rPr>
          <w:rStyle w:val="VerbatimChar"/>
        </w:rPr>
        <w:t xml:space="preserve">SE L-RETCODE = "N"    -&gt; loop E00-ELABORA fino W-FINE-ELABORA = "S"</w:t>
      </w:r>
      <w:r>
        <w:br/>
      </w:r>
      <w:r>
        <w:rPr>
          <w:rStyle w:val="VerbatimChar"/>
        </w:rPr>
        <w:t xml:space="preserve">SE L-RETCODE = "C"    -&gt; E30-TOTALIZZA + STAMPA-BIGLIETTO + A10-AGGIORNA</w:t>
      </w:r>
      <w:r>
        <w:br/>
      </w:r>
      <w:r>
        <w:rPr>
          <w:rStyle w:val="VerbatimChar"/>
        </w:rPr>
        <w:t xml:space="preserve">SE L-RETCODE = altro</w:t>
      </w:r>
      <w:r>
        <w:br/>
      </w:r>
      <w:r>
        <w:rPr>
          <w:rStyle w:val="VerbatimChar"/>
        </w:rPr>
        <w:t xml:space="preserve">    SE H-PZEROPAGAM = "S" -&gt; STAMPA-BIGLIETTO + A10-AGGIORNA (ristampa)</w:t>
      </w:r>
      <w:r>
        <w:br/>
      </w:r>
      <w:r>
        <w:rPr>
          <w:rStyle w:val="VerbatimChar"/>
        </w:rPr>
        <w:t xml:space="preserve">    ALTRIMENTI            -&gt; exit silente</w:t>
      </w:r>
    </w:p>
    <w:bookmarkEnd w:id="53"/>
    <w:bookmarkStart w:id="54" w:name="Xf2739cfa67f585725d38c94442c7e70862145b3"/>
    <w:p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4.4.3 Cuore contabile TYGP:</w:t>
      </w:r>
      <w:r>
        <w:t xml:space="preserve"> </w:t>
      </w:r>
      <w:r>
        <w:rPr>
          <w:rStyle w:val="VerbatimChar"/>
        </w:rPr>
        <w:t xml:space="preserve">E70-BIGSX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E71-BIGSX-CONTINUA</w:t>
      </w:r>
    </w:p>
    <w:p>
      <w:pPr>
        <w:pStyle w:val="FirstParagraph"/>
      </w:pPr>
      <w:r>
        <w:rPr>
          <w:bCs/>
          <w:b/>
        </w:rPr>
        <w:t xml:space="preserve">E70-BIGSX</w:t>
      </w:r>
      <w:r>
        <w:t xml:space="preserve"> </w:t>
      </w:r>
      <w:r>
        <w:t xml:space="preserve">(righe 3407-3454) — calcolo del</w:t>
      </w:r>
      <w:r>
        <w:t xml:space="preserve"> </w:t>
      </w:r>
      <w:r>
        <w:rPr>
          <w:rStyle w:val="VerbatimChar"/>
        </w:rPr>
        <w:t xml:space="preserve">WK-DEBITO</w:t>
      </w:r>
      <w:r>
        <w:t xml:space="preserve"> </w:t>
      </w:r>
      <w:r>
        <w:t xml:space="preserve">e ricerca slot:</w:t>
      </w:r>
    </w:p>
    <w:p>
      <w:pPr>
        <w:pStyle w:val="SourceCode"/>
      </w:pPr>
      <w:r>
        <w:rPr>
          <w:rStyle w:val="VerbatimChar"/>
        </w:rPr>
        <w:t xml:space="preserve">WK-DEBITO = H-O0SXIMINU + H-O0SXIMRINU</w:t>
      </w:r>
      <w:r>
        <w:br/>
      </w:r>
      <w:r>
        <w:rPr>
          <w:rStyle w:val="VerbatimChar"/>
        </w:rPr>
        <w:t xml:space="preserve">           - H-O0SXIRPEFU - H-O0SXTRASIND</w:t>
      </w:r>
      <w:r>
        <w:br/>
      </w:r>
      <w:r>
        <w:rPr>
          <w:rStyle w:val="VerbatimChar"/>
        </w:rPr>
        <w:t xml:space="preserve">           - H-O0SXADDIZR - H-O0SXADDIZC</w:t>
      </w:r>
      <w:r>
        <w:br/>
      </w:r>
      <w:r>
        <w:rPr>
          <w:rStyle w:val="VerbatimChar"/>
        </w:rPr>
        <w:t xml:space="preserve">           - H-O0SXCONG730 - H-O0SXCONGFIS</w:t>
      </w:r>
      <w:r>
        <w:br/>
      </w:r>
      <w:r>
        <w:rPr>
          <w:rStyle w:val="VerbatimChar"/>
        </w:rPr>
        <w:t xml:space="preserve">           - H-O0SXADDIZRR - H-O0SXADDIZRC</w:t>
      </w:r>
      <w:r>
        <w:br/>
      </w:r>
      <w:r>
        <w:br/>
      </w:r>
      <w:r>
        <w:rPr>
          <w:rStyle w:val="VerbatimChar"/>
        </w:rPr>
        <w:t xml:space="preserve">SE H-O0RECIMURE3 &gt; 0:</w:t>
      </w:r>
      <w:r>
        <w:br/>
      </w:r>
      <w:r>
        <w:rPr>
          <w:rStyle w:val="VerbatimChar"/>
        </w:rPr>
        <w:t xml:space="preserve">    WK-DEBITO = WK-DEBITO - H-O0RECIMURE3</w:t>
      </w:r>
      <w:r>
        <w:br/>
      </w:r>
      <w:r>
        <w:br/>
      </w:r>
      <w:r>
        <w:rPr>
          <w:rStyle w:val="VerbatimChar"/>
        </w:rPr>
        <w:t xml:space="preserve">Loop IND-SX da 1 a 160:</w:t>
      </w:r>
      <w:r>
        <w:br/>
      </w:r>
      <w:r>
        <w:rPr>
          <w:rStyle w:val="VerbatimChar"/>
        </w:rPr>
        <w:t xml:space="preserve">    SE EL-COD-SX(IND-SX) = H-O0SXCODIND</w:t>
      </w:r>
      <w:r>
        <w:br/>
      </w:r>
      <w:r>
        <w:rPr>
          <w:rStyle w:val="VerbatimChar"/>
        </w:rPr>
        <w:t xml:space="preserve">       E EL-REG-SX(IND-SX) = H-O0SXREGIND</w:t>
      </w:r>
      <w:r>
        <w:br/>
      </w:r>
      <w:r>
        <w:rPr>
          <w:rStyle w:val="VerbatimChar"/>
        </w:rPr>
        <w:t xml:space="preserve">       E EL-ANNO-SX(IND-SX) = H-O0SXANNIND:</w:t>
      </w:r>
      <w:r>
        <w:br/>
      </w:r>
      <w:r>
        <w:rPr>
          <w:rStyle w:val="VerbatimChar"/>
        </w:rPr>
        <w:t xml:space="preserve">        PERFORM E71-BIGSX-CONTINUA</w:t>
      </w:r>
      <w:r>
        <w:br/>
      </w:r>
      <w:r>
        <w:rPr>
          <w:rStyle w:val="VerbatimChar"/>
        </w:rPr>
        <w:t xml:space="preserve">        forza IND-SX = 160 (uscita)</w:t>
      </w:r>
      <w:r>
        <w:br/>
      </w:r>
      <w:r>
        <w:rPr>
          <w:rStyle w:val="VerbatimChar"/>
        </w:rPr>
        <w:t xml:space="preserve">    ADD 1 TO IND-SX</w:t>
      </w:r>
    </w:p>
    <w:p>
      <w:pPr>
        <w:pStyle w:val="FirstParagraph"/>
      </w:pPr>
      <w:r>
        <w:rPr>
          <w:bCs/>
          <w:b/>
        </w:rPr>
        <w:t xml:space="preserve">E71-BIGSX-CONTINUA</w:t>
      </w:r>
      <w:r>
        <w:t xml:space="preserve"> </w:t>
      </w:r>
      <w:r>
        <w:t xml:space="preserve">(righe 3456-4467) — applicazione contabile via</w:t>
      </w:r>
      <w:r>
        <w:t xml:space="preserve"> </w:t>
      </w:r>
      <w:r>
        <w:rPr>
          <w:rStyle w:val="VerbatimChar"/>
        </w:rPr>
        <w:t xml:space="preserve">EVALUATE EL-FINANZ-SX(IND-SX)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26"/>
        <w:gridCol w:w="1116"/>
        <w:gridCol w:w="3249"/>
        <w:gridCol w:w="1827"/>
      </w:tblGrid>
      <w:tr>
        <w:tc>
          <w:p>
            <w:pPr>
              <w:pStyle w:val="Compact"/>
              <w:jc w:val="left"/>
            </w:pPr>
            <w:r>
              <w:t xml:space="preserve">Ramo</w:t>
            </w:r>
            <w:r>
              <w:t xml:space="preserve"> </w:t>
            </w:r>
            <w:r>
              <w:rPr>
                <w:rStyle w:val="VerbatimChar"/>
              </w:rPr>
              <w:t xml:space="preserve">EVALUATE</w:t>
            </w:r>
          </w:p>
        </w:tc>
        <w:tc>
          <w:p>
            <w:pPr>
              <w:pStyle w:val="Compact"/>
              <w:jc w:val="left"/>
            </w:pPr>
            <w:r>
              <w:t xml:space="preserve">Tipologia</w:t>
            </w:r>
          </w:p>
        </w:tc>
        <w:tc>
          <w:p>
            <w:pPr>
              <w:pStyle w:val="Compact"/>
              <w:jc w:val="left"/>
            </w:pPr>
            <w:r>
              <w:t xml:space="preserve">Codici di indennità coinvolti</w:t>
            </w:r>
          </w:p>
        </w:tc>
        <w:tc>
          <w:p>
            <w:pPr>
              <w:pStyle w:val="Compact"/>
              <w:jc w:val="left"/>
            </w:pPr>
            <w:r>
              <w:t xml:space="preserve">Effetto per TYGP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 "F"</w:t>
            </w:r>
            <w:r>
              <w:t xml:space="preserve"> </w:t>
            </w:r>
            <w:r>
              <w:t xml:space="preserve">(Fondo)</w:t>
            </w:r>
          </w:p>
        </w:tc>
        <w:tc>
          <w:p>
            <w:pPr>
              <w:pStyle w:val="Compact"/>
              <w:jc w:val="left"/>
            </w:pPr>
            <w:r>
              <w:t xml:space="preserve">Azioni politica attiva nazionali, esoneri, CIG, mobilità</w:t>
            </w:r>
          </w:p>
        </w:tc>
        <w:tc>
          <w:p>
            <w:pPr>
              <w:pStyle w:val="Compact"/>
              <w:jc w:val="left"/>
            </w:pPr>
            <w:r>
              <w:t xml:space="preserve">~70 codici (FT</w:t>
            </w:r>
            <w:r>
              <w:rPr>
                <w:iCs/>
                <w:i/>
              </w:rPr>
              <w:t xml:space="preserve">, FS</w:t>
            </w:r>
            <w:r>
              <w:t xml:space="preserve">, TR</w:t>
            </w:r>
            <w:r>
              <w:rPr>
                <w:iCs/>
                <w:i/>
              </w:rPr>
              <w:t xml:space="preserve">, EE</w:t>
            </w:r>
            <w:r>
              <w:t xml:space="preserve">, EJ</w:t>
            </w:r>
            <w:r>
              <w:rPr>
                <w:iCs/>
                <w:i/>
              </w:rPr>
              <w:t xml:space="preserve">, EK</w:t>
            </w:r>
            <w:r>
              <w:t xml:space="preserve">, EW</w:t>
            </w:r>
            <w:r>
              <w:rPr>
                <w:iCs/>
                <w:i/>
              </w:rPr>
              <w:t xml:space="preserve">, EY</w:t>
            </w:r>
            <w:r>
              <w:t xml:space="preserve">, EX*, DL76, SOMM, COIP, BRIO, APAF,</w:t>
            </w:r>
            <w:r>
              <w:t xml:space="preserve"> </w:t>
            </w:r>
            <w:r>
              <w:rPr>
                <w:bCs/>
                <w:b/>
              </w:rPr>
              <w:t xml:space="preserve">TISC</w:t>
            </w:r>
            <w:r>
              <w:t xml:space="preserve">, TISM, …)</w:t>
            </w:r>
          </w:p>
        </w:tc>
        <w:tc>
          <w:p>
            <w:pPr>
              <w:pStyle w:val="Compact"/>
              <w:jc w:val="left"/>
            </w:pPr>
            <w:r>
              <w:t xml:space="preserve">NON applicabile (TYGP è in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WHEN "R"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(Regionale)</w:t>
            </w:r>
          </w:p>
        </w:tc>
        <w:tc>
          <w:p>
            <w:pPr>
              <w:pStyle w:val="Compact"/>
              <w:jc w:val="left"/>
            </w:pPr>
            <w:r>
              <w:t xml:space="preserve">Tirocini regionali, POR, APA regionali</w:t>
            </w:r>
          </w:p>
        </w:tc>
        <w:tc>
          <w:p>
            <w:pPr>
              <w:pStyle w:val="Compact"/>
              <w:jc w:val="left"/>
            </w:pPr>
            <w:r>
              <w:t xml:space="preserve">~30 codici (SSEP,</w:t>
            </w:r>
            <w:r>
              <w:t xml:space="preserve"> </w:t>
            </w:r>
            <w:r>
              <w:rPr>
                <w:bCs/>
                <w:b/>
              </w:rPr>
              <w:t xml:space="preserve">TYGM, TYAD, TYGP</w:t>
            </w:r>
            <w:r>
              <w:t xml:space="preserve">, TYRG, TYBL, TYCR, RATM, RATA, APAR/2/3/4/5/6, DLIA, DLI2, PORM, POR2-6, TIPO, SRPT, SSRO, TGOL, TGOC, TGOV, TGOS, TGOP, TIRA, PIAC)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Applicato a TYGP</w:t>
            </w:r>
            <w:r>
              <w:t xml:space="preserve"> </w:t>
            </w:r>
            <w:r>
              <w:t xml:space="preserve">— vedi §4.4.4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 "E"</w:t>
            </w:r>
          </w:p>
        </w:tc>
        <w:tc>
          <w:p>
            <w:pPr>
              <w:pStyle w:val="Compact"/>
              <w:jc w:val="left"/>
            </w:pPr>
            <w:r>
              <w:t xml:space="preserve">Categoria Estero/Esonero</w:t>
            </w:r>
          </w:p>
        </w:tc>
        <w:tc>
          <w:p>
            <w:pPr>
              <w:pStyle w:val="Compact"/>
              <w:jc w:val="left"/>
            </w:pPr>
            <w:r>
              <w:t xml:space="preserve">(lista non analizzata; tutti i codici con</w:t>
            </w:r>
            <w:r>
              <w:t xml:space="preserve"> </w:t>
            </w:r>
            <w:r>
              <w:rPr>
                <w:rStyle w:val="VerbatimChar"/>
              </w:rPr>
              <w:t xml:space="preserve">H_FINANZ="E"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NON applicabile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 OTHER</w:t>
            </w:r>
          </w:p>
        </w:tc>
        <w:tc>
          <w:p>
            <w:pPr>
              <w:pStyle w:val="Compact"/>
              <w:jc w:val="left"/>
            </w:pPr>
            <w:r>
              <w:t xml:space="preserve">Default catch-all (SPACES o valori non previsti)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NON applicabile, ma potenziale fonte di squadrature</w:t>
            </w:r>
          </w:p>
        </w:tc>
      </w:tr>
    </w:tbl>
    <w:bookmarkEnd w:id="54"/>
    <w:bookmarkStart w:id="55" w:name="scritture-contabili-per-tygp-ramo-when-r"/>
    <w:p>
      <w:pPr>
        <w:pStyle w:val="Heading3"/>
      </w:pPr>
      <w:r>
        <w:rPr>
          <w:rStyle w:val="SectionNumber"/>
        </w:rPr>
        <w:t xml:space="preserve">5.4.4</w:t>
      </w:r>
      <w:r>
        <w:tab/>
      </w:r>
      <w:r>
        <w:t xml:space="preserve">4.4.4 Scritture contabili per TYGP (ramo</w:t>
      </w:r>
      <w:r>
        <w:t xml:space="preserve"> </w:t>
      </w:r>
      <w:r>
        <w:rPr>
          <w:rStyle w:val="VerbatimChar"/>
        </w:rPr>
        <w:t xml:space="preserve">WHEN "R"</w:t>
      </w:r>
      <w:r>
        <w:t xml:space="preserve">)</w:t>
      </w:r>
    </w:p>
    <w:p>
      <w:pPr>
        <w:pStyle w:val="FirstParagraph"/>
      </w:pPr>
      <w:r>
        <w:t xml:space="preserve">Dal codice (righe 3818-3852 di</w:t>
      </w:r>
      <w:r>
        <w:t xml:space="preserve"> </w:t>
      </w:r>
      <w:r>
        <w:rPr>
          <w:rStyle w:val="VerbatimChar"/>
        </w:rPr>
        <w:t xml:space="preserve">PDSIO05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WHEN "R"</w:t>
      </w:r>
      <w:r>
        <w:br/>
      </w:r>
      <w:r>
        <w:rPr>
          <w:rStyle w:val="VerbatimChar"/>
        </w:rPr>
        <w:t xml:space="preserve">*  --- importi sempre applicati (qualunque codice regionale)</w:t>
      </w:r>
      <w:r>
        <w:br/>
      </w:r>
      <w:r>
        <w:rPr>
          <w:rStyle w:val="VerbatimChar"/>
        </w:rPr>
        <w:t xml:space="preserve">   ADD WK-DEBITO       TO EL-IMP-SX-A(156)</w:t>
      </w:r>
      <w:r>
        <w:br/>
      </w:r>
      <w:r>
        <w:rPr>
          <w:rStyle w:val="VerbatimChar"/>
        </w:rPr>
        <w:t xml:space="preserve">   ADD H-O0SXIMANFU    TO EL-IMP-SX-A(156)</w:t>
      </w:r>
      <w:r>
        <w:br/>
      </w:r>
      <w:r>
        <w:rPr>
          <w:rStyle w:val="VerbatimChar"/>
        </w:rPr>
        <w:t xml:space="preserve">   ADD H-O0SXIMANFU    TO EL-IMP-SX-D(160), EL-IMP-SX-A(160)</w:t>
      </w:r>
      <w:r>
        <w:br/>
      </w:r>
      <w:r>
        <w:rPr>
          <w:rStyle w:val="VerbatimChar"/>
        </w:rPr>
        <w:t xml:space="preserve">   ADD H-O0SXIMINU     TO EL-IMP-SX-D(160), EL-IMP-SX-A(160)</w:t>
      </w:r>
      <w:r>
        <w:br/>
      </w:r>
      <w:r>
        <w:rPr>
          <w:rStyle w:val="VerbatimChar"/>
        </w:rPr>
        <w:t xml:space="preserve">   ADD H-O0RECIMURE1   TO EL-IMP-SX-D(160), EL-IMP-SX-A(160)</w:t>
      </w:r>
      <w:r>
        <w:br/>
      </w:r>
      <w:r>
        <w:br/>
      </w:r>
      <w:r>
        <w:rPr>
          <w:rStyle w:val="VerbatimChar"/>
        </w:rPr>
        <w:t xml:space="preserve">   IF H-O0SXCODIND = "SSEP"</w:t>
      </w:r>
      <w:r>
        <w:br/>
      </w:r>
      <w:r>
        <w:rPr>
          <w:rStyle w:val="VerbatimChar"/>
        </w:rPr>
        <w:t xml:space="preserve">       ADD H-O0RECIMURE2 TO EL-IMP-SX-D(160), EL-IMP-SX-A(160)</w:t>
      </w:r>
      <w:r>
        <w:br/>
      </w:r>
      <w:r>
        <w:rPr>
          <w:rStyle w:val="VerbatimChar"/>
        </w:rPr>
        <w:t xml:space="preserve">   END-IF</w:t>
      </w:r>
      <w:r>
        <w:br/>
      </w:r>
      <w:r>
        <w:br/>
      </w:r>
      <w:r>
        <w:rPr>
          <w:rStyle w:val="VerbatimChar"/>
        </w:rPr>
        <w:t xml:space="preserve">*  --- voci/conti specifici per TYGM/TYAD/TYGP</w:t>
      </w:r>
      <w:r>
        <w:br/>
      </w:r>
      <w:r>
        <w:rPr>
          <w:rStyle w:val="VerbatimChar"/>
        </w:rPr>
        <w:t xml:space="preserve">   IF H-O0SXCODIND = "TYGM" OR "TYAD" OR "TYGP"     [riga 3833-3835, commento 140325]</w:t>
      </w:r>
      <w:r>
        <w:br/>
      </w:r>
      <w:r>
        <w:rPr>
          <w:rStyle w:val="VerbatimChar"/>
        </w:rPr>
        <w:t xml:space="preserve">       MOVE "DEBITI INDENNITA TIROCINIO GIOVARI       "</w:t>
      </w:r>
      <w:r>
        <w:br/>
      </w:r>
      <w:r>
        <w:rPr>
          <w:rStyle w:val="VerbatimChar"/>
        </w:rPr>
        <w:t xml:space="preserve">                                  TO EL-VOCE-SX(156)</w:t>
      </w:r>
      <w:r>
        <w:br/>
      </w:r>
      <w:r>
        <w:rPr>
          <w:rStyle w:val="VerbatimChar"/>
        </w:rPr>
        <w:t xml:space="preserve">       MOVE "GPZ"                 TO EL-ALF-SX-A(156)</w:t>
      </w:r>
      <w:r>
        <w:br/>
      </w:r>
      <w:r>
        <w:rPr>
          <w:rStyle w:val="VerbatimChar"/>
        </w:rPr>
        <w:t xml:space="preserve">       MOVE "11195"               TO EL-NUM-SX-A(156)</w:t>
      </w:r>
      <w:r>
        <w:br/>
      </w:r>
      <w:r>
        <w:br/>
      </w:r>
      <w:r>
        <w:rPr>
          <w:rStyle w:val="VerbatimChar"/>
        </w:rPr>
        <w:t xml:space="preserve">       MOVE "CREDITO V/REGIONI INDENN. DI TIROCINIO   "</w:t>
      </w:r>
      <w:r>
        <w:br/>
      </w:r>
      <w:r>
        <w:rPr>
          <w:rStyle w:val="VerbatimChar"/>
        </w:rPr>
        <w:t xml:space="preserve">                                  TO EL-VOCE-SX(160)</w:t>
      </w:r>
      <w:r>
        <w:br/>
      </w:r>
      <w:r>
        <w:rPr>
          <w:rStyle w:val="VerbatimChar"/>
        </w:rPr>
        <w:t xml:space="preserve">       MOVE "GPZ"                 TO EL-ALF-SX-A(160)</w:t>
      </w:r>
      <w:r>
        <w:br/>
      </w:r>
      <w:r>
        <w:rPr>
          <w:rStyle w:val="VerbatimChar"/>
        </w:rPr>
        <w:t xml:space="preserve">       MOVE "25195"               TO EL-NUM-SX-A(160)</w:t>
      </w:r>
      <w:r>
        <w:br/>
      </w:r>
      <w:r>
        <w:br/>
      </w:r>
      <w:r>
        <w:rPr>
          <w:rStyle w:val="VerbatimChar"/>
        </w:rPr>
        <w:t xml:space="preserve">       MOVE "GPZ"                 TO EL-ALF-SX-D(160)</w:t>
      </w:r>
      <w:r>
        <w:br/>
      </w:r>
      <w:r>
        <w:rPr>
          <w:rStyle w:val="VerbatimChar"/>
        </w:rPr>
        <w:t xml:space="preserve">       MOVE "00195"               TO EL-NUM-SX-D(160)</w:t>
      </w:r>
      <w:r>
        <w:br/>
      </w:r>
      <w:r>
        <w:rPr>
          <w:rStyle w:val="VerbatimChar"/>
        </w:rPr>
        <w:t xml:space="preserve">   END-IF</w:t>
      </w:r>
    </w:p>
    <w:p>
      <w:pPr>
        <w:pStyle w:val="FirstParagraph"/>
      </w:pPr>
      <w:r>
        <w:rPr>
          <w:bCs/>
          <w:b/>
        </w:rPr>
        <w:t xml:space="preserve">Effetto netto sul biglietto contabile</w:t>
      </w:r>
      <w:r>
        <w:t xml:space="preserve"> </w:t>
      </w:r>
      <w:r>
        <w:t xml:space="preserve">(3 righe scritte su slot 156 e 160):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89"/>
        <w:gridCol w:w="1233"/>
        <w:gridCol w:w="1233"/>
        <w:gridCol w:w="4674"/>
        <w:gridCol w:w="389"/>
      </w:tblGrid>
      <w:tr>
        <w:tc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p>
            <w:pPr>
              <w:pStyle w:val="Compact"/>
              <w:jc w:val="left"/>
            </w:pPr>
            <w:r>
              <w:t xml:space="preserve">Conto Avere</w:t>
            </w:r>
          </w:p>
        </w:tc>
        <w:tc>
          <w:p>
            <w:pPr>
              <w:pStyle w:val="Compact"/>
              <w:jc w:val="left"/>
            </w:pPr>
            <w:r>
              <w:t xml:space="preserve">Conto Dare</w:t>
            </w:r>
          </w:p>
        </w:tc>
        <w:tc>
          <w:p>
            <w:pPr>
              <w:pStyle w:val="Compact"/>
              <w:jc w:val="left"/>
            </w:pPr>
            <w:r>
              <w:t xml:space="preserve">Importo</w:t>
            </w:r>
          </w:p>
        </w:tc>
        <w:tc>
          <w:p>
            <w:pPr>
              <w:pStyle w:val="Compact"/>
              <w:jc w:val="left"/>
            </w:pPr>
            <w:r>
              <w:t xml:space="preserve">Voce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GPZ 11/195</w:t>
            </w:r>
          </w:p>
        </w:tc>
        <w:tc>
          <w:p>
            <w:pPr>
              <w:pStyle w:val="Compact"/>
              <w:jc w:val="left"/>
            </w:pPr>
            <w:r>
              <w:t xml:space="preserve">(slot 156 invariato Dare; precaricato</w:t>
            </w:r>
            <w:r>
              <w:t xml:space="preserve"> </w:t>
            </w:r>
            <w:r>
              <w:rPr>
                <w:rStyle w:val="VerbatimChar"/>
              </w:rPr>
              <w:t xml:space="preserve">GPZ 00/195</w:t>
            </w:r>
            <w:r>
              <w:t xml:space="preserve"> </w:t>
            </w:r>
            <w:r>
              <w:t xml:space="preserve">da tabella)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WK-DEBITO + H-O0SXIMANFU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DEBITI INDENNITA TIROCINIO GIOVANI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GPZ 25/195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GPZ 00/195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H-O0SXIMANFU + H-O0SXIMINU + H-O0RECIMURE1</w:t>
            </w:r>
            <w:r>
              <w:t xml:space="preserve"> </w:t>
            </w:r>
            <w:r>
              <w:t xml:space="preserve">(uguale Dare e Avere)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CREDITO V/REGIONI INDENN. DI TIROCINIO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Il codice numerico</w:t>
      </w:r>
      <w:r>
        <w:t xml:space="preserve"> </w:t>
      </w:r>
      <w:r>
        <w:rPr>
          <w:rStyle w:val="VerbatimChar"/>
        </w:rPr>
        <w:t xml:space="preserve">11/195</w:t>
      </w:r>
      <w:r>
        <w:t xml:space="preserve"> </w:t>
      </w:r>
      <w:r>
        <w:t xml:space="preserve">rappresenta il</w:t>
      </w:r>
      <w:r>
        <w:t xml:space="preserve"> </w:t>
      </w:r>
      <w:r>
        <w:rPr>
          <w:bCs/>
          <w:b/>
        </w:rPr>
        <w:t xml:space="preserve">mastro 11 / conto 195</w:t>
      </w:r>
      <w:r>
        <w:t xml:space="preserve"> </w:t>
      </w:r>
      <w:r>
        <w:t xml:space="preserve">(sotto-conto Puglia);</w:t>
      </w:r>
      <w:r>
        <w:t xml:space="preserve"> </w:t>
      </w:r>
      <w:r>
        <w:rPr>
          <w:rStyle w:val="VerbatimChar"/>
        </w:rPr>
        <w:t xml:space="preserve">25/195</w:t>
      </w:r>
      <w:r>
        <w:t xml:space="preserve"> </w:t>
      </w:r>
      <w:r>
        <w:t xml:space="preserve">è il conto credito v/Regione Puglia;</w:t>
      </w:r>
      <w:r>
        <w:t xml:space="preserve"> </w:t>
      </w:r>
      <w:r>
        <w:rPr>
          <w:rStyle w:val="VerbatimChar"/>
        </w:rPr>
        <w:t xml:space="preserve">00/195</w:t>
      </w:r>
      <w:r>
        <w:t xml:space="preserve"> </w:t>
      </w:r>
      <w:r>
        <w:t xml:space="preserve">è la contropartita di Dare.</w:t>
      </w:r>
    </w:p>
    <w:bookmarkEnd w:id="55"/>
    <w:bookmarkStart w:id="56" w:name="fasi-successive"/>
    <w:p>
      <w:pPr>
        <w:pStyle w:val="Heading3"/>
      </w:pPr>
      <w:r>
        <w:rPr>
          <w:rStyle w:val="SectionNumber"/>
        </w:rPr>
        <w:t xml:space="preserve">5.4.5</w:t>
      </w:r>
      <w:r>
        <w:tab/>
      </w:r>
      <w:r>
        <w:t xml:space="preserve">4.4.5 Fasi successive</w:t>
      </w:r>
    </w:p>
    <w:p>
      <w:pPr>
        <w:pStyle w:val="SourceCode"/>
      </w:pPr>
      <w:r>
        <w:rPr>
          <w:rStyle w:val="VerbatimChar"/>
        </w:rPr>
        <w:t xml:space="preserve">└─ E30-TOTALIZZA  [4468]    : aggrega righe EL-* in totali Avere/Dare</w:t>
      </w:r>
      <w:r>
        <w:br/>
      </w:r>
      <w:r>
        <w:rPr>
          <w:rStyle w:val="VerbatimChar"/>
        </w:rPr>
        <w:t xml:space="preserve">   ├─ E33-TOTSX             : totale sussidi straordinari (incluso TYGP)</w:t>
      </w:r>
      <w:r>
        <w:br/>
      </w:r>
      <w:r>
        <w:rPr>
          <w:rStyle w:val="VerbatimChar"/>
        </w:rPr>
        <w:t xml:space="preserve">   └─ E33-DETSX             : dettaglio</w:t>
      </w:r>
      <w:r>
        <w:br/>
      </w:r>
      <w:r>
        <w:rPr>
          <w:rStyle w:val="VerbatimChar"/>
        </w:rPr>
        <w:t xml:space="preserve">└─ STAMPA-BIGLIETTO [4908]</w:t>
      </w:r>
      <w:r>
        <w:br/>
      </w:r>
      <w:r>
        <w:rPr>
          <w:rStyle w:val="VerbatimChar"/>
        </w:rPr>
        <w:t xml:space="preserve">   └─ EVALUATE WTIPODOM</w:t>
      </w:r>
      <w:r>
        <w:br/>
      </w:r>
      <w:r>
        <w:rPr>
          <w:rStyle w:val="VerbatimChar"/>
        </w:rPr>
        <w:t xml:space="preserve">      └─ WHEN "E" PERFORM STAMPA-SX  (TYGP rientra qui)</w:t>
      </w:r>
      <w:r>
        <w:br/>
      </w:r>
      <w:r>
        <w:rPr>
          <w:rStyle w:val="VerbatimChar"/>
        </w:rPr>
        <w:t xml:space="preserve">   ├─ STAMPA-SINDACATI</w:t>
      </w:r>
      <w:r>
        <w:br/>
      </w:r>
      <w:r>
        <w:rPr>
          <w:rStyle w:val="VerbatimChar"/>
        </w:rPr>
        <w:t xml:space="preserve">   ├─ STAMPA-RECUPERI</w:t>
      </w:r>
      <w:r>
        <w:br/>
      </w:r>
      <w:r>
        <w:rPr>
          <w:rStyle w:val="VerbatimChar"/>
        </w:rPr>
        <w:t xml:space="preserve">   └─ STAMPA-TOTALI</w:t>
      </w:r>
      <w:r>
        <w:br/>
      </w:r>
      <w:r>
        <w:rPr>
          <w:rStyle w:val="VerbatimChar"/>
        </w:rPr>
        <w:t xml:space="preserve">└─ A10-AGGIORNA  [2021]     : update riepiloghi (SKIP se L-RICHIESTA="R")</w:t>
      </w:r>
      <w:r>
        <w:br/>
      </w:r>
      <w:r>
        <w:rPr>
          <w:rStyle w:val="VerbatimChar"/>
        </w:rPr>
        <w:t xml:space="preserve">└─ F00-FINALI    [5406]</w:t>
      </w:r>
      <w:r>
        <w:br/>
      </w:r>
      <w:r>
        <w:rPr>
          <w:rStyle w:val="VerbatimChar"/>
        </w:rPr>
        <w:t xml:space="preserve">   ├─ SE L-NOME-SEDE="VALTOZAC": GOBACK immediato (riga 5408)</w:t>
      </w:r>
      <w:r>
        <w:br/>
      </w:r>
      <w:r>
        <w:rPr>
          <w:rStyle w:val="VerbatimChar"/>
        </w:rPr>
        <w:t xml:space="preserve">   ├─ PERFORM E45-STAMPA-RPT</w:t>
      </w:r>
      <w:r>
        <w:br/>
      </w:r>
      <w:r>
        <w:rPr>
          <w:rStyle w:val="VerbatimChar"/>
        </w:rPr>
        <w:t xml:space="preserve">   ├─ Set OUT-STATUS:</w:t>
      </w:r>
      <w:r>
        <w:br/>
      </w:r>
      <w:r>
        <w:rPr>
          <w:rStyle w:val="VerbatimChar"/>
        </w:rPr>
        <w:t xml:space="preserve">   │     IF OUT-STATUS='96'/'99' -&gt; OUT-MESSAGGIO=VO-DSPFM034</w:t>
      </w:r>
      <w:r>
        <w:br/>
      </w:r>
      <w:r>
        <w:rPr>
          <w:rStyle w:val="VerbatimChar"/>
        </w:rPr>
        <w:t xml:space="preserve">   │     ELSE IF W-ERRORE='S'    -&gt; OUT-STATUS='91' (squadratura)</w:t>
      </w:r>
      <w:r>
        <w:br/>
      </w:r>
      <w:r>
        <w:rPr>
          <w:rStyle w:val="VerbatimChar"/>
        </w:rPr>
        <w:t xml:space="preserve">   │     ELSE                    -&gt; OUT-STATUS='00'</w:t>
      </w:r>
      <w:r>
        <w:br/>
      </w:r>
      <w:r>
        <w:rPr>
          <w:rStyle w:val="VerbatimChar"/>
        </w:rPr>
        <w:t xml:space="preserve">   ├─ MOVE COMMAREADS-OUT TO COMMAREADS</w:t>
      </w:r>
      <w:r>
        <w:br/>
      </w:r>
      <w:r>
        <w:rPr>
          <w:rStyle w:val="VerbatimChar"/>
        </w:rPr>
        <w:t xml:space="preserve">   └─ GOBACK (riga 5429)</w:t>
      </w:r>
    </w:p>
    <w:bookmarkEnd w:id="56"/>
    <w:bookmarkEnd w:id="57"/>
    <w:bookmarkStart w:id="58" w:name="Xe37e4b35ed699d8eb76baf9849f85848cc1402d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4.5 Diagramma di flusso</w:t>
      </w:r>
      <w:r>
        <w:t xml:space="preserve"> </w:t>
      </w:r>
      <w:r>
        <w:rPr>
          <w:rStyle w:val="VerbatimChar"/>
        </w:rPr>
        <w:t xml:space="preserve">E71-BIGSX-CONTINUA</w:t>
      </w:r>
      <w:r>
        <w:t xml:space="preserve"> </w:t>
      </w:r>
      <w:r>
        <w:t xml:space="preserve">per TYGP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E70[E70-BIGSX: calcolo WK-DEBITO&lt;br/&gt;+ loop su EL-* 1..160] --&gt; MATCH{Match TYGP+regione+anno&lt;br/&gt;su EL-*?}</w:t>
      </w:r>
      <w:r>
        <w:br/>
      </w:r>
      <w:r>
        <w:rPr>
          <w:rStyle w:val="VerbatimChar"/>
        </w:rPr>
        <w:t xml:space="preserve">    MATCH -- no --&gt; NEXT[next slot]</w:t>
      </w:r>
      <w:r>
        <w:br/>
      </w:r>
      <w:r>
        <w:rPr>
          <w:rStyle w:val="VerbatimChar"/>
        </w:rPr>
        <w:t xml:space="preserve">    NEXT --&gt; MATCH</w:t>
      </w:r>
      <w:r>
        <w:br/>
      </w:r>
      <w:r>
        <w:rPr>
          <w:rStyle w:val="VerbatimChar"/>
        </w:rPr>
        <w:t xml:space="preserve">    MATCH -- sì --&gt; E71[E71-BIGSX-CONTINUA]</w:t>
      </w:r>
      <w:r>
        <w:br/>
      </w:r>
      <w:r>
        <w:rPr>
          <w:rStyle w:val="VerbatimChar"/>
        </w:rPr>
        <w:t xml:space="preserve">    E71 --&gt; EVAL{EL-FINANZ-SX i ?}</w:t>
      </w:r>
      <w:r>
        <w:br/>
      </w:r>
      <w:r>
        <w:rPr>
          <w:rStyle w:val="VerbatimChar"/>
        </w:rPr>
        <w:t xml:space="preserve">    EVAL --&gt;|F| F[ramo Fondo&lt;br/&gt;NON per TYGP]</w:t>
      </w:r>
      <w:r>
        <w:br/>
      </w:r>
      <w:r>
        <w:rPr>
          <w:rStyle w:val="VerbatimChar"/>
        </w:rPr>
        <w:t xml:space="preserve">    EVAL --&gt;|R| R[ramo Regionale]</w:t>
      </w:r>
      <w:r>
        <w:br/>
      </w:r>
      <w:r>
        <w:rPr>
          <w:rStyle w:val="VerbatimChar"/>
        </w:rPr>
        <w:t xml:space="preserve">    EVAL --&gt;|E| E[ramo Estero]</w:t>
      </w:r>
      <w:r>
        <w:br/>
      </w:r>
      <w:r>
        <w:rPr>
          <w:rStyle w:val="VerbatimChar"/>
        </w:rPr>
        <w:t xml:space="preserve">    EVAL --&gt;|OTHER| O[catch-all]</w:t>
      </w:r>
      <w:r>
        <w:br/>
      </w:r>
      <w:r>
        <w:br/>
      </w:r>
      <w:r>
        <w:rPr>
          <w:rStyle w:val="VerbatimChar"/>
        </w:rPr>
        <w:t xml:space="preserve">    R --&gt; ADD_BASE["ADD importi base su slot 156:&lt;br/&gt;EL-IMP-SX-A 156 += WK-DEBITO + H-O0SXIMANFU&lt;br/&gt;+ partita doppia su slot 160:&lt;br/&gt;EL-IMP-SX-D/A 160 += H-O0SXIMANFU + H-O0SXIMINU + H-O0RECIMURE1"]</w:t>
      </w:r>
      <w:r>
        <w:br/>
      </w:r>
      <w:r>
        <w:rPr>
          <w:rStyle w:val="VerbatimChar"/>
        </w:rPr>
        <w:t xml:space="preserve">    ADD_BASE --&gt; IF_TYGP{H-O0SXCODIND ∈&lt;br/&gt;TYGM, TYAD, TYGP?}</w:t>
      </w:r>
      <w:r>
        <w:br/>
      </w:r>
      <w:r>
        <w:rPr>
          <w:rStyle w:val="VerbatimChar"/>
        </w:rPr>
        <w:t xml:space="preserve">    IF_TYGP --&gt;|sì - TYGP| WRITE_TYGP["Scrive voci e conti TYGP:&lt;br/&gt;slot 156 Avere: GPZ 11/195 - DEBITI INDENNITA TIROCINIO GIOVANI&lt;br/&gt;slot 160 Avere: GPZ 25/195 - CREDITO V REGIONI&lt;br/&gt;slot 160 Dare: GPZ 00/195"]</w:t>
      </w:r>
      <w:r>
        <w:br/>
      </w:r>
      <w:r>
        <w:rPr>
          <w:rStyle w:val="VerbatimChar"/>
        </w:rPr>
        <w:t xml:space="preserve">    IF_TYGP --&gt;|no| OTHER[altri codici R&lt;br/&gt;vedi tabella §4.4.3]</w:t>
      </w:r>
      <w:r>
        <w:br/>
      </w:r>
      <w:r>
        <w:rPr>
          <w:rStyle w:val="VerbatimChar"/>
        </w:rPr>
        <w:t xml:space="preserve">    WRITE_TYGP --&gt; EX[E71-EX]</w:t>
      </w:r>
      <w:r>
        <w:br/>
      </w:r>
      <w:r>
        <w:rPr>
          <w:rStyle w:val="VerbatimChar"/>
        </w:rPr>
        <w:t xml:space="preserve">    OTHER --&gt; EX</w:t>
      </w:r>
      <w:r>
        <w:br/>
      </w:r>
      <w:r>
        <w:br/>
      </w:r>
      <w:r>
        <w:rPr>
          <w:rStyle w:val="VerbatimChar"/>
        </w:rPr>
        <w:t xml:space="preserve">    style WRITE_TYGP fill:#e6f4ff,stroke:#1f6dd4</w:t>
      </w:r>
      <w:r>
        <w:br/>
      </w:r>
      <w:r>
        <w:rPr>
          <w:rStyle w:val="VerbatimChar"/>
        </w:rPr>
        <w:t xml:space="preserve">    style ADD_BASE fill:#f0f7ff,stroke:#1f6dd4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modello-dati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5. Modello dati</w:t>
      </w:r>
    </w:p>
    <w:bookmarkStart w:id="60" w:name="tabelle-db2-coinvolte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 Tabelle DB2 coinvolte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71"/>
        <w:gridCol w:w="1939"/>
        <w:gridCol w:w="1777"/>
        <w:gridCol w:w="1131"/>
      </w:tblGrid>
      <w:tr>
        <w:tc>
          <w:p>
            <w:pPr>
              <w:pStyle w:val="Compact"/>
              <w:jc w:val="left"/>
            </w:pPr>
            <w:r>
              <w:t xml:space="preserve">Tabella</w:t>
            </w:r>
          </w:p>
        </w:tc>
        <w:tc>
          <w:p>
            <w:pPr>
              <w:pStyle w:val="Compact"/>
              <w:jc w:val="left"/>
            </w:pPr>
            <w:r>
              <w:t xml:space="preserve">Operazione</w:t>
            </w:r>
          </w:p>
        </w:tc>
        <w:tc>
          <w:p>
            <w:pPr>
              <w:pStyle w:val="Compact"/>
              <w:jc w:val="left"/>
            </w:pPr>
            <w:r>
              <w:t xml:space="preserve">Programma</w:t>
            </w:r>
          </w:p>
        </w:tc>
        <w:tc>
          <w:p>
            <w:pPr>
              <w:pStyle w:val="Compact"/>
              <w:jc w:val="left"/>
            </w:pPr>
            <w:r>
              <w:t xml:space="preserve">Scopo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TDSSUSST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LEGGI-TAB</w:t>
            </w:r>
            <w:r>
              <w:t xml:space="preserve">, riga 8030)</w:t>
            </w:r>
          </w:p>
        </w:tc>
        <w:tc>
          <w:p>
            <w:pPr>
              <w:pStyle w:val="Compact"/>
              <w:jc w:val="left"/>
            </w:pPr>
            <w:r>
              <w:t xml:space="preserve">Stato sussidio per chiave</w:t>
            </w:r>
            <w:r>
              <w:t xml:space="preserve"> </w:t>
            </w:r>
            <w:r>
              <w:rPr>
                <w:rStyle w:val="VerbatimChar"/>
              </w:rPr>
              <w:t xml:space="preserve">H_SSTCHIDOM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Tabella</w:t>
            </w:r>
            <w:r>
              <w:t xml:space="preserve"> </w:t>
            </w:r>
            <w:r>
              <w:rPr>
                <w:bCs/>
                <w:b/>
              </w:rPr>
              <w:t xml:space="preserve">categorie contabili</w:t>
            </w:r>
            <w:r>
              <w:t xml:space="preserve"> </w:t>
            </w:r>
            <w:r>
              <w:t xml:space="preserve">(sorgente di</w:t>
            </w:r>
            <w:r>
              <w:t xml:space="preserve"> </w:t>
            </w:r>
            <w:r>
              <w:rPr>
                <w:rStyle w:val="VerbatimChar"/>
              </w:rPr>
              <w:t xml:space="preserve">I25-DB2-FETCH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FETCH cursore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(riga 5768)</w:t>
            </w:r>
          </w:p>
        </w:tc>
        <w:tc>
          <w:p>
            <w:pPr>
              <w:pStyle w:val="Compact"/>
              <w:jc w:val="left"/>
            </w:pPr>
            <w:r>
              <w:t xml:space="preserve">Popola</w:t>
            </w:r>
            <w:r>
              <w:t xml:space="preserve"> </w:t>
            </w:r>
            <w:r>
              <w:rPr>
                <w:rStyle w:val="VerbatimChar"/>
              </w:rPr>
              <w:t xml:space="preserve">EL-*(1..160)</w:t>
            </w:r>
            <w:r>
              <w:t xml:space="preserve"> </w:t>
            </w:r>
            <w:r>
              <w:t xml:space="preserve">con codice, regione, anno, voce, conto,</w:t>
            </w:r>
            <w:r>
              <w:t xml:space="preserve"> </w:t>
            </w:r>
            <w:r>
              <w:rPr>
                <w:bCs/>
                <w:b/>
              </w:rPr>
              <w:t xml:space="preserve">finanziamento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H-FINANZ</w:t>
            </w:r>
            <w:r>
              <w:t xml:space="preserve">) per le 5 regioni configurate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Tabella</w:t>
            </w:r>
            <w:r>
              <w:t xml:space="preserve"> </w:t>
            </w:r>
            <w:r>
              <w:rPr>
                <w:bCs/>
                <w:b/>
              </w:rPr>
              <w:t xml:space="preserve">pagamenti</w:t>
            </w:r>
            <w:r>
              <w:t xml:space="preserve"> </w:t>
            </w:r>
            <w:r>
              <w:t xml:space="preserve">(sorgente di</w:t>
            </w:r>
            <w:r>
              <w:t xml:space="preserve"> </w:t>
            </w:r>
            <w:r>
              <w:rPr>
                <w:rStyle w:val="VerbatimChar"/>
              </w:rPr>
              <w:t xml:space="preserve">E30-DB2-FETCH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FETCH cursore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(paragrafo</w:t>
            </w:r>
            <w:r>
              <w:t xml:space="preserve"> </w:t>
            </w:r>
            <w:r>
              <w:rPr>
                <w:rStyle w:val="VerbatimChar"/>
              </w:rPr>
              <w:t xml:space="preserve">E20-ELABORA20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Legge record pagamento con</w:t>
            </w:r>
            <w:r>
              <w:t xml:space="preserve"> </w:t>
            </w:r>
            <w:r>
              <w:rPr>
                <w:rStyle w:val="VerbatimChar"/>
              </w:rPr>
              <w:t xml:space="preserve">H-O0SXCODIND</w:t>
            </w:r>
            <w:r>
              <w:t xml:space="preserve"> </w:t>
            </w:r>
            <w:r>
              <w:t xml:space="preserve">(= TYGP),</w:t>
            </w:r>
            <w:r>
              <w:t xml:space="preserve"> </w:t>
            </w:r>
            <w:r>
              <w:rPr>
                <w:rStyle w:val="VerbatimChar"/>
              </w:rPr>
              <w:t xml:space="preserve">H-O0SXREGIND</w:t>
            </w:r>
            <w:r>
              <w:t xml:space="preserve">, importi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TDSREPORT</w:t>
            </w:r>
          </w:p>
        </w:tc>
        <w:tc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S30-INSERT-REPORT</w:t>
            </w:r>
            <w:r>
              <w:t xml:space="preserve">, riga 7595)</w:t>
            </w:r>
          </w:p>
        </w:tc>
        <w:tc>
          <w:p>
            <w:pPr>
              <w:pStyle w:val="Compact"/>
              <w:jc w:val="left"/>
            </w:pPr>
            <w:r>
              <w:t xml:space="preserve">Audit del biglietto stampato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TDSDATCO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PDSIO13</w:t>
            </w:r>
            <w:r>
              <w:t xml:space="preserve"> </w:t>
            </w:r>
            <w:r>
              <w:t xml:space="preserve">(presumibile)</w:t>
            </w:r>
          </w:p>
        </w:tc>
        <w:tc>
          <w:p>
            <w:pPr>
              <w:pStyle w:val="Compact"/>
              <w:jc w:val="left"/>
            </w:pPr>
            <w:r>
              <w:t xml:space="preserve">Dati comuni della domanda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TDSDATAN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PDSIO13</w:t>
            </w:r>
          </w:p>
        </w:tc>
        <w:tc>
          <w:p>
            <w:pPr>
              <w:pStyle w:val="Compact"/>
              <w:jc w:val="left"/>
            </w:pPr>
            <w:r>
              <w:t xml:space="preserve">Anagrafica richiedente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TDSSX00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PDSIO13</w:t>
            </w:r>
          </w:p>
        </w:tc>
        <w:tc>
          <w:p>
            <w:pPr>
              <w:pStyle w:val="Compact"/>
              <w:jc w:val="left"/>
            </w:pPr>
            <w:r>
              <w:t xml:space="preserve">Prestazione straordinaria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TDSRECUP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PDSIO13</w:t>
            </w:r>
          </w:p>
        </w:tc>
        <w:tc>
          <w:p>
            <w:pPr>
              <w:pStyle w:val="Compact"/>
              <w:jc w:val="left"/>
            </w:pPr>
            <w:r>
              <w:t xml:space="preserve">Recuperi e acconti</w:t>
            </w:r>
          </w:p>
        </w:tc>
      </w:tr>
    </w:tbl>
    <w:p>
      <w:pPr>
        <w:pStyle w:val="BlockText"/>
      </w:pPr>
      <w:r>
        <w:rPr>
          <w:bCs/>
          <w:b/>
        </w:rPr>
        <w:t xml:space="preserve">Da chiarire (Q-15)</w:t>
      </w:r>
      <w:r>
        <w:t xml:space="preserve">: lo schema esatto della tabella DB2 categorie</w:t>
      </w:r>
      <w:r>
        <w:t xml:space="preserve"> </w:t>
      </w:r>
      <w:r>
        <w:t xml:space="preserve">contabili sorgente di</w:t>
      </w:r>
      <w:r>
        <w:t xml:space="preserve"> </w:t>
      </w:r>
      <w:r>
        <w:rPr>
          <w:rStyle w:val="VerbatimChar"/>
        </w:rPr>
        <w:t xml:space="preserve">I25-DB2-FETCH</w:t>
      </w:r>
      <w:r>
        <w:t xml:space="preserve"> </w:t>
      </w:r>
      <w:r>
        <w:t xml:space="preserve">non è stato analizzato in dettaglio.</w:t>
      </w:r>
    </w:p>
    <w:bookmarkEnd w:id="60"/>
    <w:bookmarkStart w:id="61" w:name="X1e32258ec24c3f189d052a4cec5d52a52af240a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 Campi chiave del record pagamento (</w:t>
      </w:r>
      <w:r>
        <w:rPr>
          <w:rStyle w:val="VerbatimChar"/>
        </w:rPr>
        <w:t xml:space="preserve">TDSO0*</w:t>
      </w:r>
      <w:r>
        <w:t xml:space="preserve"> </w:t>
      </w:r>
      <w:r>
        <w:t xml:space="preserve">o equivalente)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158"/>
        <w:gridCol w:w="1782"/>
        <w:gridCol w:w="1980"/>
      </w:tblGrid>
      <w:tr>
        <w:tc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p>
            <w:pPr>
              <w:pStyle w:val="Compact"/>
              <w:jc w:val="left"/>
            </w:pPr>
            <w:r>
              <w:t xml:space="preserve">Uso TYGP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H-O0SXCODIND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X(04)</w:t>
            </w:r>
          </w:p>
        </w:tc>
        <w:tc>
          <w:p>
            <w:pPr>
              <w:pStyle w:val="Compact"/>
              <w:jc w:val="left"/>
            </w:pPr>
            <w:r>
              <w:t xml:space="preserve">Codice indennità =</w:t>
            </w:r>
            <w:r>
              <w:t xml:space="preserve"> </w:t>
            </w:r>
            <w:r>
              <w:rPr>
                <w:rStyle w:val="VerbatimChar"/>
              </w:rPr>
              <w:t xml:space="preserve">"TYGP"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H-O0SXREGIND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X(03)</w:t>
            </w:r>
          </w:p>
        </w:tc>
        <w:tc>
          <w:p>
            <w:pPr>
              <w:pStyle w:val="Compact"/>
              <w:jc w:val="left"/>
            </w:pPr>
            <w:r>
              <w:t xml:space="preserve">Codice regione (atteso</w:t>
            </w:r>
            <w:r>
              <w:t xml:space="preserve"> </w:t>
            </w:r>
            <w:r>
              <w:rPr>
                <w:rStyle w:val="VerbatimChar"/>
              </w:rPr>
              <w:t xml:space="preserve">"195"</w:t>
            </w:r>
            <w:r>
              <w:t xml:space="preserve"> </w:t>
            </w:r>
            <w:r>
              <w:t xml:space="preserve">= Puglia)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H-O0SXANNIND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9(04)</w:t>
            </w:r>
          </w:p>
        </w:tc>
        <w:tc>
          <w:p>
            <w:pPr>
              <w:pStyle w:val="Compact"/>
              <w:jc w:val="left"/>
            </w:pPr>
            <w:r>
              <w:t xml:space="preserve">Anno di competenza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H-O0SXIMINU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S9(11)V99</w:t>
            </w:r>
          </w:p>
        </w:tc>
        <w:tc>
          <w:p>
            <w:pPr>
              <w:pStyle w:val="Compact"/>
              <w:jc w:val="left"/>
            </w:pPr>
            <w:r>
              <w:t xml:space="preserve">Imponibile indennità — addendo principale di</w:t>
            </w:r>
            <w:r>
              <w:t xml:space="preserve"> </w:t>
            </w:r>
            <w:r>
              <w:rPr>
                <w:rStyle w:val="VerbatimChar"/>
              </w:rPr>
              <w:t xml:space="preserve">WK-DEBITO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H-O0SXIMRINU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S9(11)V99</w:t>
            </w:r>
          </w:p>
        </w:tc>
        <w:tc>
          <w:p>
            <w:pPr>
              <w:pStyle w:val="Compact"/>
              <w:jc w:val="left"/>
            </w:pPr>
            <w:r>
              <w:t xml:space="preserve">Imponibile rinuncia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H-O0SXIRPEFU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S9(11)V99</w:t>
            </w:r>
          </w:p>
        </w:tc>
        <w:tc>
          <w:p>
            <w:pPr>
              <w:pStyle w:val="Compact"/>
              <w:jc w:val="left"/>
            </w:pPr>
            <w:r>
              <w:t xml:space="preserve">IRPEF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H-O0SXTRASIND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S9(11)V99</w:t>
            </w:r>
          </w:p>
        </w:tc>
        <w:tc>
          <w:p>
            <w:pPr>
              <w:pStyle w:val="Compact"/>
              <w:jc w:val="left"/>
            </w:pPr>
            <w:r>
              <w:t xml:space="preserve">Trattenute sindacali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H-O0SXADDIZR/C/RR/RC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S9(11)V99</w:t>
            </w:r>
          </w:p>
        </w:tc>
        <w:tc>
          <w:p>
            <w:pPr>
              <w:pStyle w:val="Compact"/>
              <w:jc w:val="left"/>
            </w:pPr>
            <w:r>
              <w:t xml:space="preserve">Addizionali regionali, comunali, e recuperi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H-O0SXCONG730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S9(11)V99</w:t>
            </w:r>
          </w:p>
        </w:tc>
        <w:tc>
          <w:p>
            <w:pPr>
              <w:pStyle w:val="Compact"/>
              <w:jc w:val="left"/>
            </w:pPr>
            <w:r>
              <w:t xml:space="preserve">Conguaglio 730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H-O0SXCONGFIS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S9(11)V99</w:t>
            </w:r>
          </w:p>
        </w:tc>
        <w:tc>
          <w:p>
            <w:pPr>
              <w:pStyle w:val="Compact"/>
              <w:jc w:val="left"/>
            </w:pPr>
            <w:r>
              <w:t xml:space="preserve">Conguaglio fiscale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H-O0SXIMANFU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S9(11)V99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Assegno nucleo familiare</w:t>
            </w:r>
            <w:r>
              <w:t xml:space="preserve"> </w:t>
            </w:r>
            <w:r>
              <w:t xml:space="preserve">— genera partita doppia slot 160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H-O0RECIMURE1/2/3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S9(11)V99</w:t>
            </w:r>
          </w:p>
        </w:tc>
        <w:tc>
          <w:p>
            <w:pPr>
              <w:pStyle w:val="Compact"/>
              <w:jc w:val="left"/>
            </w:pPr>
            <w:r>
              <w:t xml:space="preserve">Recuperi (RE3 sottratto da</w:t>
            </w:r>
            <w:r>
              <w:t xml:space="preserve"> </w:t>
            </w:r>
            <w:r>
              <w:rPr>
                <w:rStyle w:val="VerbatimChar"/>
              </w:rPr>
              <w:t xml:space="preserve">WK-DEBITO</w:t>
            </w:r>
            <w:r>
              <w:t xml:space="preserve">; RE1 sempre sommato; RE2 solo se</w:t>
            </w:r>
            <w:r>
              <w:t xml:space="preserve"> </w:t>
            </w:r>
            <w:r>
              <w:rPr>
                <w:rStyle w:val="VerbatimChar"/>
              </w:rPr>
              <w:t xml:space="preserve">SSEP</w:t>
            </w:r>
            <w:r>
              <w:t xml:space="preserve">)</w:t>
            </w:r>
          </w:p>
        </w:tc>
      </w:tr>
    </w:tbl>
    <w:bookmarkEnd w:id="61"/>
    <w:bookmarkStart w:id="62" w:name="Xf0073f921496627dbf2a9c5721e57bce256c712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5.3 Tabella di lavoro</w:t>
      </w:r>
      <w:r>
        <w:t xml:space="preserve"> </w:t>
      </w:r>
      <w:r>
        <w:rPr>
          <w:rStyle w:val="VerbatimChar"/>
        </w:rPr>
        <w:t xml:space="preserve">EL-*(1..160)</w:t>
      </w:r>
      <w:r>
        <w:t xml:space="preserve"> </w:t>
      </w:r>
      <w:r>
        <w:t xml:space="preserve">(working storage</w:t>
      </w:r>
      <w:r>
        <w:t xml:space="preserve"> </w:t>
      </w:r>
      <w:r>
        <w:rPr>
          <w:rStyle w:val="VerbatimChar"/>
        </w:rPr>
        <w:t xml:space="preserve">PDSIO05</w:t>
      </w:r>
      <w:r>
        <w:t xml:space="preserve">)</w:t>
      </w:r>
    </w:p>
    <w:p>
      <w:pPr>
        <w:pStyle w:val="FirstParagraph"/>
      </w:pPr>
      <w:r>
        <w:t xml:space="preserve">Struttura ripetuta 160 volte (</w:t>
      </w:r>
      <w:r>
        <w:rPr>
          <w:rStyle w:val="VerbatimChar"/>
        </w:rPr>
        <w:t xml:space="preserve">OCCURS 160</w:t>
      </w:r>
      <w:r>
        <w:t xml:space="preserve">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762"/>
        <w:gridCol w:w="1980"/>
        <w:gridCol w:w="2178"/>
      </w:tblGrid>
      <w:tr>
        <w:tc>
          <w:p>
            <w:pPr>
              <w:pStyle w:val="Compact"/>
              <w:jc w:val="left"/>
            </w:pPr>
            <w:r>
              <w:t xml:space="preserve">Sotto-campo</w:t>
            </w:r>
          </w:p>
        </w:tc>
        <w:tc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p>
            <w:pPr>
              <w:pStyle w:val="Compact"/>
              <w:jc w:val="left"/>
            </w:pPr>
            <w:r>
              <w:t xml:space="preserve">Semantica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EL-COD-SX(i)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X(04)</w:t>
            </w:r>
          </w:p>
        </w:tc>
        <w:tc>
          <w:p>
            <w:pPr>
              <w:pStyle w:val="Compact"/>
              <w:jc w:val="left"/>
            </w:pPr>
            <w:r>
              <w:t xml:space="preserve">Codice indennità della riga (es.</w:t>
            </w:r>
            <w:r>
              <w:t xml:space="preserve"> </w:t>
            </w:r>
            <w:r>
              <w:rPr>
                <w:rStyle w:val="VerbatimChar"/>
              </w:rPr>
              <w:t xml:space="preserve">TYGP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EL-REG-SX(i)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X(03)</w:t>
            </w:r>
          </w:p>
        </w:tc>
        <w:tc>
          <w:p>
            <w:pPr>
              <w:pStyle w:val="Compact"/>
              <w:jc w:val="left"/>
            </w:pPr>
            <w:r>
              <w:t xml:space="preserve">Codice regione (es.</w:t>
            </w:r>
            <w:r>
              <w:t xml:space="preserve"> </w:t>
            </w:r>
            <w:r>
              <w:rPr>
                <w:rStyle w:val="VerbatimChar"/>
              </w:rPr>
              <w:t xml:space="preserve">195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EL-ANNO-SX(i)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9(04)</w:t>
            </w:r>
          </w:p>
        </w:tc>
        <w:tc>
          <w:p>
            <w:pPr>
              <w:pStyle w:val="Compact"/>
              <w:jc w:val="left"/>
            </w:pPr>
            <w:r>
              <w:t xml:space="preserve">Anno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EL-FINANZ-SX(i)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X(01)</w:t>
            </w:r>
          </w:p>
        </w:tc>
        <w:tc>
          <w:p>
            <w:pPr>
              <w:pStyle w:val="Compact"/>
              <w:jc w:val="left"/>
            </w:pPr>
            <w:r>
              <w:t xml:space="preserve">Finanziamento: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/</w:t>
            </w:r>
            <w:r>
              <w:rPr>
                <w:rStyle w:val="VerbatimChar"/>
              </w:rPr>
              <w:t xml:space="preserve">R</w:t>
            </w:r>
            <w:r>
              <w:t xml:space="preserve">/</w:t>
            </w:r>
            <w:r>
              <w:rPr>
                <w:rStyle w:val="VerbatimChar"/>
              </w:rPr>
              <w:t xml:space="preserve">E</w:t>
            </w:r>
            <w:r>
              <w:t xml:space="preserve">/SPACES — discriminante</w:t>
            </w:r>
            <w:r>
              <w:t xml:space="preserve"> </w:t>
            </w:r>
            <w:r>
              <w:rPr>
                <w:rStyle w:val="VerbatimChar"/>
              </w:rPr>
              <w:t xml:space="preserve">EVALUATE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EL-VOCE-SX(i)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X(43)</w:t>
            </w:r>
          </w:p>
        </w:tc>
        <w:tc>
          <w:p>
            <w:pPr>
              <w:pStyle w:val="Compact"/>
              <w:jc w:val="left"/>
            </w:pPr>
            <w:r>
              <w:t xml:space="preserve">Descrizione contabile (es.</w:t>
            </w:r>
            <w:r>
              <w:t xml:space="preserve"> </w:t>
            </w:r>
            <w:r>
              <w:t xml:space="preserve">“</w:t>
            </w:r>
            <w:r>
              <w:t xml:space="preserve">DEBITI INDENNITA TIROCINIO GIOVANI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EL-PROG-SX(i)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9(03)</w:t>
            </w:r>
          </w:p>
        </w:tc>
        <w:tc>
          <w:p>
            <w:pPr>
              <w:pStyle w:val="Compact"/>
              <w:jc w:val="left"/>
            </w:pPr>
            <w:r>
              <w:t xml:space="preserve">Progressivo riga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EL-ALF-SX-A(i)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X(03)</w:t>
            </w:r>
          </w:p>
        </w:tc>
        <w:tc>
          <w:p>
            <w:pPr>
              <w:pStyle w:val="Compact"/>
              <w:jc w:val="left"/>
            </w:pPr>
            <w:r>
              <w:t xml:space="preserve">Sigla conto Avere (es.</w:t>
            </w:r>
            <w:r>
              <w:t xml:space="preserve"> </w:t>
            </w:r>
            <w:r>
              <w:rPr>
                <w:rStyle w:val="VerbatimChar"/>
              </w:rPr>
              <w:t xml:space="preserve">GPZ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GAU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EL-NUM-SX-A(i)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X(05)</w:t>
            </w:r>
          </w:p>
        </w:tc>
        <w:tc>
          <w:p>
            <w:pPr>
              <w:pStyle w:val="Compact"/>
              <w:jc w:val="left"/>
            </w:pPr>
            <w:r>
              <w:t xml:space="preserve">Conto numerico Avere (es.</w:t>
            </w:r>
            <w:r>
              <w:t xml:space="preserve"> </w:t>
            </w:r>
            <w:r>
              <w:rPr>
                <w:rStyle w:val="VerbatimChar"/>
              </w:rPr>
              <w:t xml:space="preserve">11195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EL-99-SX-A(i)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X(02)</w:t>
            </w:r>
          </w:p>
        </w:tc>
        <w:tc>
          <w:p>
            <w:pPr>
              <w:pStyle w:val="Compact"/>
              <w:jc w:val="left"/>
            </w:pPr>
            <w:r>
              <w:t xml:space="preserve">Campo aux Avere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EL-IMP-SX-A(i)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S9(11)V99</w:t>
            </w:r>
          </w:p>
        </w:tc>
        <w:tc>
          <w:p>
            <w:pPr>
              <w:pStyle w:val="Compact"/>
              <w:jc w:val="left"/>
            </w:pPr>
            <w:r>
              <w:t xml:space="preserve">Importo Avere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EL-ALF-SX-D(i)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X(03)</w:t>
            </w:r>
          </w:p>
        </w:tc>
        <w:tc>
          <w:p>
            <w:pPr>
              <w:pStyle w:val="Compact"/>
              <w:jc w:val="left"/>
            </w:pPr>
            <w:r>
              <w:t xml:space="preserve">Sigla conto Dare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EL-NUM-SX-D(i)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X(05)</w:t>
            </w:r>
          </w:p>
        </w:tc>
        <w:tc>
          <w:p>
            <w:pPr>
              <w:pStyle w:val="Compact"/>
              <w:jc w:val="left"/>
            </w:pPr>
            <w:r>
              <w:t xml:space="preserve">Conto numerico Dare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EL-99-SX-D(i)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X(02)</w:t>
            </w:r>
          </w:p>
        </w:tc>
        <w:tc>
          <w:p>
            <w:pPr>
              <w:pStyle w:val="Compact"/>
              <w:jc w:val="left"/>
            </w:pPr>
            <w:r>
              <w:t xml:space="preserve">Campo aux Dare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EL-IMP-SX-D(i)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S9(11)V99</w:t>
            </w:r>
          </w:p>
        </w:tc>
        <w:tc>
          <w:p>
            <w:pPr>
              <w:pStyle w:val="Compact"/>
              <w:jc w:val="left"/>
            </w:pPr>
            <w:r>
              <w:t xml:space="preserve">Importo Dare</w:t>
            </w:r>
          </w:p>
        </w:tc>
      </w:tr>
    </w:tbl>
    <w:bookmarkEnd w:id="62"/>
    <w:bookmarkStart w:id="63" w:name="schema-slot-riservati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5.4 Schema slot riservati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c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p>
            <w:pPr>
              <w:pStyle w:val="Compact"/>
              <w:jc w:val="left"/>
            </w:pPr>
            <w:r>
              <w:t xml:space="preserve">Esempi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1-154</w:t>
            </w:r>
          </w:p>
        </w:tc>
        <w:tc>
          <w:p>
            <w:pPr>
              <w:pStyle w:val="Compact"/>
              <w:jc w:val="left"/>
            </w:pPr>
            <w:r>
              <w:t xml:space="preserve">Categorie caricate dinamicamente da tabella DB2 categorie</w:t>
            </w:r>
          </w:p>
        </w:tc>
        <w:tc>
          <w:p>
            <w:pPr>
              <w:pStyle w:val="Compact"/>
              <w:jc w:val="left"/>
            </w:pPr>
            <w:r>
              <w:t xml:space="preserve">tutte le categorie con</w:t>
            </w:r>
            <w:r>
              <w:t xml:space="preserve"> </w:t>
            </w:r>
            <w:r>
              <w:rPr>
                <w:rStyle w:val="VerbatimChar"/>
              </w:rPr>
              <w:t xml:space="preserve">H_FINANZ</w:t>
            </w:r>
            <w:r>
              <w:t xml:space="preserve"> </w:t>
            </w:r>
            <w:r>
              <w:t xml:space="preserve">valorizzato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155</w:t>
            </w:r>
          </w:p>
        </w:tc>
        <w:tc>
          <w:p>
            <w:pPr>
              <w:pStyle w:val="Compact"/>
              <w:jc w:val="left"/>
            </w:pPr>
            <w:r>
              <w:t xml:space="preserve">Slot debito Fondo (Avere)</w:t>
            </w:r>
          </w:p>
        </w:tc>
        <w:tc>
          <w:p>
            <w:pPr>
              <w:pStyle w:val="Compact"/>
              <w:jc w:val="left"/>
            </w:pPr>
            <w:r>
              <w:t xml:space="preserve">TISC, TISM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156</w:t>
            </w:r>
          </w:p>
        </w:tc>
        <w:tc>
          <w:p>
            <w:pPr>
              <w:pStyle w:val="Compact"/>
              <w:jc w:val="left"/>
            </w:pPr>
            <w:r>
              <w:t xml:space="preserve">Slot debito Regionale (Avere)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TYGP</w:t>
            </w:r>
            <w:r>
              <w:t xml:space="preserve">, TYGM, TYAD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p>
            <w:pPr>
              <w:pStyle w:val="Compact"/>
              <w:jc w:val="left"/>
            </w:pPr>
            <w:r>
              <w:t xml:space="preserve">Slot debito categoria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 </w:t>
            </w:r>
            <w:r>
              <w:t xml:space="preserve">+ OTHER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p>
            <w:pPr>
              <w:pStyle w:val="Compact"/>
              <w:jc w:val="left"/>
            </w:pPr>
            <w:r>
              <w:t xml:space="preserve">Contropartita categoria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160</w:t>
            </w:r>
          </w:p>
        </w:tc>
        <w:tc>
          <w:p>
            <w:pPr>
              <w:pStyle w:val="Compact"/>
              <w:jc w:val="left"/>
            </w:pPr>
            <w:r>
              <w:t xml:space="preserve">Slot credito v/Regioni (Dare + Avere)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TYGP</w:t>
            </w:r>
            <w:r>
              <w:t xml:space="preserve">, TYGM, TYAD, TYRG, TYBL, TYCR</w:t>
            </w:r>
          </w:p>
        </w:tc>
      </w:tr>
    </w:tbl>
    <w:bookmarkEnd w:id="63"/>
    <w:bookmarkStart w:id="64" w:name="convenzioni-di-naming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5.5 Convenzioni di naming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54"/>
        <w:gridCol w:w="3321"/>
        <w:gridCol w:w="2043"/>
      </w:tblGrid>
      <w:tr>
        <w:tc>
          <w:p>
            <w:pPr>
              <w:pStyle w:val="Compact"/>
              <w:jc w:val="left"/>
            </w:pPr>
            <w:r>
              <w:t xml:space="preserve">Prefisso</w:t>
            </w:r>
          </w:p>
        </w:tc>
        <w:tc>
          <w:p>
            <w:pPr>
              <w:pStyle w:val="Compact"/>
              <w:jc w:val="left"/>
            </w:pPr>
            <w:r>
              <w:t xml:space="preserve">Significato</w:t>
            </w:r>
          </w:p>
        </w:tc>
        <w:tc>
          <w:p>
            <w:pPr>
              <w:pStyle w:val="Compact"/>
              <w:jc w:val="left"/>
            </w:pPr>
            <w:r>
              <w:t xml:space="preserve">Esempi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H-O0*</w:t>
            </w:r>
          </w:p>
        </w:tc>
        <w:tc>
          <w:p>
            <w:pPr>
              <w:pStyle w:val="Compact"/>
              <w:jc w:val="left"/>
            </w:pPr>
            <w:r>
              <w:t xml:space="preserve">Host variable DB2 da copybook</w:t>
            </w:r>
            <w:r>
              <w:t xml:space="preserve"> </w:t>
            </w:r>
            <w:r>
              <w:rPr>
                <w:rStyle w:val="VerbatimChar"/>
              </w:rPr>
              <w:t xml:space="preserve">O0</w:t>
            </w:r>
            <w:r>
              <w:t xml:space="preserve"> </w:t>
            </w:r>
            <w:r>
              <w:t xml:space="preserve">(record pagamento)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H-O0SXCODIND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H-O0SXIMINU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L-*</w:t>
            </w:r>
          </w:p>
        </w:tc>
        <w:tc>
          <w:p>
            <w:pPr>
              <w:pStyle w:val="Compact"/>
              <w:jc w:val="left"/>
            </w:pPr>
            <w:r>
              <w:t xml:space="preserve">Linkage / COMMAREA input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L-RETCODE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L-PROCEDURA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WK-*</w:t>
            </w:r>
          </w:p>
        </w:tc>
        <w:tc>
          <w:p>
            <w:pPr>
              <w:pStyle w:val="Compact"/>
              <w:jc w:val="left"/>
            </w:pPr>
            <w:r>
              <w:t xml:space="preserve">Working storage / variabili di lavoro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W-ERRORE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WK-DEBITO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EL-*</w:t>
            </w:r>
          </w:p>
        </w:tc>
        <w:tc>
          <w:p>
            <w:pPr>
              <w:pStyle w:val="Compact"/>
              <w:jc w:val="left"/>
            </w:pPr>
            <w:r>
              <w:t xml:space="preserve">Elementi tabella biglietto contabile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EL-COD-SX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EL-FINANZ-SX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OUT-*</w:t>
            </w:r>
          </w:p>
        </w:tc>
        <w:tc>
          <w:p>
            <w:pPr>
              <w:pStyle w:val="Compact"/>
              <w:jc w:val="left"/>
            </w:pPr>
            <w:r>
              <w:t xml:space="preserve">Output COMMAREA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OUT-STATUS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OUT-MESSAGGIO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GAU</w:t>
            </w:r>
            <w:r>
              <w:t xml:space="preserve">/</w:t>
            </w:r>
            <w:r>
              <w:rPr>
                <w:rStyle w:val="VerbatimChar"/>
              </w:rPr>
              <w:t xml:space="preserve">GPZ</w:t>
            </w:r>
            <w:r>
              <w:t xml:space="preserve">/</w:t>
            </w:r>
            <w:r>
              <w:rPr>
                <w:rStyle w:val="VerbatimChar"/>
              </w:rPr>
              <w:t xml:space="preserve">GVR</w:t>
            </w:r>
          </w:p>
        </w:tc>
        <w:tc>
          <w:p>
            <w:pPr>
              <w:pStyle w:val="Compact"/>
              <w:jc w:val="left"/>
            </w:pPr>
            <w:r>
              <w:t xml:space="preserve">Sigle di gestione contabile (piano dei conti INPS)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GAU</w:t>
            </w:r>
            <w:r>
              <w:t xml:space="preserve"> </w:t>
            </w:r>
            <w:r>
              <w:t xml:space="preserve">Fondo /</w:t>
            </w:r>
            <w:r>
              <w:t xml:space="preserve"> </w:t>
            </w:r>
            <w:r>
              <w:rPr>
                <w:rStyle w:val="VerbatimChar"/>
              </w:rPr>
              <w:t xml:space="preserve">GPZ</w:t>
            </w:r>
            <w:r>
              <w:t xml:space="preserve"> </w:t>
            </w:r>
            <w:r>
              <w:t xml:space="preserve">Regionale /</w:t>
            </w:r>
            <w:r>
              <w:t xml:space="preserve"> </w:t>
            </w:r>
            <w:r>
              <w:rPr>
                <w:rStyle w:val="VerbatimChar"/>
              </w:rPr>
              <w:t xml:space="preserve">GVR</w:t>
            </w:r>
            <w:r>
              <w:t xml:space="preserve"> </w:t>
            </w:r>
            <w:r>
              <w:t xml:space="preserve">vari regionali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2" w:name="regole-di-busines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6. Regole di business</w:t>
      </w:r>
    </w:p>
    <w:p>
      <w:pPr>
        <w:pStyle w:val="FirstParagraph"/>
      </w:pPr>
      <w:r>
        <w:t xml:space="preserve">Le regole sono classificate secondo la convenzione di</w:t>
      </w:r>
      <w:r>
        <w:t xml:space="preserve"> </w:t>
      </w:r>
      <w:hyperlink r:id="rId29">
        <w:r>
          <w:rPr>
            <w:rStyle w:val="Hyperlink"/>
          </w:rPr>
          <w:t xml:space="preserve">Istruzioni-TISM.md</w:t>
        </w:r>
      </w:hyperlink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RE-xx</w:t>
      </w:r>
      <w:r>
        <w:t xml:space="preserve"> </w:t>
      </w:r>
      <w:r>
        <w:t xml:space="preserve">= eligibilità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RC-xx</w:t>
      </w:r>
      <w:r>
        <w:t xml:space="preserve"> </w:t>
      </w:r>
      <w:r>
        <w:t xml:space="preserve">= calcolo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RX-xx</w:t>
      </w:r>
      <w:r>
        <w:t xml:space="preserve"> </w:t>
      </w:r>
      <w:r>
        <w:t xml:space="preserve">= esclusione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RS-xx</w:t>
      </w:r>
      <w:r>
        <w:t xml:space="preserve"> </w:t>
      </w:r>
      <w:r>
        <w:t xml:space="preserve">= soglia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RD-xx</w:t>
      </w:r>
      <w:r>
        <w:t xml:space="preserve"> </w:t>
      </w:r>
      <w:r>
        <w:t xml:space="preserve">= dato/contabile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RO-xx</w:t>
      </w:r>
      <w:r>
        <w:t xml:space="preserve"> </w:t>
      </w:r>
      <w:r>
        <w:t xml:space="preserve">= operativa</w:t>
      </w:r>
    </w:p>
    <w:bookmarkStart w:id="66" w:name="eligibilità-re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6.1 Eligibilità (RE)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Regola</w:t>
            </w:r>
          </w:p>
        </w:tc>
        <w:tc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RE-01</w:t>
            </w:r>
          </w:p>
        </w:tc>
        <w:tc>
          <w:p>
            <w:pPr>
              <w:pStyle w:val="Compact"/>
              <w:jc w:val="left"/>
            </w:pPr>
            <w:r>
              <w:t xml:space="preserve">TYGP è elaborabile dai 3 programmi a partire dal</w:t>
            </w:r>
            <w:r>
              <w:t xml:space="preserve"> </w:t>
            </w:r>
            <w:r>
              <w:rPr>
                <w:bCs/>
                <w:b/>
              </w:rPr>
              <w:t xml:space="preserve">14/03/2025</w:t>
            </w:r>
            <w:r>
              <w:t xml:space="preserve"> </w:t>
            </w:r>
            <w:r>
              <w:t xml:space="preserve">(data introduzione nel sorgente).</w:t>
            </w:r>
          </w:p>
        </w:tc>
        <w:tc>
          <w:p>
            <w:pPr>
              <w:pStyle w:val="Compact"/>
              <w:jc w:val="lef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PIOSX41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PDSIO13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PDSIO05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RE-02</w:t>
            </w:r>
          </w:p>
        </w:tc>
        <w:tc>
          <w:p>
            <w:pPr>
              <w:pStyle w:val="Compact"/>
              <w:jc w:val="left"/>
            </w:pPr>
            <w:r>
              <w:t xml:space="preserve">TYGP è classificato in tabella DB2 categorie contabili con</w:t>
            </w:r>
            <w:r>
              <w:t xml:space="preserve"> </w:t>
            </w:r>
            <w:r>
              <w:rPr>
                <w:rStyle w:val="VerbatimChar"/>
              </w:rPr>
              <w:t xml:space="preserve">H_FINANZ = "R"</w:t>
            </w:r>
            <w:r>
              <w:t xml:space="preserve"> </w:t>
            </w:r>
            <w:r>
              <w:t xml:space="preserve">(Regionale). Tutto il routing nei programmi deriva da questo attributo.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 I05-AZZERO</w:t>
            </w:r>
            <w:r>
              <w:t xml:space="preserve"> </w:t>
            </w:r>
            <w:r>
              <w:t xml:space="preserve">riga 5768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RE-03</w:t>
            </w:r>
          </w:p>
        </w:tc>
        <w:tc>
          <w:p>
            <w:pPr>
              <w:pStyle w:val="Compact"/>
              <w:jc w:val="left"/>
            </w:pPr>
            <w:r>
              <w:t xml:space="preserve">Un codice indennità rientra nel calcolo TYGP solo se trova match esatto su tripla</w:t>
            </w:r>
            <w:r>
              <w:t xml:space="preserve"> </w:t>
            </w:r>
            <w:r>
              <w:rPr>
                <w:rStyle w:val="VerbatimChar"/>
              </w:rPr>
              <w:t xml:space="preserve">(EL-COD-SX, EL-REG-SX, EL-ANNO-SX) = ("TYGP", H-O0SXREGIND, H-O0SXANNIND)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 E70-BIGSX</w:t>
            </w:r>
            <w:r>
              <w:t xml:space="preserve"> </w:t>
            </w:r>
            <w:r>
              <w:t xml:space="preserve">3433-3442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RE-04</w:t>
            </w:r>
          </w:p>
        </w:tc>
        <w:tc>
          <w:p>
            <w:pPr>
              <w:pStyle w:val="Compact"/>
              <w:jc w:val="left"/>
            </w:pPr>
            <w:r>
              <w:t xml:space="preserve">La tabella categorie contabili filtra le righe per</w:t>
            </w:r>
            <w:r>
              <w:t xml:space="preserve"> </w:t>
            </w:r>
            <w:r>
              <w:rPr>
                <w:bCs/>
                <w:b/>
              </w:rPr>
              <w:t xml:space="preserve">fino a 5 regioni configurate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H-REGIONE1..5</w:t>
            </w:r>
            <w:r>
              <w:t xml:space="preserve">). Se la regione del soggetto non rientra in queste 5, la categoria TYGP non viene caricata e il biglietto risulta vuoto.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 I05-AZZERO</w:t>
            </w:r>
            <w:r>
              <w:t xml:space="preserve"> </w:t>
            </w:r>
            <w:r>
              <w:t xml:space="preserve">righe 5755-5762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RE-05</w:t>
            </w:r>
          </w:p>
        </w:tc>
        <w:tc>
          <w:p>
            <w:pPr>
              <w:pStyle w:val="Compact"/>
              <w:jc w:val="left"/>
            </w:pPr>
            <w:r>
              <w:t xml:space="preserve">Il chiamante deve valorizzare</w:t>
            </w:r>
            <w:r>
              <w:t xml:space="preserve"> </w:t>
            </w:r>
            <w:r>
              <w:rPr>
                <w:rStyle w:val="VerbatimChar"/>
              </w:rPr>
              <w:t xml:space="preserve">L-RETCODE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"N"</w:t>
            </w:r>
            <w:r>
              <w:t xml:space="preserve"> </w:t>
            </w:r>
            <w:r>
              <w:t xml:space="preserve">per calcolo iniziale,</w:t>
            </w:r>
            <w:r>
              <w:t xml:space="preserve"> </w:t>
            </w:r>
            <w:r>
              <w:rPr>
                <w:rStyle w:val="VerbatimChar"/>
              </w:rPr>
              <w:t xml:space="preserve">"C"</w:t>
            </w:r>
            <w:r>
              <w:t xml:space="preserve"> </w:t>
            </w:r>
            <w:r>
              <w:t xml:space="preserve">per stampa/aggiornamento,</w:t>
            </w:r>
            <w:r>
              <w:t xml:space="preserve"> </w:t>
            </w:r>
            <w:r>
              <w:rPr>
                <w:rStyle w:val="VerbatimChar"/>
              </w:rPr>
              <w:t xml:space="preserve">"E"</w:t>
            </w:r>
            <w:r>
              <w:t xml:space="preserve"> </w:t>
            </w:r>
            <w:r>
              <w:t xml:space="preserve">per gestione errore/ristampa.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 C00-CENTRALI</w:t>
            </w:r>
            <w:r>
              <w:t xml:space="preserve"> </w:t>
            </w:r>
            <w:r>
              <w:t xml:space="preserve">2513-2549</w:t>
            </w:r>
          </w:p>
        </w:tc>
      </w:tr>
    </w:tbl>
    <w:bookmarkEnd w:id="66"/>
    <w:bookmarkStart w:id="67" w:name="calcolo-rc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6.2 Calcolo (RC)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Regola</w:t>
            </w:r>
          </w:p>
        </w:tc>
        <w:tc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RC-01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WK-DEBITO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(debito al percipiente)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WK-DEBITO = H-O0SXIMINU + H-O0SXIMRINU − H-O0SXIRPEFU − H-O0SXTRASIND − H-O0SXADDIZR − H-O0SXADDIZC − H-O0SXCONG730 − H-O0SXCONGFIS − H-O0SXADDIZRR − H-O0SXADDIZRC</w:t>
            </w:r>
            <w:r>
              <w:t xml:space="preserve">. Vale identicamente per TYGP, TISC e tutti i codici SX.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 E70-BIGSX</w:t>
            </w:r>
            <w:r>
              <w:t xml:space="preserve"> </w:t>
            </w:r>
            <w:r>
              <w:t xml:space="preserve">3419-3428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RC-02</w:t>
            </w:r>
          </w:p>
        </w:tc>
        <w:tc>
          <w:p>
            <w:pPr>
              <w:pStyle w:val="Compact"/>
              <w:jc w:val="left"/>
            </w:pPr>
            <w:r>
              <w:t xml:space="preserve">Correzione</w:t>
            </w:r>
            <w:r>
              <w:t xml:space="preserve"> </w:t>
            </w:r>
            <w:r>
              <w:rPr>
                <w:rStyle w:val="VerbatimChar"/>
              </w:rPr>
              <w:t xml:space="preserve">WK-DEBITO</w:t>
            </w:r>
            <w:r>
              <w:t xml:space="preserve">: se</w:t>
            </w:r>
            <w:r>
              <w:t xml:space="preserve"> </w:t>
            </w:r>
            <w:r>
              <w:rPr>
                <w:rStyle w:val="VerbatimChar"/>
              </w:rPr>
              <w:t xml:space="preserve">H-O0RECIMURE3 &gt; 0</w:t>
            </w:r>
            <w:r>
              <w:t xml:space="preserve">, sottrarre ulteriormente:</w:t>
            </w:r>
            <w:r>
              <w:t xml:space="preserve"> </w:t>
            </w:r>
            <w:r>
              <w:rPr>
                <w:rStyle w:val="VerbatimChar"/>
              </w:rPr>
              <w:t xml:space="preserve">WK-DEBITO −= H-O0RECIMURE3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3429-3431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RC-03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Scritture contabili TYGP — slot 156 (debito v/percipiente)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EL-IMP-SX-A(156) += WK-DEBITO + H-O0SXIMANFU</w:t>
            </w:r>
            <w:r>
              <w:t xml:space="preserve">. Voce:</w:t>
            </w:r>
            <w:r>
              <w:t xml:space="preserve"> </w:t>
            </w:r>
            <w:r>
              <w:t xml:space="preserve">“</w:t>
            </w:r>
            <w:r>
              <w:t xml:space="preserve">DEBITI INDENNITA TIROCINIO GIOVANI</w:t>
            </w:r>
            <w:r>
              <w:t xml:space="preserve">”</w:t>
            </w:r>
            <w:r>
              <w:t xml:space="preserve">, conto Avere</w:t>
            </w:r>
            <w:r>
              <w:t xml:space="preserve"> </w:t>
            </w:r>
            <w:r>
              <w:rPr>
                <w:rStyle w:val="VerbatimChar"/>
              </w:rPr>
              <w:t xml:space="preserve">GPZ 11/195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 E71-BIGSX-CONTINUA</w:t>
            </w:r>
            <w:r>
              <w:t xml:space="preserve"> </w:t>
            </w:r>
            <w:r>
              <w:t xml:space="preserve">ramo</w:t>
            </w:r>
            <w:r>
              <w:t xml:space="preserve"> </w:t>
            </w:r>
            <w:r>
              <w:rPr>
                <w:rStyle w:val="VerbatimChar"/>
              </w:rPr>
              <w:t xml:space="preserve">WHEN "R"</w:t>
            </w:r>
            <w:r>
              <w:t xml:space="preserve"> </w:t>
            </w:r>
            <w:r>
              <w:t xml:space="preserve">3819-3852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RC-04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Scritture contabili TYGP — slot 160 (credito v/Regione, partita doppia)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EL-IMP-SX-A(160) = EL-IMP-SX-D(160) = H-O0SXIMANFU + H-O0SXIMINU + H-O0RECIMURE1</w:t>
            </w:r>
            <w:r>
              <w:t xml:space="preserve">. Voce:</w:t>
            </w:r>
            <w:r>
              <w:t xml:space="preserve"> </w:t>
            </w:r>
            <w:r>
              <w:t xml:space="preserve">“</w:t>
            </w:r>
            <w:r>
              <w:t xml:space="preserve">CREDITO V/REGIONI INDENN. DI TIROCINIO</w:t>
            </w:r>
            <w:r>
              <w:t xml:space="preserve">”</w:t>
            </w:r>
            <w:r>
              <w:t xml:space="preserve">, conto Avere</w:t>
            </w:r>
            <w:r>
              <w:t xml:space="preserve"> </w:t>
            </w:r>
            <w:r>
              <w:rPr>
                <w:rStyle w:val="VerbatimChar"/>
              </w:rPr>
              <w:t xml:space="preserve">GPZ 25/195</w:t>
            </w:r>
            <w:r>
              <w:t xml:space="preserve">, conto Dare</w:t>
            </w:r>
            <w:r>
              <w:t xml:space="preserve"> </w:t>
            </w:r>
            <w:r>
              <w:rPr>
                <w:rStyle w:val="VerbatimChar"/>
              </w:rPr>
              <w:t xml:space="preserve">GPZ 00/195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3820-3826, 3842-3851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RC-05</w:t>
            </w:r>
          </w:p>
        </w:tc>
        <w:tc>
          <w:p>
            <w:pPr>
              <w:pStyle w:val="Compact"/>
              <w:jc w:val="left"/>
            </w:pPr>
            <w:r>
              <w:t xml:space="preserve">TYGP è raggruppato nello stesso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TYGM</w:t>
            </w:r>
            <w:r>
              <w:t xml:space="preserve"> </w:t>
            </w:r>
            <w:r>
              <w:t xml:space="preserve">(Garanzia Giovani Master) e</w:t>
            </w:r>
            <w:r>
              <w:t xml:space="preserve"> </w:t>
            </w:r>
            <w:r>
              <w:rPr>
                <w:rStyle w:val="VerbatimChar"/>
              </w:rPr>
              <w:t xml:space="preserve">TYAD</w:t>
            </w:r>
            <w:r>
              <w:t xml:space="preserve"> </w:t>
            </w:r>
            <w:r>
              <w:t xml:space="preserve">(Apprendistato Duale): medesime voci, medesimi conti.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3833-3852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RC-06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 ricalcolo retroattivo (B99 di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PIOSX41</w:t>
            </w:r>
            <w:r>
              <w:rPr>
                <w:bCs/>
                <w:b/>
              </w:rPr>
              <w:t xml:space="preserve">)</w:t>
            </w:r>
            <w:r>
              <w:t xml:space="preserve">: per TYGP (in lista) viene forzato un ricalcolo dell’importo riferito al mese precedente.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PIOSX41 B99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RC-07</w:t>
            </w:r>
          </w:p>
        </w:tc>
        <w:tc>
          <w:p>
            <w:pPr>
              <w:pStyle w:val="Compact"/>
              <w:jc w:val="left"/>
            </w:pPr>
            <w:r>
              <w:t xml:space="preserve">Il calcolo dei pagamenti TYGP utilizza il</w:t>
            </w:r>
            <w:r>
              <w:t xml:space="preserve"> </w:t>
            </w:r>
            <w:r>
              <w:rPr>
                <w:bCs/>
                <w:b/>
              </w:rPr>
              <w:t xml:space="preserve">ramo standard di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PDSIO13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CALL PIOSX41</w:t>
            </w:r>
            <w:r>
              <w:t xml:space="preserve"> </w:t>
            </w:r>
            <w:r>
              <w:t xml:space="preserve">riga 6207), discriminato da</w:t>
            </w:r>
            <w:r>
              <w:t xml:space="preserve"> </w:t>
            </w:r>
            <w:r>
              <w:rPr>
                <w:rStyle w:val="VerbatimChar"/>
              </w:rPr>
              <w:t xml:space="preserve">W-SXCOVID19=0 AND L-TIPOCALCOLO≠'S' AND W-NIK=0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PDSIO13</w:t>
            </w:r>
            <w:r>
              <w:t xml:space="preserve"> </w:t>
            </w:r>
            <w:r>
              <w:t xml:space="preserve">6207</w:t>
            </w:r>
          </w:p>
        </w:tc>
      </w:tr>
    </w:tbl>
    <w:bookmarkEnd w:id="67"/>
    <w:bookmarkStart w:id="68" w:name="esclusione-rx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6.3 Esclusione (RX)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Regola</w:t>
            </w:r>
          </w:p>
        </w:tc>
        <w:tc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RX-01</w:t>
            </w:r>
          </w:p>
        </w:tc>
        <w:tc>
          <w:p>
            <w:pPr>
              <w:pStyle w:val="Compact"/>
              <w:jc w:val="left"/>
            </w:pPr>
            <w:r>
              <w:t xml:space="preserve">Bypass sede</w:t>
            </w:r>
            <w:r>
              <w:t xml:space="preserve"> </w:t>
            </w:r>
            <w:r>
              <w:rPr>
                <w:rStyle w:val="VerbatimChar"/>
              </w:rPr>
              <w:t xml:space="preserve">VALTOZAC</w:t>
            </w:r>
            <w:r>
              <w:t xml:space="preserve">: se</w:t>
            </w:r>
            <w:r>
              <w:t xml:space="preserve"> </w:t>
            </w:r>
            <w:r>
              <w:rPr>
                <w:rStyle w:val="VerbatimChar"/>
              </w:rPr>
              <w:t xml:space="preserve">L-NOME-SEDE = "VALTOZAC"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PDSIO05.F00-FINALI</w:t>
            </w:r>
            <w:r>
              <w:t xml:space="preserve"> </w:t>
            </w:r>
            <w:r>
              <w:t xml:space="preserve">esegue</w:t>
            </w:r>
            <w:r>
              <w:t xml:space="preserve"> </w:t>
            </w:r>
            <w:r>
              <w:rPr>
                <w:rStyle w:val="VerbatimChar"/>
              </w:rPr>
              <w:t xml:space="preserve">GOBACK</w:t>
            </w:r>
            <w:r>
              <w:t xml:space="preserve"> </w:t>
            </w:r>
            <w:r>
              <w:t xml:space="preserve">immediato senza stampa né update.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5407-5409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RX-02</w:t>
            </w:r>
          </w:p>
        </w:tc>
        <w:tc>
          <w:p>
            <w:pPr>
              <w:pStyle w:val="Compact"/>
              <w:jc w:val="left"/>
            </w:pPr>
            <w:r>
              <w:t xml:space="preserve">Bypass ristampa: se</w:t>
            </w:r>
            <w:r>
              <w:t xml:space="preserve"> </w:t>
            </w:r>
            <w:r>
              <w:rPr>
                <w:rStyle w:val="VerbatimChar"/>
              </w:rPr>
              <w:t xml:space="preserve">L-RICHIESTA = "R"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A10-AGGIORNA</w:t>
            </w:r>
            <w:r>
              <w:t xml:space="preserve"> </w:t>
            </w:r>
            <w:r>
              <w:t xml:space="preserve">esce subito (nessun update riepilogo).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2024-2026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RX-03</w:t>
            </w:r>
          </w:p>
        </w:tc>
        <w:tc>
          <w:p>
            <w:pPr>
              <w:pStyle w:val="Compact"/>
              <w:jc w:val="left"/>
            </w:pPr>
            <w:r>
              <w:t xml:space="preserve">Bypass errore: se</w:t>
            </w:r>
            <w:r>
              <w:t xml:space="preserve"> </w:t>
            </w:r>
            <w:r>
              <w:rPr>
                <w:rStyle w:val="VerbatimChar"/>
              </w:rPr>
              <w:t xml:space="preserve">W-ERRORE = "S"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C00-CENTRALI</w:t>
            </w:r>
            <w:r>
              <w:t xml:space="preserve"> </w:t>
            </w:r>
            <w:r>
              <w:t xml:space="preserve">salta a</w:t>
            </w:r>
            <w:r>
              <w:t xml:space="preserve"> </w:t>
            </w:r>
            <w:r>
              <w:rPr>
                <w:rStyle w:val="VerbatimChar"/>
              </w:rPr>
              <w:t xml:space="preserve">C00-EX</w:t>
            </w:r>
            <w:r>
              <w:t xml:space="preserve"> </w:t>
            </w:r>
            <w:r>
              <w:t xml:space="preserve">(nessuna elaborazione né stampa).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2509-2512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RX-04</w:t>
            </w:r>
          </w:p>
        </w:tc>
        <w:tc>
          <w:p>
            <w:pPr>
              <w:pStyle w:val="Compact"/>
              <w:jc w:val="left"/>
            </w:pPr>
            <w:r>
              <w:t xml:space="preserve">Esclusione TISC dal ramo I39: lista</w:t>
            </w:r>
            <w:r>
              <w:t xml:space="preserve"> </w:t>
            </w:r>
            <w:r>
              <w:rPr>
                <w:rStyle w:val="VerbatimChar"/>
              </w:rPr>
              <w:t xml:space="preserve">I39-DSPF-M9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PDSIO13</w:t>
            </w:r>
            <w:r>
              <w:t xml:space="preserve"> </w:t>
            </w:r>
            <w:r>
              <w:t xml:space="preserve">(tirocinio regionale in simulazione) include TYGP ma esclude TISC (TISC è Fondo, non Regionale). Comportamento by-design.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PDSIO13</w:t>
            </w:r>
            <w:r>
              <w:t xml:space="preserve"> </w:t>
            </w:r>
            <w:r>
              <w:t xml:space="preserve">riga 8925</w:t>
            </w:r>
          </w:p>
        </w:tc>
      </w:tr>
    </w:tbl>
    <w:bookmarkEnd w:id="68"/>
    <w:bookmarkStart w:id="69" w:name="soglia-r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6.4 Soglia (RS)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Regola</w:t>
            </w:r>
          </w:p>
        </w:tc>
        <w:tc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RS-01</w:t>
            </w:r>
          </w:p>
        </w:tc>
        <w:tc>
          <w:p>
            <w:pPr>
              <w:pStyle w:val="Compact"/>
              <w:jc w:val="left"/>
            </w:pPr>
            <w:r>
              <w:t xml:space="preserve">Loop</w:t>
            </w:r>
            <w:r>
              <w:t xml:space="preserve"> </w:t>
            </w:r>
            <w:r>
              <w:rPr>
                <w:rStyle w:val="VerbatimChar"/>
              </w:rPr>
              <w:t xml:space="preserve">IND-SX</w:t>
            </w:r>
            <w:r>
              <w:t xml:space="preserve"> </w:t>
            </w:r>
            <w:r>
              <w:t xml:space="preserve">su tabella</w:t>
            </w:r>
            <w:r>
              <w:t xml:space="preserve"> </w:t>
            </w:r>
            <w:r>
              <w:rPr>
                <w:rStyle w:val="VerbatimChar"/>
              </w:rPr>
              <w:t xml:space="preserve">EL-*</w:t>
            </w:r>
            <w:r>
              <w:t xml:space="preserve"> </w:t>
            </w:r>
            <w:r>
              <w:t xml:space="preserve">limitato a 160 elementi (single-match con uscita anticipata</w:t>
            </w:r>
            <w:r>
              <w:t xml:space="preserve"> </w:t>
            </w:r>
            <w:r>
              <w:rPr>
                <w:rStyle w:val="VerbatimChar"/>
              </w:rPr>
              <w:t xml:space="preserve">MOVE 160 TO IND-SX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3433-3442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RS-02</w:t>
            </w:r>
          </w:p>
        </w:tc>
        <w:tc>
          <w:p>
            <w:pPr>
              <w:pStyle w:val="Compact"/>
              <w:jc w:val="left"/>
            </w:pPr>
            <w:r>
              <w:t xml:space="preserve">Slot riservati 155-160 in</w:t>
            </w:r>
            <w:r>
              <w:t xml:space="preserve"> </w:t>
            </w:r>
            <w:r>
              <w:rPr>
                <w:rStyle w:val="VerbatimChar"/>
              </w:rPr>
              <w:t xml:space="preserve">EL-*</w:t>
            </w:r>
            <w:r>
              <w:t xml:space="preserve"> </w:t>
            </w:r>
            <w:r>
              <w:t xml:space="preserve">non sono caricabili dalla tabella categorie ma scritti solo da</w:t>
            </w:r>
            <w:r>
              <w:t xml:space="preserve"> </w:t>
            </w:r>
            <w:r>
              <w:rPr>
                <w:rStyle w:val="VerbatimChar"/>
              </w:rPr>
              <w:t xml:space="preserve">E71-BIGSX-CONTINUA</w:t>
            </w:r>
            <w:r>
              <w:t xml:space="preserve">. Vincolo strutturale del modello contabile.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§14 STEP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RS-03</w:t>
            </w:r>
          </w:p>
        </w:tc>
        <w:tc>
          <w:p>
            <w:pPr>
              <w:pStyle w:val="Compact"/>
              <w:jc w:val="left"/>
            </w:pPr>
            <w:r>
              <w:t xml:space="preserve">Squadratura biglietto: se la somma Avere ≠ somma Dare,</w:t>
            </w:r>
            <w:r>
              <w:t xml:space="preserve"> </w:t>
            </w:r>
            <w:r>
              <w:rPr>
                <w:rStyle w:val="VerbatimChar"/>
              </w:rPr>
              <w:t xml:space="preserve">W-ERRORE = "S"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OUT-STATUS = '91'</w:t>
            </w:r>
            <w:r>
              <w:t xml:space="preserve">. Per TYGP la partita doppia su slot 160 richiede equilibrio Dare/Avere esatto.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 F00-FINALI</w:t>
            </w:r>
            <w:r>
              <w:t xml:space="preserve"> </w:t>
            </w:r>
            <w:r>
              <w:t xml:space="preserve">5418</w:t>
            </w:r>
          </w:p>
        </w:tc>
      </w:tr>
    </w:tbl>
    <w:bookmarkEnd w:id="69"/>
    <w:bookmarkStart w:id="70" w:name="datocontabile-rd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6.5 Dato/contabile (RD)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Regola</w:t>
            </w:r>
          </w:p>
        </w:tc>
        <w:tc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RD-01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Voce contabile TYGP (slot 156)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DEBITI INDENNITA TIROCINIO GIOVANI</w:t>
            </w:r>
            <w:r>
              <w:t xml:space="preserve">”</w:t>
            </w:r>
            <w:r>
              <w:t xml:space="preserve">, conto Avere</w:t>
            </w:r>
            <w:r>
              <w:t xml:space="preserve"> </w:t>
            </w:r>
            <w:r>
              <w:rPr>
                <w:rStyle w:val="VerbatimChar"/>
              </w:rPr>
              <w:t xml:space="preserve">GPZ 11/195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3836-3841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RD-02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Voce contabile TYGP (slot 160)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CREDITO V/REGIONI INDENN. DI TIROCINIO</w:t>
            </w:r>
            <w:r>
              <w:t xml:space="preserve">”</w:t>
            </w:r>
            <w:r>
              <w:t xml:space="preserve">, conto Avere</w:t>
            </w:r>
            <w:r>
              <w:t xml:space="preserve"> </w:t>
            </w:r>
            <w:r>
              <w:rPr>
                <w:rStyle w:val="VerbatimChar"/>
              </w:rPr>
              <w:t xml:space="preserve">GPZ 25/195</w:t>
            </w:r>
            <w:r>
              <w:t xml:space="preserve">, conto Dare</w:t>
            </w:r>
            <w:r>
              <w:t xml:space="preserve"> </w:t>
            </w:r>
            <w:r>
              <w:rPr>
                <w:rStyle w:val="VerbatimChar"/>
              </w:rPr>
              <w:t xml:space="preserve">GPZ 00/195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3842-3851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RD-03</w:t>
            </w:r>
          </w:p>
        </w:tc>
        <w:tc>
          <w:p>
            <w:pPr>
              <w:pStyle w:val="Compact"/>
              <w:jc w:val="left"/>
            </w:pPr>
            <w:r>
              <w:t xml:space="preserve">Codice regione</w:t>
            </w:r>
            <w:r>
              <w:t xml:space="preserve"> </w:t>
            </w:r>
            <w:r>
              <w:rPr>
                <w:rStyle w:val="VerbatimChar"/>
              </w:rPr>
              <w:t xml:space="preserve">"195"</w:t>
            </w:r>
            <w:r>
              <w:t xml:space="preserve"> </w:t>
            </w:r>
            <w:r>
              <w:t xml:space="preserve">identifica la</w:t>
            </w:r>
            <w:r>
              <w:t xml:space="preserve"> </w:t>
            </w:r>
            <w:r>
              <w:rPr>
                <w:bCs/>
                <w:b/>
              </w:rPr>
              <w:t xml:space="preserve">Puglia</w:t>
            </w:r>
            <w:r>
              <w:t xml:space="preserve"> </w:t>
            </w:r>
            <w:r>
              <w:t xml:space="preserve">(TYGP). Codice regione</w:t>
            </w:r>
            <w:r>
              <w:t xml:space="preserve"> </w:t>
            </w:r>
            <w:r>
              <w:rPr>
                <w:rStyle w:val="VerbatimChar"/>
              </w:rPr>
              <w:t xml:space="preserve">"232"</w:t>
            </w:r>
            <w:r>
              <w:t xml:space="preserve"> </w:t>
            </w:r>
            <w:r>
              <w:t xml:space="preserve">è usato da</w:t>
            </w:r>
            <w:r>
              <w:t xml:space="preserve"> </w:t>
            </w:r>
            <w:r>
              <w:rPr>
                <w:rStyle w:val="VerbatimChar"/>
              </w:rPr>
              <w:t xml:space="preserve">TYRG</w:t>
            </w:r>
            <w:r>
              <w:t xml:space="preserve"> </w:t>
            </w:r>
            <w:r>
              <w:t xml:space="preserve">(regione diversa).</w:t>
            </w:r>
          </w:p>
        </w:tc>
        <w:tc>
          <w:p>
            <w:pPr>
              <w:pStyle w:val="Compact"/>
              <w:jc w:val="left"/>
            </w:pPr>
            <w:r>
              <w:t xml:space="preserve">inferenza incrociata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EL-FINANZ-SX(i)</w:t>
            </w:r>
            <w:r>
              <w:t xml:space="preserve"> </w:t>
            </w:r>
            <w:r>
              <w:t xml:space="preserve">è popolato in</w:t>
            </w:r>
            <w:r>
              <w:t xml:space="preserve"> </w:t>
            </w:r>
            <w:r>
              <w:rPr>
                <w:rStyle w:val="VerbatimChar"/>
              </w:rPr>
              <w:t xml:space="preserve">I05-AZZERO</w:t>
            </w:r>
            <w:r>
              <w:t xml:space="preserve"> </w:t>
            </w:r>
            <w:r>
              <w:t xml:space="preserve">(riga 5768) dal campo</w:t>
            </w:r>
            <w:r>
              <w:t xml:space="preserve"> </w:t>
            </w:r>
            <w:r>
              <w:rPr>
                <w:rStyle w:val="VerbatimChar"/>
              </w:rPr>
              <w:t xml:space="preserve">H-FINANZ</w:t>
            </w:r>
            <w:r>
              <w:t xml:space="preserve"> </w:t>
            </w:r>
            <w:r>
              <w:t xml:space="preserve">letto dalla tabella DB2 categorie. È un</w:t>
            </w:r>
            <w:r>
              <w:t xml:space="preserve"> </w:t>
            </w:r>
            <w:r>
              <w:rPr>
                <w:bCs/>
                <w:b/>
              </w:rPr>
              <w:t xml:space="preserve">attributo persistente di configurazione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5763-5786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RD-05</w:t>
            </w:r>
          </w:p>
        </w:tc>
        <w:tc>
          <w:p>
            <w:pPr>
              <w:pStyle w:val="Compact"/>
              <w:jc w:val="left"/>
            </w:pPr>
            <w:r>
              <w:t xml:space="preserve">Sigla conto a 3 caratteri:</w:t>
            </w:r>
            <w:r>
              <w:t xml:space="preserve"> </w:t>
            </w:r>
            <w:r>
              <w:rPr>
                <w:rStyle w:val="VerbatimChar"/>
              </w:rPr>
              <w:t xml:space="preserve">GPZ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</w:t>
            </w:r>
            <w:r>
              <w:t xml:space="preserve">Gestione Politiche attive Zonali/regionali</w:t>
            </w:r>
            <w:r>
              <w:t xml:space="preserve">”</w:t>
            </w:r>
            <w:r>
              <w:t xml:space="preserve">. Tutte le scritture TYGP usano</w:t>
            </w:r>
            <w:r>
              <w:t xml:space="preserve"> </w:t>
            </w:r>
            <w:r>
              <w:rPr>
                <w:rStyle w:val="VerbatimChar"/>
              </w:rPr>
              <w:t xml:space="preserve">GPZ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inferenza incrociata</w:t>
            </w:r>
          </w:p>
        </w:tc>
      </w:tr>
    </w:tbl>
    <w:bookmarkEnd w:id="70"/>
    <w:bookmarkStart w:id="71" w:name="operativa-ro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6.6 Operativa (RO)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Regola</w:t>
            </w:r>
          </w:p>
        </w:tc>
        <w:tc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RO-01</w:t>
            </w:r>
          </w:p>
        </w:tc>
        <w:tc>
          <w:p>
            <w:pPr>
              <w:pStyle w:val="Compact"/>
              <w:jc w:val="left"/>
            </w:pPr>
            <w:r>
              <w:t xml:space="preserve">I 3 programmi sono invocati come transazioni CICS</w:t>
            </w:r>
            <w:r>
              <w:t xml:space="preserve"> </w:t>
            </w:r>
            <w:r>
              <w:rPr>
                <w:rStyle w:val="VerbatimChar"/>
              </w:rPr>
              <w:t xml:space="preserve">LINK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COMMAREADS</w:t>
            </w:r>
            <w:r>
              <w:t xml:space="preserve"> </w:t>
            </w:r>
            <w:r>
              <w:t xml:space="preserve">come unico parametro.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PROCEDURE DIVISION USING COMMAREADS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discrimina su</w:t>
            </w:r>
            <w:r>
              <w:t xml:space="preserve"> </w:t>
            </w:r>
            <w:r>
              <w:rPr>
                <w:rStyle w:val="VerbatimChar"/>
              </w:rPr>
              <w:t xml:space="preserve">L-RETCODE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=calcolo,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=stampa+update,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/altro=ristampa condizionata.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 C00-CENTRALI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PDSIO13</w:t>
            </w:r>
            <w:r>
              <w:t xml:space="preserve"> </w:t>
            </w:r>
            <w:r>
              <w:t xml:space="preserve">chiama</w:t>
            </w:r>
            <w:r>
              <w:t xml:space="preserve"> </w:t>
            </w:r>
            <w:r>
              <w:rPr>
                <w:rStyle w:val="VerbatimChar"/>
              </w:rPr>
              <w:t xml:space="preserve">PIOSX41</w:t>
            </w:r>
            <w:r>
              <w:t xml:space="preserve"> </w:t>
            </w:r>
            <w:r>
              <w:t xml:space="preserve">3 volte (righe 6185, 6199,</w:t>
            </w:r>
            <w:r>
              <w:t xml:space="preserve"> </w:t>
            </w:r>
            <w:r>
              <w:rPr>
                <w:bCs/>
                <w:b/>
              </w:rPr>
              <w:t xml:space="preserve">6207</w:t>
            </w:r>
            <w:r>
              <w:t xml:space="preserve">); per TYGP/TISC standard si usa la 6207.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PDSIO13 E24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  <w:r>
              <w:t xml:space="preserve"> </w:t>
            </w:r>
            <w:r>
              <w:t xml:space="preserve">chiama 6 sotto-programmi (</w:t>
            </w:r>
            <w:r>
              <w:rPr>
                <w:rStyle w:val="VerbatimChar"/>
              </w:rPr>
              <w:t xml:space="preserve">PDSPD16</w:t>
            </w:r>
            <w:r>
              <w:t xml:space="preserve"> </w:t>
            </w:r>
            <w:r>
              <w:t xml:space="preserve">×3,</w:t>
            </w:r>
            <w:r>
              <w:t xml:space="preserve"> </w:t>
            </w:r>
            <w:r>
              <w:rPr>
                <w:rStyle w:val="VerbatimChar"/>
              </w:rPr>
              <w:t xml:space="preserve">RDSPD05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RDSPD06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PDSPD13</w:t>
            </w:r>
            <w:r>
              <w:t xml:space="preserve">). Nessuna</w:t>
            </w:r>
            <w:r>
              <w:t xml:space="preserve"> </w:t>
            </w:r>
            <w:r>
              <w:rPr>
                <w:rStyle w:val="VerbatimChar"/>
              </w:rPr>
              <w:t xml:space="preserve">CALL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PIOSX41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PDSIO13</w:t>
            </w:r>
            <w:r>
              <w:t xml:space="preserve"> </w:t>
            </w:r>
            <w:r>
              <w:t xml:space="preserve">(è un programma</w:t>
            </w:r>
            <w:r>
              <w:t xml:space="preserve"> </w:t>
            </w:r>
            <w:r>
              <w:t xml:space="preserve">“</w:t>
            </w:r>
            <w:r>
              <w:t xml:space="preserve">foglia</w:t>
            </w:r>
            <w:r>
              <w:t xml:space="preserve">”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RO-05</w:t>
            </w:r>
          </w:p>
        </w:tc>
        <w:tc>
          <w:p>
            <w:pPr>
              <w:pStyle w:val="Compact"/>
              <w:jc w:val="left"/>
            </w:pPr>
            <w:r>
              <w:t xml:space="preserve">Codici di ritorno</w:t>
            </w:r>
            <w:r>
              <w:t xml:space="preserve"> </w:t>
            </w:r>
            <w:r>
              <w:rPr>
                <w:rStyle w:val="VerbatimChar"/>
              </w:rPr>
              <w:t xml:space="preserve">OUT-STATUS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PDSIO05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'00'</w:t>
            </w:r>
            <w:r>
              <w:t xml:space="preserve">=ok /</w:t>
            </w:r>
            <w:r>
              <w:t xml:space="preserve"> </w:t>
            </w:r>
            <w:r>
              <w:rPr>
                <w:rStyle w:val="VerbatimChar"/>
              </w:rPr>
              <w:t xml:space="preserve">'91'</w:t>
            </w:r>
            <w:r>
              <w:t xml:space="preserve">=squadratura /</w:t>
            </w:r>
            <w:r>
              <w:t xml:space="preserve"> </w:t>
            </w:r>
            <w:r>
              <w:rPr>
                <w:rStyle w:val="VerbatimChar"/>
              </w:rPr>
              <w:t xml:space="preserve">'96'</w:t>
            </w:r>
            <w:r>
              <w:t xml:space="preserve">=errore funzionale /</w:t>
            </w:r>
            <w:r>
              <w:t xml:space="preserve"> </w:t>
            </w:r>
            <w:r>
              <w:rPr>
                <w:rStyle w:val="VerbatimChar"/>
              </w:rPr>
              <w:t xml:space="preserve">'99'</w:t>
            </w:r>
            <w:r>
              <w:t xml:space="preserve">=errore tecnico ereditato.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 F00-FINALI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RO-06</w:t>
            </w:r>
          </w:p>
        </w:tc>
        <w:tc>
          <w:p>
            <w:pPr>
              <w:pStyle w:val="Compact"/>
              <w:jc w:val="left"/>
            </w:pPr>
            <w:r>
              <w:t xml:space="preserve">Nessun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/</w:t>
            </w:r>
            <w:r>
              <w:rPr>
                <w:rStyle w:val="VerbatimChar"/>
              </w:rPr>
              <w:t xml:space="preserve">ROLLBACK</w:t>
            </w:r>
            <w:r>
              <w:t xml:space="preserve"> </w:t>
            </w:r>
            <w:r>
              <w:t xml:space="preserve">esplicito: la transazione DB2 è gestita dal contenitore CICS / chiamante. Letture</w:t>
            </w:r>
            <w:r>
              <w:t xml:space="preserve"> </w:t>
            </w:r>
            <w:r>
              <w:rPr>
                <w:rStyle w:val="VerbatimChar"/>
              </w:rPr>
              <w:t xml:space="preserve">WITH UR</w:t>
            </w:r>
            <w:r>
              <w:t xml:space="preserve"> </w:t>
            </w:r>
            <w:r>
              <w:t xml:space="preserve">(uncommitted read) tollerate.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 LEGGI-TAB</w:t>
            </w:r>
            <w:r>
              <w:t xml:space="preserve"> </w:t>
            </w:r>
            <w:r>
              <w:t xml:space="preserve">8034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6" w:name="dipendenz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7. Dipendenze</w:t>
      </w:r>
    </w:p>
    <w:bookmarkStart w:id="73" w:name="call-in-entrata-chiamanti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7.1 CALL in entrata (chiamanti)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11"/>
        <w:gridCol w:w="3111"/>
        <w:gridCol w:w="1697"/>
      </w:tblGrid>
      <w:tr>
        <w:tc>
          <w:p>
            <w:pPr>
              <w:pStyle w:val="Compact"/>
              <w:jc w:val="left"/>
            </w:pPr>
            <w:r>
              <w:t xml:space="preserve">Programma</w:t>
            </w:r>
          </w:p>
        </w:tc>
        <w:tc>
          <w:p>
            <w:pPr>
              <w:pStyle w:val="Compact"/>
              <w:jc w:val="left"/>
            </w:pPr>
            <w:r>
              <w:t xml:space="preserve">Chiamante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PIOSX41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PDSIO13</w:t>
            </w:r>
            <w:r>
              <w:t xml:space="preserve"> </w:t>
            </w:r>
            <w:r>
              <w:t xml:space="preserve">(3 punti confermati) + altri programmi della catena pagamenti</w:t>
            </w:r>
          </w:p>
        </w:tc>
        <w:tc>
          <w:p>
            <w:pPr>
              <w:pStyle w:val="Compact"/>
              <w:jc w:val="left"/>
            </w:pPr>
            <w:r>
              <w:t xml:space="preserve">Non analizzato lo stack chiamante completo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PDSIO01</w:t>
            </w:r>
            <w:r>
              <w:t xml:space="preserve"> </w:t>
            </w:r>
            <w:r>
              <w:t xml:space="preserve">(orchestratore presunto) o transazione CICS utente</w:t>
            </w:r>
          </w:p>
        </w:tc>
        <w:tc>
          <w:p>
            <w:pPr>
              <w:pStyle w:val="Compact"/>
              <w:jc w:val="left"/>
            </w:pPr>
            <w:r>
              <w:t xml:space="preserve">Da confermare con DBA / sistemista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PDSIO01</w:t>
            </w:r>
            <w:r>
              <w:t xml:space="preserve"> </w:t>
            </w:r>
            <w:r>
              <w:t xml:space="preserve">(orchestratore) o transazione CICS di stampa biglietto</w:t>
            </w:r>
          </w:p>
        </w:tc>
        <w:tc>
          <w:p>
            <w:pPr>
              <w:pStyle w:val="Compact"/>
              <w:jc w:val="left"/>
            </w:pPr>
            <w:r>
              <w:t xml:space="preserve">Da confermare</w:t>
            </w:r>
          </w:p>
        </w:tc>
      </w:tr>
    </w:tbl>
    <w:bookmarkEnd w:id="73"/>
    <w:bookmarkStart w:id="74" w:name="call-in-uscita-sotto-programmi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7.2 CALL in uscita (sotto-programmi)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528"/>
        <w:gridCol w:w="2362"/>
        <w:gridCol w:w="1528"/>
        <w:gridCol w:w="2501"/>
      </w:tblGrid>
      <w:tr>
        <w:tc>
          <w:p>
            <w:pPr>
              <w:pStyle w:val="Compact"/>
              <w:jc w:val="left"/>
            </w:pPr>
            <w:r>
              <w:t xml:space="preserve">Programma</w:t>
            </w:r>
          </w:p>
        </w:tc>
        <w:tc>
          <w:p>
            <w:pPr>
              <w:pStyle w:val="Compact"/>
              <w:jc w:val="left"/>
            </w:pPr>
            <w:r>
              <w:t xml:space="preserve">Sotto-programma</w:t>
            </w:r>
          </w:p>
        </w:tc>
        <w:tc>
          <w:p>
            <w:pPr>
              <w:pStyle w:val="Compact"/>
              <w:jc w:val="left"/>
            </w:pPr>
            <w:r>
              <w:t xml:space="preserve">Frequenza</w:t>
            </w:r>
          </w:p>
        </w:tc>
        <w:tc>
          <w:p>
            <w:pPr>
              <w:pStyle w:val="Compact"/>
              <w:jc w:val="left"/>
            </w:pPr>
            <w:r>
              <w:t xml:space="preserve">Scopo funzionale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PIOSX41</w:t>
            </w:r>
          </w:p>
        </w:tc>
        <w:tc>
          <w:p>
            <w:pPr>
              <w:pStyle w:val="Compact"/>
              <w:jc w:val="left"/>
            </w:pPr>
            <w:r>
              <w:t xml:space="preserve">numerosi (vedi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Pseudo_PIOSX41.md</w:t>
              </w:r>
            </w:hyperlink>
            <w:r>
              <w:t xml:space="preserve"> </w:t>
            </w:r>
            <w:r>
              <w:t xml:space="preserve">§7)</w:t>
            </w:r>
          </w:p>
        </w:tc>
        <w:tc>
          <w:p>
            <w:pPr>
              <w:pStyle w:val="Compact"/>
              <w:jc w:val="left"/>
            </w:pPr>
            <w:r>
              <w:t xml:space="preserve">varia</w:t>
            </w:r>
          </w:p>
        </w:tc>
        <w:tc>
          <w:p>
            <w:pPr>
              <w:pStyle w:val="Compact"/>
              <w:jc w:val="left"/>
            </w:pPr>
            <w:r>
              <w:t xml:space="preserve">Calcoli SX, sussidi, lock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PIOSX41</w:t>
            </w:r>
            <w:r>
              <w:t xml:space="preserve"> </w:t>
            </w:r>
            <w:r>
              <w:t xml:space="preserve">× 3 (righe 6185, 6199, 6207)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Calcoli SX condizionati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RDSUT28</w:t>
            </w:r>
          </w:p>
        </w:tc>
        <w:tc>
          <w:p>
            <w:pPr>
              <w:pStyle w:val="Compact"/>
              <w:jc w:val="left"/>
            </w:pPr>
            <w:r>
              <w:t xml:space="preserve">varia</w:t>
            </w:r>
          </w:p>
        </w:tc>
        <w:tc>
          <w:p>
            <w:pPr>
              <w:pStyle w:val="Compact"/>
              <w:jc w:val="left"/>
            </w:pPr>
            <w:r>
              <w:t xml:space="preserve">Utility recupero (in liste discriminate per TYGP/TISC)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PDSPD04/06/07/13/16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RDSPD05/06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PIOSU41-44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PIOLP41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RDSCONT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RDSIO12/13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PDSIO21</w:t>
            </w:r>
          </w:p>
        </w:tc>
        <w:tc>
          <w:p>
            <w:pPr>
              <w:pStyle w:val="Compact"/>
              <w:jc w:val="left"/>
            </w:pPr>
            <w:r>
              <w:t xml:space="preserve">varia</w:t>
            </w:r>
          </w:p>
        </w:tc>
        <w:tc>
          <w:p>
            <w:pPr>
              <w:pStyle w:val="Compact"/>
              <w:jc w:val="left"/>
            </w:pPr>
            <w:r>
              <w:t xml:space="preserve">Calcoli specifici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PDSPD16</w:t>
            </w:r>
            <w:r>
              <w:t xml:space="preserve"> </w:t>
            </w:r>
            <w:r>
              <w:t xml:space="preserve">(×3)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Gestione blocco struttura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RDSPD05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Servizio ausiliario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RDSPD06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Servizio ausiliario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PDSPD13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Servizio di finalizzazione</w:t>
            </w:r>
          </w:p>
        </w:tc>
      </w:tr>
    </w:tbl>
    <w:bookmarkEnd w:id="74"/>
    <w:bookmarkStart w:id="75" w:name="X786709a258502885422e0d14f882ad2f9a726e6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7.3 Sotto-programmi black-box (contratti opachi)</w:t>
      </w:r>
    </w:p>
    <w:p>
      <w:pPr>
        <w:pStyle w:val="FirstParagraph"/>
      </w:pPr>
      <w:r>
        <w:t xml:space="preserve">I seguenti sotto-programmi sono trattati come black-box nella presente</w:t>
      </w:r>
      <w:r>
        <w:t xml:space="preserve"> </w:t>
      </w:r>
      <w:r>
        <w:t xml:space="preserve">analisi; per la riscrittura TO-BE serve documentare separatamente</w:t>
      </w:r>
      <w:r>
        <w:t xml:space="preserve"> </w:t>
      </w:r>
      <w:r>
        <w:t xml:space="preserve">input/output, side-effects, codici di ritorno:</w:t>
      </w:r>
    </w:p>
    <w:p>
      <w:pPr>
        <w:pStyle w:val="BodyText"/>
      </w:pPr>
      <w:r>
        <w:rPr>
          <w:rStyle w:val="VerbatimChar"/>
        </w:rPr>
        <w:t xml:space="preserve">PDSPD04</w:t>
      </w:r>
      <w:r>
        <w:t xml:space="preserve">,</w:t>
      </w:r>
      <w:r>
        <w:t xml:space="preserve"> </w:t>
      </w:r>
      <w:r>
        <w:rPr>
          <w:rStyle w:val="VerbatimChar"/>
        </w:rPr>
        <w:t xml:space="preserve">PDSPD06</w:t>
      </w:r>
      <w:r>
        <w:t xml:space="preserve">,</w:t>
      </w:r>
      <w:r>
        <w:t xml:space="preserve"> </w:t>
      </w:r>
      <w:r>
        <w:rPr>
          <w:rStyle w:val="VerbatimChar"/>
        </w:rPr>
        <w:t xml:space="preserve">PDSPD07</w:t>
      </w:r>
      <w:r>
        <w:t xml:space="preserve">,</w:t>
      </w:r>
      <w:r>
        <w:t xml:space="preserve"> </w:t>
      </w:r>
      <w:r>
        <w:rPr>
          <w:rStyle w:val="VerbatimChar"/>
        </w:rPr>
        <w:t xml:space="preserve">PDSPD13</w:t>
      </w:r>
      <w:r>
        <w:t xml:space="preserve">,</w:t>
      </w:r>
      <w:r>
        <w:t xml:space="preserve"> </w:t>
      </w:r>
      <w:r>
        <w:rPr>
          <w:rStyle w:val="VerbatimChar"/>
        </w:rPr>
        <w:t xml:space="preserve">PDSPD16</w:t>
      </w:r>
      <w:r>
        <w:t xml:space="preserve">,</w:t>
      </w:r>
      <w:r>
        <w:t xml:space="preserve"> </w:t>
      </w:r>
      <w:r>
        <w:rPr>
          <w:rStyle w:val="VerbatimChar"/>
        </w:rPr>
        <w:t xml:space="preserve">RDSPD05</w:t>
      </w:r>
      <w:r>
        <w:t xml:space="preserve">,</w:t>
      </w:r>
      <w:r>
        <w:t xml:space="preserve"> </w:t>
      </w:r>
      <w:r>
        <w:rPr>
          <w:rStyle w:val="VerbatimChar"/>
        </w:rPr>
        <w:t xml:space="preserve">RDSPD06</w:t>
      </w:r>
      <w:r>
        <w:t xml:space="preserve">,</w:t>
      </w:r>
      <w:r>
        <w:t xml:space="preserve"> </w:t>
      </w:r>
      <w:r>
        <w:rPr>
          <w:rStyle w:val="VerbatimChar"/>
        </w:rPr>
        <w:t xml:space="preserve">RDSUT11</w:t>
      </w:r>
      <w:r>
        <w:t xml:space="preserve">,</w:t>
      </w:r>
      <w:r>
        <w:t xml:space="preserve"> </w:t>
      </w:r>
      <w:r>
        <w:rPr>
          <w:rStyle w:val="VerbatimChar"/>
        </w:rPr>
        <w:t xml:space="preserve">RDSUT14</w:t>
      </w:r>
      <w:r>
        <w:t xml:space="preserve">,</w:t>
      </w:r>
      <w:r>
        <w:t xml:space="preserve"> </w:t>
      </w:r>
      <w:r>
        <w:rPr>
          <w:rStyle w:val="VerbatimChar"/>
        </w:rPr>
        <w:t xml:space="preserve">RDSUT27</w:t>
      </w:r>
      <w:r>
        <w:t xml:space="preserve">,</w:t>
      </w:r>
      <w:r>
        <w:t xml:space="preserve"> </w:t>
      </w:r>
      <w:r>
        <w:rPr>
          <w:rStyle w:val="VerbatimChar"/>
        </w:rPr>
        <w:t xml:space="preserve">RDSUT28</w:t>
      </w:r>
      <w:r>
        <w:t xml:space="preserve">,</w:t>
      </w:r>
      <w:r>
        <w:t xml:space="preserve"> </w:t>
      </w:r>
      <w:r>
        <w:rPr>
          <w:rStyle w:val="VerbatimChar"/>
        </w:rPr>
        <w:t xml:space="preserve">PIOSU41-44</w:t>
      </w:r>
      <w:r>
        <w:t xml:space="preserve">,</w:t>
      </w:r>
      <w:r>
        <w:t xml:space="preserve"> </w:t>
      </w:r>
      <w:r>
        <w:rPr>
          <w:rStyle w:val="VerbatimChar"/>
        </w:rPr>
        <w:t xml:space="preserve">PIOLP41</w:t>
      </w:r>
      <w:r>
        <w:t xml:space="preserve">,</w:t>
      </w:r>
      <w:r>
        <w:t xml:space="preserve"> </w:t>
      </w:r>
      <w:r>
        <w:rPr>
          <w:rStyle w:val="VerbatimChar"/>
        </w:rPr>
        <w:t xml:space="preserve">RDSCONT</w:t>
      </w:r>
      <w:r>
        <w:t xml:space="preserve">,</w:t>
      </w:r>
      <w:r>
        <w:t xml:space="preserve"> </w:t>
      </w:r>
      <w:r>
        <w:rPr>
          <w:rStyle w:val="VerbatimChar"/>
        </w:rPr>
        <w:t xml:space="preserve">RDSIO12</w:t>
      </w:r>
      <w:r>
        <w:t xml:space="preserve">,</w:t>
      </w:r>
      <w:r>
        <w:t xml:space="preserve"> </w:t>
      </w:r>
      <w:r>
        <w:rPr>
          <w:rStyle w:val="VerbatimChar"/>
        </w:rPr>
        <w:t xml:space="preserve">RDSIO13</w:t>
      </w:r>
      <w:r>
        <w:t xml:space="preserve">,</w:t>
      </w:r>
      <w:r>
        <w:t xml:space="preserve"> </w:t>
      </w:r>
      <w:r>
        <w:rPr>
          <w:rStyle w:val="VerbatimChar"/>
        </w:rPr>
        <w:t xml:space="preserve">PDSIO21</w:t>
      </w:r>
      <w:r>
        <w:t xml:space="preserve">,</w:t>
      </w:r>
      <w:r>
        <w:t xml:space="preserve"> </w:t>
      </w:r>
      <w:r>
        <w:rPr>
          <w:rStyle w:val="VerbatimChar"/>
        </w:rPr>
        <w:t xml:space="preserve">RDSSX41</w:t>
      </w:r>
      <w:r>
        <w:t xml:space="preserve">,</w:t>
      </w:r>
      <w:r>
        <w:t xml:space="preserve"> </w:t>
      </w:r>
      <w:r>
        <w:rPr>
          <w:rStyle w:val="VerbatimChar"/>
        </w:rPr>
        <w:t xml:space="preserve">PDSLOCK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POPWMAIN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PITIBAN2</w:t>
      </w:r>
      <w:r>
        <w:t xml:space="preserve">,</w:t>
      </w:r>
      <w:r>
        <w:t xml:space="preserve"> </w:t>
      </w:r>
      <w:r>
        <w:rPr>
          <w:rStyle w:val="VerbatimChar"/>
        </w:rPr>
        <w:t xml:space="preserve">PNBTBLC2</w:t>
      </w:r>
      <w:r>
        <w:t xml:space="preserve">,</w:t>
      </w:r>
      <w:r>
        <w:t xml:space="preserve"> </w:t>
      </w:r>
      <w:r>
        <w:rPr>
          <w:rStyle w:val="VerbatimChar"/>
        </w:rPr>
        <w:t xml:space="preserve">PNBTCFIB</w:t>
      </w:r>
      <w:r>
        <w:t xml:space="preserve">,</w:t>
      </w:r>
      <w:r>
        <w:t xml:space="preserve"> </w:t>
      </w:r>
      <w:r>
        <w:rPr>
          <w:rStyle w:val="VerbatimChar"/>
        </w:rPr>
        <w:t xml:space="preserve">PNPGF8E</w:t>
      </w:r>
      <w:r>
        <w:t xml:space="preserve">,</w:t>
      </w:r>
      <w:r>
        <w:t xml:space="preserve"> </w:t>
      </w:r>
      <w:r>
        <w:rPr>
          <w:rStyle w:val="VerbatimChar"/>
        </w:rPr>
        <w:t xml:space="preserve">PNPGF110</w:t>
      </w:r>
      <w:r>
        <w:t xml:space="preserve">,</w:t>
      </w:r>
      <w:r>
        <w:t xml:space="preserve"> </w:t>
      </w:r>
      <w:r>
        <w:rPr>
          <w:rStyle w:val="VerbatimChar"/>
        </w:rPr>
        <w:t xml:space="preserve">POPCF61</w:t>
      </w:r>
      <w:r>
        <w:t xml:space="preserve">,</w:t>
      </w:r>
      <w:r>
        <w:t xml:space="preserve"> </w:t>
      </w:r>
      <w:r>
        <w:rPr>
          <w:rStyle w:val="VerbatimChar"/>
        </w:rPr>
        <w:t xml:space="preserve">RPNPERR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aspetti-operativi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8. Aspetti operativi</w:t>
      </w:r>
    </w:p>
    <w:bookmarkStart w:id="80" w:name="codici-di-ritorno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8.1 Codici di ritorno</w:t>
      </w:r>
    </w:p>
    <w:bookmarkStart w:id="77" w:name="piosx41-oc-retcode"/>
    <w:p>
      <w:pPr>
        <w:pStyle w:val="Heading3"/>
      </w:pPr>
      <w:r>
        <w:rPr>
          <w:rStyle w:val="SectionNumber"/>
        </w:rPr>
        <w:t xml:space="preserve">9.1.1</w:t>
      </w:r>
      <w:r>
        <w:tab/>
      </w:r>
      <w:r>
        <w:rPr>
          <w:rStyle w:val="VerbatimChar"/>
        </w:rPr>
        <w:t xml:space="preserve">PIOSX41</w:t>
      </w:r>
      <w:r>
        <w:t xml:space="preserve"> </w:t>
      </w:r>
      <w:r>
        <w:t xml:space="preserve">(</w:t>
      </w:r>
      <w:r>
        <w:rPr>
          <w:rStyle w:val="VerbatimChar"/>
        </w:rPr>
        <w:t xml:space="preserve">OC-RETCODE</w:t>
      </w:r>
      <w:r>
        <w:t xml:space="preserve">)</w:t>
      </w:r>
    </w:p>
    <w:p>
      <w:pPr>
        <w:pStyle w:val="FirstParagraph"/>
      </w:pPr>
      <w:r>
        <w:t xml:space="preserve">Valori: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(ok),</w:t>
      </w:r>
      <w:r>
        <w:t xml:space="preserve"> </w:t>
      </w:r>
      <w:r>
        <w:rPr>
          <w:rStyle w:val="VerbatimChar"/>
        </w:rPr>
        <w:t xml:space="preserve">11</w:t>
      </w:r>
      <w:r>
        <w:t xml:space="preserve">-</w:t>
      </w:r>
      <w:r>
        <w:rPr>
          <w:rStyle w:val="VerbatimChar"/>
        </w:rPr>
        <w:t xml:space="preserve">20</w:t>
      </w:r>
      <w:r>
        <w:t xml:space="preserve">,</w:t>
      </w:r>
      <w:r>
        <w:t xml:space="preserve"> </w:t>
      </w:r>
      <w:r>
        <w:rPr>
          <w:rStyle w:val="VerbatimChar"/>
        </w:rPr>
        <w:t xml:space="preserve">22</w:t>
      </w:r>
      <w:r>
        <w:t xml:space="preserve">,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(errori granulari catalogati nei</w:t>
      </w:r>
      <w:r>
        <w:t xml:space="preserve"> </w:t>
      </w:r>
      <w:r>
        <w:t xml:space="preserve">13 valori della pseudocodifica — vedi</w:t>
      </w:r>
      <w:r>
        <w:t xml:space="preserve"> </w:t>
      </w:r>
      <w:hyperlink r:id="rId25">
        <w:r>
          <w:rPr>
            <w:rStyle w:val="Hyperlink"/>
          </w:rPr>
          <w:t xml:space="preserve">Pseudo_PIOSX41.md</w:t>
        </w:r>
      </w:hyperlink>
      <w:r>
        <w:t xml:space="preserve"> </w:t>
      </w:r>
      <w:r>
        <w:t xml:space="preserve">§4).</w:t>
      </w:r>
    </w:p>
    <w:bookmarkEnd w:id="77"/>
    <w:bookmarkStart w:id="78" w:name="pdsio13-oc-retcode-out-status"/>
    <w:p>
      <w:pPr>
        <w:pStyle w:val="Heading3"/>
      </w:pPr>
      <w:r>
        <w:rPr>
          <w:rStyle w:val="SectionNumber"/>
        </w:rPr>
        <w:t xml:space="preserve">9.1.2</w:t>
      </w:r>
      <w:r>
        <w:tab/>
      </w:r>
      <w:r>
        <w:rPr>
          <w:rStyle w:val="VerbatimChar"/>
        </w:rPr>
        <w:t xml:space="preserve">PDSIO13</w:t>
      </w:r>
      <w:r>
        <w:t xml:space="preserve"> </w:t>
      </w:r>
      <w:r>
        <w:t xml:space="preserve">(</w:t>
      </w:r>
      <w:r>
        <w:rPr>
          <w:rStyle w:val="VerbatimChar"/>
        </w:rPr>
        <w:t xml:space="preserve">OC-RETCODE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OUT-STATUS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OC-RETCODE = 98</w:t>
      </w:r>
      <w:r>
        <w:t xml:space="preserve"> </w:t>
      </w:r>
      <w:r>
        <w:t xml:space="preserve">come errore generico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OUT-STATUS = '00'</w:t>
      </w:r>
      <w:r>
        <w:t xml:space="preserve">/</w:t>
      </w:r>
      <w:r>
        <w:rPr>
          <w:rStyle w:val="VerbatimChar"/>
        </w:rPr>
        <w:t xml:space="preserve">'96'</w:t>
      </w:r>
      <w:r>
        <w:t xml:space="preserve">/</w:t>
      </w:r>
      <w:r>
        <w:rPr>
          <w:rStyle w:val="VerbatimChar"/>
        </w:rPr>
        <w:t xml:space="preserve">'99'</w:t>
      </w:r>
    </w:p>
    <w:bookmarkEnd w:id="78"/>
    <w:bookmarkStart w:id="79" w:name="pdsio05-out-status-solo-senza-oc-retcode"/>
    <w:p>
      <w:pPr>
        <w:pStyle w:val="Heading3"/>
      </w:pPr>
      <w:r>
        <w:rPr>
          <w:rStyle w:val="SectionNumber"/>
        </w:rPr>
        <w:t xml:space="preserve">9.1.3</w:t>
      </w:r>
      <w:r>
        <w:tab/>
      </w:r>
      <w:r>
        <w:rPr>
          <w:rStyle w:val="VerbatimChar"/>
        </w:rPr>
        <w:t xml:space="preserve">PDSIO05</w:t>
      </w:r>
      <w:r>
        <w:t xml:space="preserve"> </w:t>
      </w:r>
      <w:r>
        <w:t xml:space="preserve">(</w:t>
      </w:r>
      <w:r>
        <w:rPr>
          <w:rStyle w:val="VerbatimChar"/>
        </w:rPr>
        <w:t xml:space="preserve">OUT-STATUS</w:t>
      </w:r>
      <w:r>
        <w:t xml:space="preserve"> </w:t>
      </w:r>
      <w:r>
        <w:t xml:space="preserve">solo, senza</w:t>
      </w:r>
      <w:r>
        <w:t xml:space="preserve"> </w:t>
      </w:r>
      <w:r>
        <w:rPr>
          <w:rStyle w:val="VerbatimChar"/>
        </w:rPr>
        <w:t xml:space="preserve">OC-RETCODE</w:t>
      </w:r>
      <w:r>
        <w:t xml:space="preserve">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c>
          <w:p>
            <w:pPr>
              <w:pStyle w:val="Compact"/>
              <w:jc w:val="left"/>
            </w:pPr>
            <w:r>
              <w:t xml:space="preserve">Codice</w:t>
            </w:r>
          </w:p>
        </w:tc>
        <w:tc>
          <w:p>
            <w:pPr>
              <w:pStyle w:val="Compact"/>
              <w:jc w:val="left"/>
            </w:pPr>
            <w:r>
              <w:t xml:space="preserve">Origine</w:t>
            </w:r>
          </w:p>
        </w:tc>
        <w:tc>
          <w:p>
            <w:pPr>
              <w:pStyle w:val="Compact"/>
              <w:jc w:val="left"/>
            </w:pPr>
            <w:r>
              <w:t xml:space="preserve">Significato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'00'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I00-INIZIALI</w:t>
            </w:r>
            <w:r>
              <w:t xml:space="preserve"> </w:t>
            </w:r>
            <w:r>
              <w:t xml:space="preserve">5434 /</w:t>
            </w:r>
            <w:r>
              <w:t xml:space="preserve"> </w:t>
            </w:r>
            <w:r>
              <w:rPr>
                <w:rStyle w:val="VerbatimChar"/>
              </w:rPr>
              <w:t xml:space="preserve">F00-FINALI</w:t>
            </w:r>
            <w:r>
              <w:t xml:space="preserve"> </w:t>
            </w:r>
            <w:r>
              <w:t xml:space="preserve">5423</w:t>
            </w:r>
          </w:p>
        </w:tc>
        <w:tc>
          <w:p>
            <w:pPr>
              <w:pStyle w:val="Compact"/>
              <w:jc w:val="left"/>
            </w:pPr>
            <w:r>
              <w:t xml:space="preserve">Successo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'91'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F00-FINALI</w:t>
            </w:r>
            <w:r>
              <w:t xml:space="preserve"> </w:t>
            </w:r>
            <w:r>
              <w:t xml:space="preserve">5418 (</w:t>
            </w:r>
            <w:r>
              <w:rPr>
                <w:rStyle w:val="VerbatimChar"/>
              </w:rPr>
              <w:t xml:space="preserve">IF W-ERRORE = "S"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Squadratura biglietto contabile</w:t>
            </w:r>
            <w:r>
              <w:t xml:space="preserve"> </w:t>
            </w:r>
            <w:r>
              <w:t xml:space="preserve">(somma Avere ≠ somma Dare). Critico per TYGP per la partita doppia.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'96'</w:t>
            </w:r>
          </w:p>
        </w:tc>
        <w:tc>
          <w:p>
            <w:pPr>
              <w:pStyle w:val="Compact"/>
              <w:jc w:val="left"/>
            </w:pPr>
            <w:r>
              <w:t xml:space="preserve">9 testi</w:t>
            </w:r>
            <w:r>
              <w:t xml:space="preserve"> </w:t>
            </w:r>
            <w:r>
              <w:rPr>
                <w:rStyle w:val="VerbatimChar"/>
              </w:rPr>
              <w:t xml:space="preserve">T*-TESTO*</w:t>
            </w:r>
            <w:r>
              <w:t xml:space="preserve"> </w:t>
            </w:r>
            <w:r>
              <w:t xml:space="preserve">(6683-6783) +</w:t>
            </w:r>
            <w:r>
              <w:t xml:space="preserve"> </w:t>
            </w:r>
            <w:r>
              <w:rPr>
                <w:rStyle w:val="VerbatimChar"/>
              </w:rPr>
              <w:t xml:space="preserve">K10-SALTO1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I07-ACCESSO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W10-MSGERRORE</w:t>
            </w:r>
          </w:p>
        </w:tc>
        <w:tc>
          <w:p>
            <w:pPr>
              <w:pStyle w:val="Compact"/>
              <w:jc w:val="left"/>
            </w:pPr>
            <w:r>
              <w:t xml:space="preserve">Errore funzionale di controllo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'99'</w:t>
            </w:r>
          </w:p>
        </w:tc>
        <w:tc>
          <w:p>
            <w:pPr>
              <w:pStyle w:val="Compact"/>
              <w:jc w:val="left"/>
            </w:pPr>
            <w:r>
              <w:t xml:space="preserve">mai assegnato direttamente; ereditato dai sotto-programmi</w:t>
            </w:r>
          </w:p>
        </w:tc>
        <w:tc>
          <w:p>
            <w:pPr>
              <w:pStyle w:val="Compact"/>
              <w:jc w:val="left"/>
            </w:pPr>
            <w:r>
              <w:t xml:space="preserve">Errore tecnico (DB2, lock, etc.)</w:t>
            </w:r>
          </w:p>
        </w:tc>
      </w:tr>
    </w:tbl>
    <w:p>
      <w:pPr>
        <w:pStyle w:val="BlockText"/>
      </w:pPr>
      <w:r>
        <w:rPr>
          <w:bCs/>
          <w:b/>
        </w:rPr>
        <w:t xml:space="preserve">Incoerenza tra programmi (debito tecnico)</w:t>
      </w:r>
      <w:r>
        <w:t xml:space="preserve">:</w:t>
      </w:r>
      <w:r>
        <w:t xml:space="preserve"> </w:t>
      </w:r>
      <w:r>
        <w:rPr>
          <w:rStyle w:val="VerbatimChar"/>
        </w:rPr>
        <w:t xml:space="preserve">PIOSX41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PDSIO13</w:t>
      </w:r>
      <w:r>
        <w:t xml:space="preserve"> </w:t>
      </w:r>
      <w:r>
        <w:t xml:space="preserve">usano</w:t>
      </w:r>
      <w:r>
        <w:t xml:space="preserve"> </w:t>
      </w:r>
      <w:r>
        <w:rPr>
          <w:rStyle w:val="VerbatimChar"/>
        </w:rPr>
        <w:t xml:space="preserve">OC-RETCODE</w:t>
      </w:r>
      <w:r>
        <w:t xml:space="preserve">;</w:t>
      </w:r>
      <w:r>
        <w:t xml:space="preserve"> </w:t>
      </w:r>
      <w:r>
        <w:rPr>
          <w:rStyle w:val="VerbatimChar"/>
        </w:rPr>
        <w:t xml:space="preserve">PDSIO05</w:t>
      </w:r>
      <w:r>
        <w:t xml:space="preserve"> </w:t>
      </w:r>
      <w:r>
        <w:t xml:space="preserve">usa solo</w:t>
      </w:r>
      <w:r>
        <w:t xml:space="preserve"> </w:t>
      </w:r>
      <w:r>
        <w:rPr>
          <w:rStyle w:val="VerbatimChar"/>
        </w:rPr>
        <w:t xml:space="preserve">OUT-STATUS</w:t>
      </w:r>
      <w:r>
        <w:t xml:space="preserve">. Vedi</w:t>
      </w:r>
      <w:r>
        <w:t xml:space="preserve"> </w:t>
      </w:r>
      <w:r>
        <w:rPr>
          <w:rStyle w:val="VerbatimChar"/>
        </w:rPr>
        <w:t xml:space="preserve">Q-11</w:t>
      </w:r>
      <w:r>
        <w:t xml:space="preserve"> </w:t>
      </w:r>
      <w:r>
        <w:t xml:space="preserve">in</w:t>
      </w:r>
      <w:r>
        <w:t xml:space="preserve"> </w:t>
      </w:r>
      <w:r>
        <w:t xml:space="preserve">App. B.</w:t>
      </w:r>
    </w:p>
    <w:bookmarkEnd w:id="79"/>
    <w:bookmarkEnd w:id="80"/>
    <w:bookmarkStart w:id="81" w:name="gestione-errori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8.2 Gestione errori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Squadratura contabile (TYGP-critico)</w:t>
      </w:r>
      <w:r>
        <w:t xml:space="preserve">: il flag</w:t>
      </w:r>
      <w:r>
        <w:t xml:space="preserve"> </w:t>
      </w:r>
      <w:r>
        <w:rPr>
          <w:rStyle w:val="VerbatimChar"/>
        </w:rPr>
        <w:t xml:space="preserve">W-ERRORE = "S"</w:t>
      </w:r>
      <w:r>
        <w:t xml:space="preserve"> </w:t>
      </w:r>
      <w:r>
        <w:t xml:space="preserve">è</w:t>
      </w:r>
      <w:r>
        <w:t xml:space="preserve"> </w:t>
      </w:r>
      <w:r>
        <w:t xml:space="preserve">impostato in</w:t>
      </w:r>
      <w:r>
        <w:t xml:space="preserve"> </w:t>
      </w:r>
      <w:r>
        <w:rPr>
          <w:rStyle w:val="VerbatimChar"/>
        </w:rPr>
        <w:t xml:space="preserve">E30-TOTALIZZA</w:t>
      </w:r>
      <w:r>
        <w:t xml:space="preserve"> </w:t>
      </w:r>
      <w:r>
        <w:t xml:space="preserve">quando i totali Avere e Dare non quadrano.</w:t>
      </w:r>
      <w:r>
        <w:t xml:space="preserve"> </w:t>
      </w:r>
      <w:r>
        <w:t xml:space="preserve">Per TYGP, il modello a partita doppia su slot 160 deve mantenere Dare =</w:t>
      </w:r>
      <w:r>
        <w:t xml:space="preserve"> </w:t>
      </w:r>
      <w:r>
        <w:t xml:space="preserve">Avere esattamente, altrimenti il biglietto è respinto con</w:t>
      </w:r>
      <w:r>
        <w:t xml:space="preserve"> </w:t>
      </w:r>
      <w:r>
        <w:rPr>
          <w:rStyle w:val="VerbatimChar"/>
        </w:rPr>
        <w:t xml:space="preserve">OUT-STATUS =   '91'</w:t>
      </w:r>
      <w:r>
        <w:t xml:space="preserve"> </w:t>
      </w:r>
      <w:r>
        <w:t xml:space="preserve">e messaggio</w:t>
      </w:r>
      <w:r>
        <w:t xml:space="preserve"> </w:t>
      </w:r>
      <w:r>
        <w:t xml:space="preserve">“</w:t>
      </w:r>
      <w:r>
        <w:t xml:space="preserve">Squadratura Biglietto Cont.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Errori funzionali</w:t>
      </w:r>
      <w:r>
        <w:t xml:space="preserve">: i 9 testi</w:t>
      </w:r>
      <w:r>
        <w:t xml:space="preserve"> </w:t>
      </w:r>
      <w:r>
        <w:rPr>
          <w:rStyle w:val="VerbatimChar"/>
        </w:rPr>
        <w:t xml:space="preserve">T*-TESTO*</w:t>
      </w:r>
      <w:r>
        <w:t xml:space="preserve"> </w:t>
      </w:r>
      <w:r>
        <w:t xml:space="preserve">impostano</w:t>
      </w:r>
      <w:r>
        <w:t xml:space="preserve"> </w:t>
      </w:r>
      <w:r>
        <w:rPr>
          <w:rStyle w:val="VerbatimChar"/>
        </w:rPr>
        <w:t xml:space="preserve">OUT-STATUS = '96'</w:t>
      </w:r>
      <w:r>
        <w:t xml:space="preserve"> </w:t>
      </w:r>
      <w:r>
        <w:t xml:space="preserve">e popolano</w:t>
      </w:r>
      <w:r>
        <w:t xml:space="preserve"> </w:t>
      </w:r>
      <w:r>
        <w:rPr>
          <w:rStyle w:val="VerbatimChar"/>
        </w:rPr>
        <w:t xml:space="preserve">OUT-MESSAGGIO</w:t>
      </w:r>
      <w:r>
        <w:t xml:space="preserve"> </w:t>
      </w:r>
      <w:r>
        <w:t xml:space="preserve">con il testo specifico (da catalogare in fase</w:t>
      </w:r>
      <w:r>
        <w:t xml:space="preserve"> </w:t>
      </w:r>
      <w:r>
        <w:t xml:space="preserve">di migrazione).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Errori tecnici</w:t>
      </w:r>
      <w:r>
        <w:t xml:space="preserve">:</w:t>
      </w:r>
      <w:r>
        <w:t xml:space="preserve"> </w:t>
      </w:r>
      <w:r>
        <w:rPr>
          <w:rStyle w:val="VerbatimChar"/>
        </w:rPr>
        <w:t xml:space="preserve">OUT-STATUS = '99'</w:t>
      </w:r>
      <w:r>
        <w:t xml:space="preserve"> </w:t>
      </w:r>
      <w:r>
        <w:t xml:space="preserve">proviene dai sotto-programmi</w:t>
      </w:r>
      <w:r>
        <w:t xml:space="preserve"> </w:t>
      </w:r>
      <w:r>
        <w:t xml:space="preserve">(</w:t>
      </w:r>
      <w:r>
        <w:rPr>
          <w:rStyle w:val="VerbatimChar"/>
        </w:rPr>
        <w:t xml:space="preserve">PDSPD05/06/13/16</w:t>
      </w:r>
      <w:r>
        <w:t xml:space="preserve">,</w:t>
      </w:r>
      <w:r>
        <w:t xml:space="preserve"> </w:t>
      </w:r>
      <w:r>
        <w:rPr>
          <w:rStyle w:val="VerbatimChar"/>
        </w:rPr>
        <w:t xml:space="preserve">RDSPD*</w:t>
      </w:r>
      <w:r>
        <w:t xml:space="preserve">) ed è propagato in output da</w:t>
      </w:r>
      <w:r>
        <w:t xml:space="preserve"> </w:t>
      </w:r>
      <w:r>
        <w:rPr>
          <w:rStyle w:val="VerbatimChar"/>
        </w:rPr>
        <w:t xml:space="preserve">PDSIO05</w:t>
      </w:r>
      <w:r>
        <w:t xml:space="preserve">.</w:t>
      </w:r>
    </w:p>
    <w:bookmarkEnd w:id="81"/>
    <w:bookmarkStart w:id="82" w:name="transazionalità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8.3 Transazionalità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Nessun COMMIT/ROLLBACK esplicito</w:t>
      </w:r>
      <w:r>
        <w:t xml:space="preserve"> </w:t>
      </w:r>
      <w:r>
        <w:t xml:space="preserve">nei 3 programmi: la transazione DB2</w:t>
      </w:r>
      <w:r>
        <w:t xml:space="preserve"> </w:t>
      </w:r>
      <w:r>
        <w:t xml:space="preserve">è gestita dal contenitore CICS (commit alla fine della task) o dal</w:t>
      </w:r>
      <w:r>
        <w:t xml:space="preserve"> </w:t>
      </w:r>
      <w:r>
        <w:t xml:space="preserve">chiamante (</w:t>
      </w:r>
      <w:r>
        <w:rPr>
          <w:rStyle w:val="VerbatimChar"/>
        </w:rPr>
        <w:t xml:space="preserve">PDSIO01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Letture</w:t>
      </w:r>
      <w:r>
        <w:t xml:space="preserve"> </w:t>
      </w:r>
      <w:r>
        <w:rPr>
          <w:rStyle w:val="VerbatimChar"/>
        </w:rPr>
        <w:t xml:space="preserve">WITH UR</w:t>
      </w:r>
      <w:r>
        <w:t xml:space="preserve"> </w:t>
      </w:r>
      <w:r>
        <w:t xml:space="preserve">(Uncommitted Read) in</w:t>
      </w:r>
      <w:r>
        <w:t xml:space="preserve"> </w:t>
      </w:r>
      <w:r>
        <w:rPr>
          <w:rStyle w:val="VerbatimChar"/>
        </w:rPr>
        <w:t xml:space="preserve">LEGGI-TAB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PDSIO05</w:t>
      </w:r>
      <w:r>
        <w:t xml:space="preserve"> </w:t>
      </w:r>
      <w:r>
        <w:t xml:space="preserve">(riga</w:t>
      </w:r>
    </w:p>
    <w:p>
      <w:pPr>
        <w:numPr>
          <w:ilvl w:val="1"/>
          <w:numId w:val="1015"/>
        </w:numPr>
        <w:pStyle w:val="Compact"/>
      </w:pPr>
      <w:r>
        <w:t xml:space="preserve">— tollerano lettura di dati non committati per ridurre lock.</w:t>
      </w:r>
    </w:p>
    <w:p>
      <w:pPr>
        <w:numPr>
          <w:ilvl w:val="0"/>
          <w:numId w:val="1014"/>
        </w:numPr>
        <w:pStyle w:val="Compact"/>
      </w:pPr>
      <w:r>
        <w:t xml:space="preserve">INSERT in</w:t>
      </w:r>
      <w:r>
        <w:t xml:space="preserve"> </w:t>
      </w:r>
      <w:r>
        <w:rPr>
          <w:rStyle w:val="VerbatimChar"/>
        </w:rPr>
        <w:t xml:space="preserve">TDSREPORT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S30-INSERT-REPORT</w:t>
      </w:r>
      <w:r>
        <w:t xml:space="preserve">) eseguito senza commit</w:t>
      </w:r>
      <w:r>
        <w:t xml:space="preserve"> </w:t>
      </w:r>
      <w:r>
        <w:t xml:space="preserve">esplicito.</w:t>
      </w:r>
    </w:p>
    <w:bookmarkEnd w:id="82"/>
    <w:bookmarkStart w:id="83" w:name="modalità-di-esecuzione-1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8.4 Modalità di esecuzione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Online (CICS)</w:t>
      </w:r>
      <w:r>
        <w:t xml:space="preserve">: standard per i 3 programmi.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Batch</w:t>
      </w:r>
      <w:r>
        <w:t xml:space="preserve">: possibile via job COBOL che simula la transazione CICS, non</w:t>
      </w:r>
      <w:r>
        <w:t xml:space="preserve"> </w:t>
      </w:r>
      <w:r>
        <w:t xml:space="preserve">evidenziato direttamente nei sorgenti.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Output</w:t>
      </w:r>
      <w:r>
        <w:t xml:space="preserve">: aree DSPF (</w:t>
      </w:r>
      <w:r>
        <w:rPr>
          <w:rStyle w:val="VerbatimChar"/>
        </w:rPr>
        <w:t xml:space="preserve">TESTASU-O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TESTLPU-O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TESTSX-O</w:t>
      </w:r>
      <w:r>
        <w:t xml:space="preserve">) per</w:t>
      </w:r>
      <w:r>
        <w:t xml:space="preserve"> </w:t>
      </w:r>
      <w:r>
        <w:t xml:space="preserve">visualizzazione + INSERT report DB2 (</w:t>
      </w:r>
      <w:r>
        <w:rPr>
          <w:rStyle w:val="VerbatimChar"/>
        </w:rPr>
        <w:t xml:space="preserve">TDSREPORT</w:t>
      </w:r>
      <w:r>
        <w:t xml:space="preserve">) per archiviazione.</w:t>
      </w:r>
    </w:p>
    <w:bookmarkEnd w:id="83"/>
    <w:bookmarkStart w:id="84" w:name="tracciamenti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8.5 Tracciamenti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S30-INSERT-REPORT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PDSIO05</w:t>
      </w:r>
      <w:r>
        <w:t xml:space="preserve"> </w:t>
      </w:r>
      <w:r>
        <w:t xml:space="preserve">7595) inserisce righe di audit in</w:t>
      </w:r>
      <w:r>
        <w:t xml:space="preserve"> </w:t>
      </w:r>
      <w:r>
        <w:rPr>
          <w:rStyle w:val="VerbatimChar"/>
        </w:rPr>
        <w:t xml:space="preserve">TDSREPORT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WABNDB-LABEL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WABNDB-TABL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WABNDB-FUNC</w:t>
      </w:r>
      <w:r>
        <w:t xml:space="preserve"> </w:t>
      </w:r>
      <w:r>
        <w:t xml:space="preserve">valorizzati prima di ogni</w:t>
      </w:r>
      <w:r>
        <w:t xml:space="preserve"> </w:t>
      </w:r>
      <w:r>
        <w:t xml:space="preserve">punto di rischio per</w:t>
      </w:r>
      <w:r>
        <w:t xml:space="preserve"> </w:t>
      </w:r>
      <w:r>
        <w:rPr>
          <w:iCs/>
          <w:i/>
        </w:rPr>
        <w:t xml:space="preserve">abend diagnostics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DISPLAY</w:t>
      </w:r>
      <w:r>
        <w:t xml:space="preserve"> </w:t>
      </w:r>
      <w:r>
        <w:t xml:space="preserve">di emergenza su</w:t>
      </w:r>
      <w:r>
        <w:t xml:space="preserve"> </w:t>
      </w:r>
      <w:r>
        <w:rPr>
          <w:rStyle w:val="VerbatimChar"/>
        </w:rPr>
        <w:t xml:space="preserve">SQLCODE ≠ 0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PDSIO05</w:t>
      </w:r>
      <w:r>
        <w:t xml:space="preserve"> </w:t>
      </w:r>
      <w:r>
        <w:t xml:space="preserve">riga 8039).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6" w:name="considerazioni-to-be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9. Considerazioni TO-BE</w:t>
      </w:r>
    </w:p>
    <w:p>
      <w:pPr>
        <w:pStyle w:val="BlockText"/>
      </w:pPr>
      <w:r>
        <w:t xml:space="preserve">Proposte di refactoring identificate durante l’analisi AS-IS. Le scelte</w:t>
      </w:r>
      <w:r>
        <w:t xml:space="preserve"> </w:t>
      </w:r>
      <w:r>
        <w:t xml:space="preserve">di implementazione TO-BE sono di pertinenza del team di progettazione</w:t>
      </w:r>
      <w:r>
        <w:t xml:space="preserve"> </w:t>
      </w:r>
      <w:r>
        <w:t xml:space="preserve">della nuova piattaforma; questa sezione fornisce solo gli</w:t>
      </w:r>
      <w:r>
        <w:t xml:space="preserve"> </w:t>
      </w:r>
      <w:r>
        <w:rPr>
          <w:bCs/>
          <w:b/>
        </w:rPr>
        <w:t xml:space="preserve">input</w:t>
      </w:r>
      <w:r>
        <w:rPr>
          <w:bCs/>
          <w:b/>
        </w:rPr>
        <w:t xml:space="preserve"> </w:t>
      </w:r>
      <w:r>
        <w:rPr>
          <w:bCs/>
          <w:b/>
        </w:rPr>
        <w:t xml:space="preserve">conoscitivi</w:t>
      </w:r>
      <w:r>
        <w:t xml:space="preserve">.</w:t>
      </w:r>
    </w:p>
    <w:bookmarkStart w:id="92" w:name="aree-di-refactoring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9.1 Aree di refactoring</w:t>
      </w:r>
    </w:p>
    <w:bookmarkStart w:id="86" w:name="X76743fae46e72f02dca67bb2f0fa4d923fe4a05"/>
    <w:p>
      <w:pPr>
        <w:pStyle w:val="Heading3"/>
      </w:pPr>
      <w:r>
        <w:rPr>
          <w:rStyle w:val="SectionNumber"/>
        </w:rPr>
        <w:t xml:space="preserve">10.1.1</w:t>
      </w:r>
      <w:r>
        <w:tab/>
      </w:r>
      <w:r>
        <w:t xml:space="preserve">R-01 — Astrazione tabellare degli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codice-prestazione</w:t>
      </w:r>
    </w:p>
    <w:p>
      <w:pPr>
        <w:pStyle w:val="FirstParagraph"/>
      </w:pPr>
      <w:r>
        <w:rPr>
          <w:bCs/>
          <w:b/>
        </w:rPr>
        <w:t xml:space="preserve">Osservazione</w:t>
      </w:r>
      <w:r>
        <w:t xml:space="preserve">: in</w:t>
      </w:r>
      <w:r>
        <w:t xml:space="preserve"> </w:t>
      </w:r>
      <w:r>
        <w:rPr>
          <w:rStyle w:val="VerbatimChar"/>
        </w:rPr>
        <w:t xml:space="preserve">PDSIO05.E71-BIGSX-CONTINUA</w:t>
      </w:r>
      <w:r>
        <w:t xml:space="preserve"> </w:t>
      </w:r>
      <w:r>
        <w:t xml:space="preserve">(e in molti altri</w:t>
      </w:r>
      <w:r>
        <w:t xml:space="preserve"> </w:t>
      </w:r>
      <w:r>
        <w:t xml:space="preserve">punti) il routing contabile si basa su catene di</w:t>
      </w:r>
      <w:r>
        <w:t xml:space="preserve"> </w:t>
      </w:r>
      <w:r>
        <w:rPr>
          <w:rStyle w:val="VerbatimChar"/>
        </w:rPr>
        <w:t xml:space="preserve">IF H-O0SXCODIND = "XXXX" OR "YYYY" OR ...</w:t>
      </w:r>
      <w:r>
        <w:t xml:space="preserve">. Ogni nuova prestazione (es.</w:t>
      </w:r>
      <w:r>
        <w:t xml:space="preserve"> </w:t>
      </w:r>
      <w:r>
        <w:rPr>
          <w:rStyle w:val="VerbatimChar"/>
        </w:rPr>
        <w:t xml:space="preserve">TGOV</w:t>
      </w:r>
      <w:r>
        <w:t xml:space="preserve">,</w:t>
      </w:r>
      <w:r>
        <w:t xml:space="preserve"> </w:t>
      </w:r>
      <w:r>
        <w:rPr>
          <w:rStyle w:val="VerbatimChar"/>
        </w:rPr>
        <w:t xml:space="preserve">TGOS</w:t>
      </w:r>
      <w:r>
        <w:t xml:space="preserve">,</w:t>
      </w:r>
      <w:r>
        <w:t xml:space="preserve"> </w:t>
      </w:r>
      <w:r>
        <w:rPr>
          <w:rStyle w:val="VerbatimChar"/>
        </w:rPr>
        <w:t xml:space="preserve">TGOP</w:t>
      </w:r>
      <w:r>
        <w:t xml:space="preserve">,</w:t>
      </w:r>
      <w:r>
        <w:t xml:space="preserve"> </w:t>
      </w:r>
      <w:r>
        <w:rPr>
          <w:rStyle w:val="VerbatimChar"/>
        </w:rPr>
        <w:t xml:space="preserve">TIRA</w:t>
      </w:r>
      <w:r>
        <w:t xml:space="preserve">,</w:t>
      </w:r>
      <w:r>
        <w:t xml:space="preserve"> </w:t>
      </w:r>
      <w:r>
        <w:rPr>
          <w:rStyle w:val="VerbatimChar"/>
        </w:rPr>
        <w:t xml:space="preserve">PIAC</w:t>
      </w:r>
      <w:r>
        <w:t xml:space="preserve">,</w:t>
      </w:r>
      <w:r>
        <w:t xml:space="preserve"> </w:t>
      </w:r>
      <w:r>
        <w:rPr>
          <w:rStyle w:val="VerbatimChar"/>
        </w:rPr>
        <w:t xml:space="preserve">TYGP</w:t>
      </w:r>
      <w:r>
        <w:t xml:space="preserve"> </w:t>
      </w:r>
      <w:r>
        <w:t xml:space="preserve">stesso) ha richiesto una modifica al</w:t>
      </w:r>
      <w:r>
        <w:t xml:space="preserve"> </w:t>
      </w:r>
      <w:r>
        <w:t xml:space="preserve">sorgente.</w:t>
      </w:r>
    </w:p>
    <w:p>
      <w:pPr>
        <w:pStyle w:val="BodyText"/>
      </w:pPr>
      <w:r>
        <w:rPr>
          <w:bCs/>
          <w:b/>
        </w:rPr>
        <w:t xml:space="preserve">Proposta TO-BE</w:t>
      </w:r>
      <w:r>
        <w:t xml:space="preserve">: spostare la mappatura</w:t>
      </w:r>
      <w:r>
        <w:t xml:space="preserve"> </w:t>
      </w:r>
      <w:r>
        <w:rPr>
          <w:iCs/>
          <w:i/>
        </w:rPr>
        <w:t xml:space="preserve">codice prestazione → voce</w:t>
      </w:r>
      <w:r>
        <w:rPr>
          <w:iCs/>
          <w:i/>
        </w:rPr>
        <w:t xml:space="preserve"> </w:t>
      </w:r>
      <w:r>
        <w:rPr>
          <w:iCs/>
          <w:i/>
        </w:rPr>
        <w:t xml:space="preserve">contabile + conti + slot</w:t>
      </w:r>
      <w:r>
        <w:t xml:space="preserve"> </w:t>
      </w:r>
      <w:r>
        <w:t xml:space="preserve">in una</w:t>
      </w:r>
      <w:r>
        <w:t xml:space="preserve"> </w:t>
      </w:r>
      <w:r>
        <w:rPr>
          <w:bCs/>
          <w:b/>
        </w:rPr>
        <w:t xml:space="preserve">tabella di configurazione</w:t>
      </w:r>
      <w:r>
        <w:t xml:space="preserve"> </w:t>
      </w:r>
      <w:r>
        <w:t xml:space="preserve">(db o</w:t>
      </w:r>
      <w:r>
        <w:t xml:space="preserve"> </w:t>
      </w:r>
      <w:r>
        <w:t xml:space="preserve">JSON), in modo che nuove prestazioni siano gestibili tramite</w:t>
      </w:r>
      <w:r>
        <w:t xml:space="preserve"> </w:t>
      </w:r>
      <w:r>
        <w:t xml:space="preserve">configurazione anziché modifica codice. Il campo</w:t>
      </w:r>
      <w:r>
        <w:t xml:space="preserve"> </w:t>
      </w:r>
      <w:r>
        <w:rPr>
          <w:rStyle w:val="VerbatimChar"/>
        </w:rPr>
        <w:t xml:space="preserve">H_FINANZ</w:t>
      </w:r>
      <w:r>
        <w:t xml:space="preserve"> </w:t>
      </w:r>
      <w:r>
        <w:t xml:space="preserve">della</w:t>
      </w:r>
      <w:r>
        <w:t xml:space="preserve"> </w:t>
      </w:r>
      <w:r>
        <w:t xml:space="preserve">tabella categorie è già un primo passo in questa direzione.</w:t>
      </w:r>
    </w:p>
    <w:bookmarkEnd w:id="86"/>
    <w:bookmarkStart w:id="87" w:name="r-02-uniformazione-codici-di-ritorno"/>
    <w:p>
      <w:pPr>
        <w:pStyle w:val="Heading3"/>
      </w:pPr>
      <w:r>
        <w:rPr>
          <w:rStyle w:val="SectionNumber"/>
        </w:rPr>
        <w:t xml:space="preserve">10.1.2</w:t>
      </w:r>
      <w:r>
        <w:tab/>
      </w:r>
      <w:r>
        <w:t xml:space="preserve">R-02 — Uniformazione codici di ritorno</w:t>
      </w:r>
    </w:p>
    <w:p>
      <w:pPr>
        <w:pStyle w:val="FirstParagraph"/>
      </w:pPr>
      <w:r>
        <w:rPr>
          <w:bCs/>
          <w:b/>
        </w:rPr>
        <w:t xml:space="preserve">Osservazione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PIOSX41</w:t>
      </w:r>
      <w:r>
        <w:t xml:space="preserve">/</w:t>
      </w:r>
      <w:r>
        <w:rPr>
          <w:rStyle w:val="VerbatimChar"/>
        </w:rPr>
        <w:t xml:space="preserve">PDSIO13</w:t>
      </w:r>
      <w:r>
        <w:t xml:space="preserve"> </w:t>
      </w:r>
      <w:r>
        <w:t xml:space="preserve">usano</w:t>
      </w:r>
      <w:r>
        <w:t xml:space="preserve"> </w:t>
      </w:r>
      <w:r>
        <w:rPr>
          <w:rStyle w:val="VerbatimChar"/>
        </w:rPr>
        <w:t xml:space="preserve">OC-RETCODE</w:t>
      </w:r>
      <w:r>
        <w:t xml:space="preserve">;</w:t>
      </w:r>
      <w:r>
        <w:t xml:space="preserve"> </w:t>
      </w:r>
      <w:r>
        <w:rPr>
          <w:rStyle w:val="VerbatimChar"/>
        </w:rPr>
        <w:t xml:space="preserve">PDSIO05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OUT-STATUS</w:t>
      </w:r>
      <w:r>
        <w:t xml:space="preserve">. Convenzioni eterogenee complicano il debug e il</w:t>
      </w:r>
      <w:r>
        <w:t xml:space="preserve"> </w:t>
      </w:r>
      <w:r>
        <w:t xml:space="preserve">monitoraggio centralizzato.</w:t>
      </w:r>
    </w:p>
    <w:p>
      <w:pPr>
        <w:pStyle w:val="BodyText"/>
      </w:pPr>
      <w:r>
        <w:rPr>
          <w:bCs/>
          <w:b/>
        </w:rPr>
        <w:t xml:space="preserve">Proposta TO-BE</w:t>
      </w:r>
      <w:r>
        <w:t xml:space="preserve">: definire un</w:t>
      </w:r>
      <w:r>
        <w:t xml:space="preserve"> </w:t>
      </w:r>
      <w:r>
        <w:rPr>
          <w:bCs/>
          <w:b/>
        </w:rPr>
        <w:t xml:space="preserve">modello unico di response object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ResponseDTO { status, errorCode, errorMessage, retCode }</w:t>
      </w:r>
      <w:r>
        <w:t xml:space="preserve">)</w:t>
      </w:r>
      <w:r>
        <w:t xml:space="preserve"> </w:t>
      </w:r>
      <w:r>
        <w:t xml:space="preserve">condiviso da tutti i micro-servizi della catena.</w:t>
      </w:r>
    </w:p>
    <w:bookmarkEnd w:id="87"/>
    <w:bookmarkStart w:id="88" w:name="r-03-eliminazione-del-bypass-valtozac"/>
    <w:p>
      <w:pPr>
        <w:pStyle w:val="Heading3"/>
      </w:pPr>
      <w:r>
        <w:rPr>
          <w:rStyle w:val="SectionNumber"/>
        </w:rPr>
        <w:t xml:space="preserve">10.1.3</w:t>
      </w:r>
      <w:r>
        <w:tab/>
      </w:r>
      <w:r>
        <w:t xml:space="preserve">R-03 — Eliminazione del bypass</w:t>
      </w:r>
      <w:r>
        <w:t xml:space="preserve"> </w:t>
      </w:r>
      <w:r>
        <w:rPr>
          <w:rStyle w:val="VerbatimChar"/>
        </w:rPr>
        <w:t xml:space="preserve">VALTOZAC</w:t>
      </w:r>
    </w:p>
    <w:p>
      <w:pPr>
        <w:pStyle w:val="FirstParagraph"/>
      </w:pPr>
      <w:r>
        <w:rPr>
          <w:bCs/>
          <w:b/>
        </w:rPr>
        <w:t xml:space="preserve">Osservazione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PDSIO05.F00-FINALI</w:t>
      </w:r>
      <w:r>
        <w:t xml:space="preserve"> </w:t>
      </w:r>
      <w:r>
        <w:t xml:space="preserve">5407-5409 contiene un bypass</w:t>
      </w:r>
      <w:r>
        <w:t xml:space="preserve"> </w:t>
      </w:r>
      <w:r>
        <w:t xml:space="preserve">hard-coded per la sede</w:t>
      </w:r>
      <w:r>
        <w:t xml:space="preserve"> </w:t>
      </w:r>
      <w:r>
        <w:rPr>
          <w:rStyle w:val="VerbatimChar"/>
        </w:rPr>
        <w:t xml:space="preserve">"VALTOZAC"</w:t>
      </w:r>
      <w:r>
        <w:t xml:space="preserve">, di scopo non documentato.</w:t>
      </w:r>
    </w:p>
    <w:p>
      <w:pPr>
        <w:pStyle w:val="BodyText"/>
      </w:pPr>
      <w:r>
        <w:rPr>
          <w:bCs/>
          <w:b/>
        </w:rPr>
        <w:t xml:space="preserve">Proposta TO-BE</w:t>
      </w:r>
      <w:r>
        <w:t xml:space="preserve">: se è dead code, rimuovere; se è un ambiente di test</w:t>
      </w:r>
      <w:r>
        <w:t xml:space="preserve"> </w:t>
      </w:r>
      <w:r>
        <w:t xml:space="preserve">attualmente attivo, esternalizzare il discriminante in configurazione</w:t>
      </w:r>
      <w:r>
        <w:t xml:space="preserve"> </w:t>
      </w:r>
      <w:r>
        <w:t xml:space="preserve">(profili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/</w:t>
      </w:r>
      <w:r>
        <w:t xml:space="preserve">“</w:t>
      </w:r>
      <w:r>
        <w:t xml:space="preserve">prod</w:t>
      </w:r>
      <w:r>
        <w:t xml:space="preserve">”</w:t>
      </w:r>
      <w:r>
        <w:t xml:space="preserve">). Risoluzione di</w:t>
      </w:r>
      <w:r>
        <w:t xml:space="preserve"> </w:t>
      </w:r>
      <w:r>
        <w:rPr>
          <w:rStyle w:val="VerbatimChar"/>
        </w:rPr>
        <w:t xml:space="preserve">Q-08</w:t>
      </w:r>
      <w:r>
        <w:t xml:space="preserve"> </w:t>
      </w:r>
      <w:r>
        <w:t xml:space="preserve">necessaria prima del</w:t>
      </w:r>
      <w:r>
        <w:t xml:space="preserve"> </w:t>
      </w:r>
      <w:r>
        <w:t xml:space="preserve">go-live.</w:t>
      </w:r>
    </w:p>
    <w:bookmarkEnd w:id="88"/>
    <w:bookmarkStart w:id="89" w:name="X7b3da3f38576c2213277fc455505a70f4905cd9"/>
    <w:p>
      <w:pPr>
        <w:pStyle w:val="Heading3"/>
      </w:pPr>
      <w:r>
        <w:rPr>
          <w:rStyle w:val="SectionNumber"/>
        </w:rPr>
        <w:t xml:space="preserve">10.1.4</w:t>
      </w:r>
      <w:r>
        <w:tab/>
      </w:r>
      <w:r>
        <w:t xml:space="preserve">R-04 — Parametrizzazione slot riservati</w:t>
      </w:r>
      <w:r>
        <w:t xml:space="preserve"> </w:t>
      </w:r>
      <w:r>
        <w:rPr>
          <w:rStyle w:val="VerbatimChar"/>
        </w:rPr>
        <w:t xml:space="preserve">EL-*(155-160)</w:t>
      </w:r>
    </w:p>
    <w:p>
      <w:pPr>
        <w:pStyle w:val="FirstParagraph"/>
      </w:pPr>
      <w:r>
        <w:rPr>
          <w:bCs/>
          <w:b/>
        </w:rPr>
        <w:t xml:space="preserve">Osservazione</w:t>
      </w:r>
      <w:r>
        <w:t xml:space="preserve">: lo schema slot 155=Fondo, 156=Regionale, 157=Estero,</w:t>
      </w:r>
      <w:r>
        <w:t xml:space="preserve"> </w:t>
      </w:r>
      <w:r>
        <w:t xml:space="preserve">159=contropartita-E, 160=credito-v/Regione è</w:t>
      </w:r>
      <w:r>
        <w:t xml:space="preserve"> </w:t>
      </w:r>
      <w:r>
        <w:rPr>
          <w:bCs/>
          <w:b/>
        </w:rPr>
        <w:t xml:space="preserve">convenzionale e</w:t>
      </w:r>
      <w:r>
        <w:rPr>
          <w:bCs/>
          <w:b/>
        </w:rPr>
        <w:t xml:space="preserve"> </w:t>
      </w:r>
      <w:r>
        <w:rPr>
          <w:bCs/>
          <w:b/>
        </w:rPr>
        <w:t xml:space="preserve">hard-coded</w:t>
      </w:r>
      <w:r>
        <w:t xml:space="preserve">. Aggiungere una nuova categoria di finanziamento</w:t>
      </w:r>
      <w:r>
        <w:t xml:space="preserve"> </w:t>
      </w:r>
      <w:r>
        <w:t xml:space="preserve">(ipotetica</w:t>
      </w:r>
      <w:r>
        <w:t xml:space="preserve"> </w:t>
      </w:r>
      <w:r>
        <w:rPr>
          <w:rStyle w:val="VerbatimChar"/>
        </w:rPr>
        <w:t xml:space="preserve">EL-FINANZ-SX = "P"</w:t>
      </w:r>
      <w:r>
        <w:t xml:space="preserve"> </w:t>
      </w:r>
      <w:r>
        <w:t xml:space="preserve">= Pubblico locale) richiederebbe</w:t>
      </w:r>
      <w:r>
        <w:t xml:space="preserve"> </w:t>
      </w:r>
      <w:r>
        <w:t xml:space="preserve">modifica strutturale del codice.</w:t>
      </w:r>
    </w:p>
    <w:p>
      <w:pPr>
        <w:pStyle w:val="BodyText"/>
      </w:pPr>
      <w:r>
        <w:rPr>
          <w:bCs/>
          <w:b/>
        </w:rPr>
        <w:t xml:space="preserve">Proposta TO-BE</w:t>
      </w:r>
      <w:r>
        <w:t xml:space="preserve">: rendere parametrica la</w:t>
      </w:r>
      <w:r>
        <w:t xml:space="preserve"> </w:t>
      </w:r>
      <w:r>
        <w:rPr>
          <w:bCs/>
          <w:b/>
        </w:rPr>
        <w:t xml:space="preserve">mappa categoria →</w:t>
      </w:r>
      <w:r>
        <w:rPr>
          <w:bCs/>
          <w:b/>
        </w:rPr>
        <w:t xml:space="preserve"> </w:t>
      </w:r>
      <w:r>
        <w:rPr>
          <w:bCs/>
          <w:b/>
        </w:rPr>
        <w:t xml:space="preserve">slot/conti</w:t>
      </w:r>
      <w:r>
        <w:t xml:space="preserve"> </w:t>
      </w:r>
      <w:r>
        <w:t xml:space="preserve">in tabella di configurazione.</w:t>
      </w:r>
    </w:p>
    <w:bookmarkEnd w:id="89"/>
    <w:bookmarkStart w:id="90" w:name="Xaaa1adbcda651e8c600484cf48d9877728bf731"/>
    <w:p>
      <w:pPr>
        <w:pStyle w:val="Heading3"/>
      </w:pPr>
      <w:r>
        <w:rPr>
          <w:rStyle w:val="SectionNumber"/>
        </w:rPr>
        <w:t xml:space="preserve">10.1.5</w:t>
      </w:r>
      <w:r>
        <w:tab/>
      </w:r>
      <w:r>
        <w:t xml:space="preserve">R-05 — Eliminazione dei filler dimensionati hardcoded</w:t>
      </w:r>
    </w:p>
    <w:p>
      <w:pPr>
        <w:pStyle w:val="FirstParagraph"/>
      </w:pPr>
      <w:r>
        <w:rPr>
          <w:bCs/>
          <w:b/>
        </w:rPr>
        <w:t xml:space="preserve">Osservazione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FILLER PIC X(26922)</w:t>
      </w:r>
      <w:r>
        <w:t xml:space="preserve"> </w:t>
      </w:r>
      <w:r>
        <w:t xml:space="preserve">nella</w:t>
      </w:r>
      <w:r>
        <w:t xml:space="preserve"> </w:t>
      </w:r>
      <w:r>
        <w:rPr>
          <w:rStyle w:val="VerbatimChar"/>
        </w:rPr>
        <w:t xml:space="preserve">COMMAREADS</w:t>
      </w:r>
      <w:r>
        <w:t xml:space="preserve"> </w:t>
      </w:r>
      <w:r>
        <w:t xml:space="preserve">riflette il</w:t>
      </w:r>
      <w:r>
        <w:t xml:space="preserve"> </w:t>
      </w:r>
      <w:r>
        <w:t xml:space="preserve">trasporto di un’area di lavoro di dimensione fissa, indipendente dal</w:t>
      </w:r>
      <w:r>
        <w:t xml:space="preserve"> </w:t>
      </w:r>
      <w:r>
        <w:t xml:space="preserve">caso d’uso.</w:t>
      </w:r>
    </w:p>
    <w:p>
      <w:pPr>
        <w:pStyle w:val="BodyText"/>
      </w:pPr>
      <w:r>
        <w:rPr>
          <w:bCs/>
          <w:b/>
        </w:rPr>
        <w:t xml:space="preserve">Proposta TO-BE</w:t>
      </w:r>
      <w:r>
        <w:t xml:space="preserve">: passare a strutture dati tipizzate per caso d’uso</w:t>
      </w:r>
      <w:r>
        <w:t xml:space="preserve"> </w:t>
      </w:r>
      <w:r>
        <w:t xml:space="preserve">(es. DTO TYGP-specifico, DTO TISC-specifico).</w:t>
      </w:r>
    </w:p>
    <w:bookmarkEnd w:id="90"/>
    <w:bookmarkStart w:id="91" w:name="Xeff3c31c28cd937b55801eab28e1ee665318491"/>
    <w:p>
      <w:pPr>
        <w:pStyle w:val="Heading3"/>
      </w:pPr>
      <w:r>
        <w:rPr>
          <w:rStyle w:val="SectionNumber"/>
        </w:rPr>
        <w:t xml:space="preserve">10.1.6</w:t>
      </w:r>
      <w:r>
        <w:tab/>
      </w:r>
      <w:r>
        <w:t xml:space="preserve">R-06 — Trasformazione</w:t>
      </w:r>
      <w:r>
        <w:t xml:space="preserve"> </w:t>
      </w:r>
      <w:r>
        <w:t xml:space="preserve">“</w:t>
      </w:r>
      <w:r>
        <w:t xml:space="preserve">biglietto contabile</w:t>
      </w:r>
      <w:r>
        <w:t xml:space="preserve">”</w:t>
      </w:r>
      <w:r>
        <w:t xml:space="preserve"> </w:t>
      </w:r>
      <w:r>
        <w:t xml:space="preserve">in evento contabile</w:t>
      </w:r>
    </w:p>
    <w:p>
      <w:pPr>
        <w:pStyle w:val="FirstParagraph"/>
      </w:pPr>
      <w:r>
        <w:rPr>
          <w:bCs/>
          <w:b/>
        </w:rPr>
        <w:t xml:space="preserve">Osservazione</w:t>
      </w:r>
      <w:r>
        <w:t xml:space="preserve">: il biglietto contabile è generato come stampa DSPF +</w:t>
      </w:r>
      <w:r>
        <w:t xml:space="preserve"> </w:t>
      </w:r>
      <w:r>
        <w:t xml:space="preserve">INSERT report. È un’</w:t>
      </w:r>
      <w:r>
        <w:rPr>
          <w:bCs/>
          <w:b/>
        </w:rPr>
        <w:t xml:space="preserve">artefatto di processo batch/online sincrono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Proposta TO-BE</w:t>
      </w:r>
      <w:r>
        <w:t xml:space="preserve">: trasformare la generazione del biglietto in un</w:t>
      </w:r>
      <w:r>
        <w:t xml:space="preserve"> </w:t>
      </w:r>
      <w:r>
        <w:rPr>
          <w:bCs/>
          <w:b/>
        </w:rPr>
        <w:t xml:space="preserve">evento contabile</w:t>
      </w:r>
      <w:r>
        <w:t xml:space="preserve"> </w:t>
      </w:r>
      <w:r>
        <w:t xml:space="preserve">(es. messaggio Kafka</w:t>
      </w:r>
      <w:r>
        <w:t xml:space="preserve"> </w:t>
      </w:r>
      <w:r>
        <w:rPr>
          <w:rStyle w:val="VerbatimChar"/>
        </w:rPr>
        <w:t xml:space="preserve">accounting.entry.generated</w:t>
      </w:r>
      <w:r>
        <w:t xml:space="preserve">)</w:t>
      </w:r>
      <w:r>
        <w:t xml:space="preserve"> </w:t>
      </w:r>
      <w:r>
        <w:t xml:space="preserve">consumabile da:</w:t>
      </w:r>
      <w:r>
        <w:t xml:space="preserve"> </w:t>
      </w:r>
      <w:r>
        <w:t xml:space="preserve">- un servizio di archiviazione (sostituisce</w:t>
      </w:r>
      <w:r>
        <w:t xml:space="preserve"> </w:t>
      </w:r>
      <w:r>
        <w:rPr>
          <w:rStyle w:val="VerbatimChar"/>
        </w:rPr>
        <w:t xml:space="preserve">TDSREPORT</w:t>
      </w:r>
      <w:r>
        <w:t xml:space="preserve">),</w:t>
      </w:r>
      <w:r>
        <w:t xml:space="preserve"> </w:t>
      </w:r>
      <w:r>
        <w:t xml:space="preserve">- un servizio di visualizzazione (sostituisce DSPF),</w:t>
      </w:r>
      <w:r>
        <w:t xml:space="preserve"> </w:t>
      </w:r>
      <w:r>
        <w:t xml:space="preserve">- un servizio di rendicontazione verso la Regione (per TYGP).</w:t>
      </w:r>
    </w:p>
    <w:bookmarkEnd w:id="91"/>
    <w:bookmarkEnd w:id="92"/>
    <w:bookmarkStart w:id="93" w:name="debiti-tecnici-evidenziati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9.2 Debiti tecnici evidenziati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0"/>
        <w:gridCol w:w="3520"/>
        <w:gridCol w:w="286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Debito tecnico</w:t>
            </w:r>
          </w:p>
        </w:tc>
        <w:tc>
          <w:p>
            <w:pPr>
              <w:pStyle w:val="Compact"/>
              <w:jc w:val="left"/>
            </w:pPr>
            <w:r>
              <w:t xml:space="preserve">Riferimento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DT-01</w:t>
            </w:r>
          </w:p>
        </w:tc>
        <w:tc>
          <w:p>
            <w:pPr>
              <w:pStyle w:val="Compact"/>
              <w:jc w:val="left"/>
            </w:pPr>
            <w:r>
              <w:t xml:space="preserve">Doppio</w:t>
            </w:r>
            <w:r>
              <w:t xml:space="preserve"> </w:t>
            </w:r>
            <w:r>
              <w:rPr>
                <w:rStyle w:val="VerbatimChar"/>
              </w:rPr>
              <w:t xml:space="preserve">IF SSEP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PDSIO05.E71-BIGSX-CONTINUA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“</w:t>
            </w:r>
            <w:r>
              <w:t xml:space="preserve">R</w:t>
            </w:r>
            <w:r>
              <w:t xml:space="preserve">”</w:t>
            </w:r>
            <w:r>
              <w:t xml:space="preserve"> </w:t>
            </w:r>
            <w:r>
              <w:t xml:space="preserve">(righe 3829 e 4146) — potenziale somma doppia di importi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DT-02</w:t>
            </w:r>
          </w:p>
        </w:tc>
        <w:tc>
          <w:p>
            <w:pPr>
              <w:pStyle w:val="Compact"/>
              <w:jc w:val="left"/>
            </w:pPr>
            <w:r>
              <w:t xml:space="preserve">Catch-all</w:t>
            </w:r>
            <w:r>
              <w:t xml:space="preserve"> </w:t>
            </w:r>
            <w:r>
              <w:rPr>
                <w:rStyle w:val="VerbatimChar"/>
              </w:rPr>
              <w:t xml:space="preserve">WHEN OTHER</w:t>
            </w:r>
            <w:r>
              <w:t xml:space="preserve"> </w:t>
            </w:r>
            <w:r>
              <w:t xml:space="preserve">senza contropartita Dare → potenziale fonte squadrature</w:t>
            </w:r>
            <w:r>
              <w:t xml:space="preserve"> </w:t>
            </w:r>
            <w:r>
              <w:rPr>
                <w:rStyle w:val="VerbatimChar"/>
              </w:rPr>
              <w:t xml:space="preserve">'91'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DT-03</w:t>
            </w:r>
          </w:p>
        </w:tc>
        <w:tc>
          <w:p>
            <w:pPr>
              <w:pStyle w:val="Compact"/>
              <w:jc w:val="left"/>
            </w:pPr>
            <w:r>
              <w:t xml:space="preserve">Bypass</w:t>
            </w:r>
            <w:r>
              <w:t xml:space="preserve"> </w:t>
            </w:r>
            <w:r>
              <w:rPr>
                <w:rStyle w:val="VerbatimChar"/>
              </w:rPr>
              <w:t xml:space="preserve">VALTOZAC</w:t>
            </w:r>
            <w:r>
              <w:t xml:space="preserve"> </w:t>
            </w:r>
            <w:r>
              <w:t xml:space="preserve">non documentato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DT-04</w:t>
            </w:r>
          </w:p>
        </w:tc>
        <w:tc>
          <w:p>
            <w:pPr>
              <w:pStyle w:val="Compact"/>
              <w:jc w:val="left"/>
            </w:pPr>
            <w:r>
              <w:t xml:space="preserve">Convenzioni di ritorno eterogenee tra programmi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DT-05</w:t>
            </w:r>
          </w:p>
        </w:tc>
        <w:tc>
          <w:p>
            <w:pPr>
              <w:pStyle w:val="Compact"/>
              <w:jc w:val="left"/>
            </w:pPr>
            <w:r>
              <w:t xml:space="preserve">Hard-coding di codici regione (</w:t>
            </w:r>
            <w:r>
              <w:rPr>
                <w:rStyle w:val="VerbatimChar"/>
              </w:rPr>
              <w:t xml:space="preserve">"195"</w:t>
            </w:r>
            <w:r>
              <w:t xml:space="preserve"> </w:t>
            </w:r>
            <w:r>
              <w:t xml:space="preserve">= Puglia,</w:t>
            </w:r>
            <w:r>
              <w:t xml:space="preserve"> </w:t>
            </w:r>
            <w:r>
              <w:rPr>
                <w:rStyle w:val="VerbatimChar"/>
              </w:rPr>
              <w:t xml:space="preserve">"232"</w:t>
            </w:r>
            <w:r>
              <w:t xml:space="preserve"> </w:t>
            </w:r>
            <w:r>
              <w:t xml:space="preserve">= altra) — non parametrizzato</w:t>
            </w:r>
          </w:p>
        </w:tc>
        <w:tc>
          <w:p>
            <w:pPr>
              <w:pStyle w:val="Compact"/>
              <w:jc w:val="left"/>
            </w:pPr>
            <w:r>
              <w:t xml:space="preserve">RD-03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DT-06</w:t>
            </w:r>
          </w:p>
        </w:tc>
        <w:tc>
          <w:p>
            <w:pPr>
              <w:pStyle w:val="Compact"/>
              <w:jc w:val="left"/>
            </w:pPr>
            <w:r>
              <w:t xml:space="preserve">Tabella categorie contabili non documentata (sorgente</w:t>
            </w:r>
            <w:r>
              <w:t xml:space="preserve"> </w:t>
            </w:r>
            <w:r>
              <w:rPr>
                <w:rStyle w:val="VerbatimChar"/>
              </w:rPr>
              <w:t xml:space="preserve">I25-DB2-FETCH</w:t>
            </w:r>
            <w:r>
              <w:t xml:space="preserve">) — black-box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Q-15</w:t>
            </w:r>
          </w:p>
        </w:tc>
      </w:tr>
    </w:tbl>
    <w:bookmarkEnd w:id="93"/>
    <w:bookmarkStart w:id="94" w:name="dipendenze-da-rompere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9.3 Dipendenze da rompere</w:t>
      </w:r>
    </w:p>
    <w:p>
      <w:pPr>
        <w:pStyle w:val="FirstParagraph"/>
      </w:pPr>
      <w:r>
        <w:t xml:space="preserve">Le seguenti dipendenze rendono fragile la riscrittura</w:t>
      </w:r>
      <w:r>
        <w:t xml:space="preserve"> </w:t>
      </w:r>
      <w:r>
        <w:rPr>
          <w:bCs/>
          <w:b/>
        </w:rPr>
        <w:t xml:space="preserve">incrementale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Accoppiamento sintattico via COMMAREA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x(26922)</w:t>
      </w:r>
      <w:r>
        <w:rPr>
          <w:bCs/>
          <w:b/>
        </w:rPr>
        <w:t xml:space="preserve"> </w:t>
      </w:r>
      <w:r>
        <w:rPr>
          <w:bCs/>
          <w:b/>
        </w:rPr>
        <w:t xml:space="preserve">filler</w:t>
      </w:r>
      <w:r>
        <w:t xml:space="preserve">: ogni</w:t>
      </w:r>
      <w:r>
        <w:t xml:space="preserve"> </w:t>
      </w:r>
      <w:r>
        <w:t xml:space="preserve">modifica al layout di</w:t>
      </w:r>
      <w:r>
        <w:t xml:space="preserve"> </w:t>
      </w:r>
      <w:r>
        <w:rPr>
          <w:rStyle w:val="VerbatimChar"/>
        </w:rPr>
        <w:t xml:space="preserve">PDSIO13</w:t>
      </w:r>
      <w:r>
        <w:t xml:space="preserve"> </w:t>
      </w:r>
      <w:r>
        <w:t xml:space="preserve">impatta</w:t>
      </w:r>
      <w:r>
        <w:t xml:space="preserve"> </w:t>
      </w:r>
      <w:r>
        <w:rPr>
          <w:rStyle w:val="VerbatimChar"/>
        </w:rPr>
        <w:t xml:space="preserve">PDSIO05</w:t>
      </w:r>
      <w:r>
        <w:t xml:space="preserve"> </w:t>
      </w:r>
      <w:r>
        <w:t xml:space="preserve">e viceversa.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Hard-coding del codice indennità</w:t>
      </w:r>
      <w:r>
        <w:t xml:space="preserve"> </w:t>
      </w:r>
      <w:r>
        <w:t xml:space="preserve">in catene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lunghe (~70 codici</w:t>
      </w:r>
      <w:r>
        <w:t xml:space="preserve"> </w:t>
      </w:r>
      <w:r>
        <w:t xml:space="preserve">in WHEN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 ~30 in WHEN</w:t>
      </w:r>
      <w:r>
        <w:t xml:space="preserve"> </w:t>
      </w:r>
      <w:r>
        <w:t xml:space="preserve">“</w:t>
      </w:r>
      <w:r>
        <w:t xml:space="preserve">R</w:t>
      </w:r>
      <w:r>
        <w:t xml:space="preserve">”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Dipendenza dalla tabella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EL-*(160)</w:t>
      </w:r>
      <w:r>
        <w:rPr>
          <w:bCs/>
          <w:b/>
        </w:rPr>
        <w:t xml:space="preserve"> </w:t>
      </w:r>
      <w:r>
        <w:rPr>
          <w:bCs/>
          <w:b/>
        </w:rPr>
        <w:t xml:space="preserve">come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memoria condivisa</w:t>
      </w:r>
      <w:r>
        <w:rPr>
          <w:bCs/>
          <w:b/>
        </w:rPr>
        <w:t xml:space="preserve">”</w:t>
      </w:r>
      <w:r>
        <w:t xml:space="preserve"> </w:t>
      </w:r>
      <w:r>
        <w:t xml:space="preserve">tra</w:t>
      </w:r>
      <w:r>
        <w:t xml:space="preserve"> </w:t>
      </w:r>
      <w:r>
        <w:rPr>
          <w:rStyle w:val="VerbatimChar"/>
        </w:rPr>
        <w:t xml:space="preserve">I05-AZZERO</w:t>
      </w:r>
      <w:r>
        <w:t xml:space="preserve">,</w:t>
      </w:r>
      <w:r>
        <w:t xml:space="preserve"> </w:t>
      </w:r>
      <w:r>
        <w:rPr>
          <w:rStyle w:val="VerbatimChar"/>
        </w:rPr>
        <w:t xml:space="preserve">E70-BIGSX</w:t>
      </w:r>
      <w:r>
        <w:t xml:space="preserve">,</w:t>
      </w:r>
      <w:r>
        <w:t xml:space="preserve"> </w:t>
      </w:r>
      <w:r>
        <w:rPr>
          <w:rStyle w:val="VerbatimChar"/>
        </w:rPr>
        <w:t xml:space="preserve">E30-TOTALIZZA</w:t>
      </w:r>
      <w:r>
        <w:t xml:space="preserve">,</w:t>
      </w:r>
      <w:r>
        <w:t xml:space="preserve"> </w:t>
      </w:r>
      <w:r>
        <w:rPr>
          <w:rStyle w:val="VerbatimChar"/>
        </w:rPr>
        <w:t xml:space="preserve">STAMPA-BIGLIETTO</w:t>
      </w:r>
      <w:r>
        <w:t xml:space="preserve">.</w:t>
      </w:r>
    </w:p>
    <w:bookmarkEnd w:id="94"/>
    <w:bookmarkStart w:id="95" w:name="opportunità-di-parametrizzazione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9.4 Opportunità di parametrizzazione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Parametro</w:t>
            </w:r>
          </w:p>
        </w:tc>
        <w:tc>
          <w:p>
            <w:pPr>
              <w:pStyle w:val="Compact"/>
              <w:jc w:val="left"/>
            </w:pPr>
            <w:r>
              <w:t xml:space="preserve">Vantaggio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Codici prestazione → voce + conti</w:t>
            </w:r>
          </w:p>
        </w:tc>
        <w:tc>
          <w:p>
            <w:pPr>
              <w:pStyle w:val="Compact"/>
              <w:jc w:val="left"/>
            </w:pPr>
            <w:r>
              <w:t xml:space="preserve">Tabella</w:t>
            </w:r>
            <w:r>
              <w:t xml:space="preserve"> </w:t>
            </w:r>
            <w:r>
              <w:rPr>
                <w:rStyle w:val="VerbatimChar"/>
              </w:rPr>
              <w:t xml:space="preserve">prestazione_contabile</w:t>
            </w:r>
            <w:r>
              <w:t xml:space="preserve"> </w:t>
            </w:r>
            <w:r>
              <w:t xml:space="preserve">(CSV/DB)</w:t>
            </w:r>
          </w:p>
        </w:tc>
        <w:tc>
          <w:p>
            <w:pPr>
              <w:pStyle w:val="Compact"/>
              <w:jc w:val="left"/>
            </w:pPr>
            <w:r>
              <w:t xml:space="preserve">Aggiunta di nuove prestazioni senza modifica codice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slot riservati</w:t>
            </w:r>
          </w:p>
        </w:tc>
        <w:tc>
          <w:p>
            <w:pPr>
              <w:pStyle w:val="Compact"/>
              <w:jc w:val="left"/>
            </w:pPr>
            <w:r>
              <w:t xml:space="preserve">Configurazione</w:t>
            </w:r>
            <w:r>
              <w:t xml:space="preserve"> </w:t>
            </w:r>
            <w:r>
              <w:t xml:space="preserve">“</w:t>
            </w:r>
            <w:r>
              <w:t xml:space="preserve">policy contabile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Flessibilità contabile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Bypass sede</w:t>
            </w:r>
          </w:p>
        </w:tc>
        <w:tc>
          <w:p>
            <w:pPr>
              <w:pStyle w:val="Compact"/>
              <w:jc w:val="left"/>
            </w:pPr>
            <w:r>
              <w:t xml:space="preserve">Profilo ambiente (dev/test/prod)</w:t>
            </w:r>
          </w:p>
        </w:tc>
        <w:tc>
          <w:p>
            <w:pPr>
              <w:pStyle w:val="Compact"/>
              <w:jc w:val="left"/>
            </w:pPr>
            <w:r>
              <w:t xml:space="preserve">Eliminazione hard-coding</w:t>
            </w:r>
            <w:r>
              <w:t xml:space="preserve"> </w:t>
            </w:r>
            <w:r>
              <w:rPr>
                <w:rStyle w:val="VerbatimChar"/>
              </w:rPr>
              <w:t xml:space="preserve">VALTOZAC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Codici regione</w:t>
            </w:r>
          </w:p>
        </w:tc>
        <w:tc>
          <w:p>
            <w:pPr>
              <w:pStyle w:val="Compact"/>
              <w:jc w:val="left"/>
            </w:pPr>
            <w:r>
              <w:t xml:space="preserve">Tabella</w:t>
            </w:r>
            <w:r>
              <w:t xml:space="preserve"> </w:t>
            </w:r>
            <w:r>
              <w:rPr>
                <w:rStyle w:val="VerbatimChar"/>
              </w:rPr>
              <w:t xml:space="preserve">regioni_inps</w:t>
            </w:r>
          </w:p>
        </w:tc>
        <w:tc>
          <w:p>
            <w:pPr>
              <w:pStyle w:val="Compact"/>
              <w:jc w:val="left"/>
            </w:pPr>
            <w:r>
              <w:t xml:space="preserve">Localizzazione dei testi e dei conti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7" w:name="X16eed670b713a99462c503cd1c1f94c8ed38d5b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Appendice A — Ambiguità e questioni aperte (PA-XX)</w:t>
      </w:r>
    </w:p>
    <w:p>
      <w:pPr>
        <w:pStyle w:val="FirstParagraph"/>
      </w:pPr>
      <w:r>
        <w:t xml:space="preserve">Punti aperti residui dalla pseudocodifica AS-IS dei 3 programmi.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05"/>
        <w:gridCol w:w="2489"/>
        <w:gridCol w:w="2941"/>
        <w:gridCol w:w="1584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Programma</w:t>
            </w:r>
          </w:p>
        </w:tc>
        <w:tc>
          <w:p>
            <w:pPr>
              <w:pStyle w:val="Compact"/>
              <w:jc w:val="left"/>
            </w:pPr>
            <w:r>
              <w:t xml:space="preserve">Descrizione</w:t>
            </w:r>
          </w:p>
        </w:tc>
        <w:tc>
          <w:p>
            <w:pPr>
              <w:pStyle w:val="Compact"/>
              <w:jc w:val="left"/>
            </w:pPr>
            <w:r>
              <w:t xml:space="preserve">Stato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PA-10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  <w:tc>
          <w:p>
            <w:pPr>
              <w:pStyle w:val="Compact"/>
              <w:jc w:val="left"/>
            </w:pPr>
            <w:r>
              <w:t xml:space="preserve">Mapping fine dei 10 addendi di</w:t>
            </w:r>
            <w:r>
              <w:t xml:space="preserve"> </w:t>
            </w:r>
            <w:r>
              <w:rPr>
                <w:rStyle w:val="VerbatimChar"/>
              </w:rPr>
              <w:t xml:space="preserve">WK-DEBITO</w:t>
            </w:r>
            <w:r>
              <w:t xml:space="preserve"> </w:t>
            </w:r>
            <w:r>
              <w:t xml:space="preserve">con i campi del copybook</w:t>
            </w:r>
            <w:r>
              <w:t xml:space="preserve"> </w:t>
            </w:r>
            <w:r>
              <w:rPr>
                <w:rStyle w:val="VerbatimChar"/>
              </w:rPr>
              <w:t xml:space="preserve">O0</w:t>
            </w:r>
            <w:r>
              <w:t xml:space="preserve"> </w:t>
            </w:r>
            <w:r>
              <w:t xml:space="preserve">non analizzato in dettaglio</w:t>
            </w:r>
          </w:p>
        </w:tc>
        <w:tc>
          <w:p>
            <w:pPr>
              <w:pStyle w:val="Compact"/>
              <w:jc w:val="left"/>
            </w:pPr>
            <w:r>
              <w:t xml:space="preserve">Parziale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PA-11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  <w:tc>
          <w:p>
            <w:pPr>
              <w:pStyle w:val="Compact"/>
              <w:jc w:val="left"/>
            </w:pPr>
            <w:r>
              <w:t xml:space="preserve">Semantica precisa di</w:t>
            </w:r>
            <w:r>
              <w:t xml:space="preserve"> </w:t>
            </w:r>
            <w:r>
              <w:rPr>
                <w:rStyle w:val="VerbatimChar"/>
              </w:rPr>
              <w:t xml:space="preserve">H-O0RECIMURE1/2/3</w:t>
            </w:r>
            <w:r>
              <w:t xml:space="preserve"> </w:t>
            </w:r>
            <w:r>
              <w:t xml:space="preserve">(recuperi)</w:t>
            </w:r>
          </w:p>
        </w:tc>
        <w:tc>
          <w:p>
            <w:pPr>
              <w:pStyle w:val="Compact"/>
              <w:jc w:val="left"/>
            </w:pPr>
            <w:r>
              <w:t xml:space="preserve">Parziale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PA-16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  <w:tc>
          <w:p>
            <w:pPr>
              <w:pStyle w:val="Compact"/>
              <w:jc w:val="left"/>
            </w:pPr>
            <w:r>
              <w:t xml:space="preserve">Chi/quando valorizza</w:t>
            </w:r>
            <w:r>
              <w:t xml:space="preserve"> </w:t>
            </w:r>
            <w:r>
              <w:rPr>
                <w:rStyle w:val="VerbatimChar"/>
              </w:rPr>
              <w:t xml:space="preserve">H-PZEROPAGAM</w:t>
            </w:r>
          </w:p>
        </w:tc>
        <w:tc>
          <w:p>
            <w:pPr>
              <w:pStyle w:val="Compact"/>
              <w:jc w:val="left"/>
            </w:pPr>
            <w:r>
              <w:t xml:space="preserve">Aperto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PA-19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  <w:tc>
          <w:p>
            <w:pPr>
              <w:pStyle w:val="Compact"/>
              <w:jc w:val="left"/>
            </w:pPr>
            <w:r>
              <w:t xml:space="preserve">Scopo del paragrafo</w:t>
            </w:r>
            <w:r>
              <w:t xml:space="preserve"> </w:t>
            </w:r>
            <w:r>
              <w:rPr>
                <w:rStyle w:val="VerbatimChar"/>
              </w:rPr>
              <w:t xml:space="preserve">E45-STAMPA-RPT</w:t>
            </w:r>
            <w:r>
              <w:t xml:space="preserve"> </w:t>
            </w:r>
            <w:r>
              <w:t xml:space="preserve">(report parallelo)</w:t>
            </w:r>
          </w:p>
        </w:tc>
        <w:tc>
          <w:p>
            <w:pPr>
              <w:pStyle w:val="Compact"/>
              <w:jc w:val="left"/>
            </w:pPr>
            <w:r>
              <w:t xml:space="preserve">Aperto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PA-20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  <w:tc>
          <w:p>
            <w:pPr>
              <w:pStyle w:val="Compact"/>
              <w:jc w:val="left"/>
            </w:pPr>
            <w:r>
              <w:t xml:space="preserve">Contenuto degli INSERT su</w:t>
            </w:r>
            <w:r>
              <w:t xml:space="preserve"> </w:t>
            </w:r>
            <w:r>
              <w:rPr>
                <w:rStyle w:val="VerbatimChar"/>
              </w:rPr>
              <w:t xml:space="preserve">TDSREPORT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S30-INSERT-REPORT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Aperto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PA-23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  <w:tc>
          <w:p>
            <w:pPr>
              <w:pStyle w:val="Compact"/>
              <w:jc w:val="left"/>
            </w:pPr>
            <w:r>
              <w:t xml:space="preserve">Tabella DB2 sorgente di</w:t>
            </w:r>
            <w:r>
              <w:t xml:space="preserve"> </w:t>
            </w:r>
            <w:r>
              <w:rPr>
                <w:rStyle w:val="VerbatimChar"/>
              </w:rPr>
              <w:t xml:space="preserve">H-O0SXCODIND</w:t>
            </w:r>
            <w:r>
              <w:t xml:space="preserve"> </w:t>
            </w:r>
            <w:r>
              <w:t xml:space="preserve">(cursore</w:t>
            </w:r>
            <w:r>
              <w:t xml:space="preserve"> </w:t>
            </w:r>
            <w:r>
              <w:rPr>
                <w:rStyle w:val="VerbatimChar"/>
              </w:rPr>
              <w:t xml:space="preserve">E30-DB2-FETCH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Aperto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PA-24</w:t>
            </w:r>
          </w:p>
        </w:tc>
        <w:tc>
          <w:p>
            <w:pPr>
              <w:pStyle w:val="Compact"/>
              <w:jc w:val="left"/>
            </w:pPr>
            <w:r>
              <w:t xml:space="preserve">tutti</w:t>
            </w:r>
          </w:p>
        </w:tc>
        <w:tc>
          <w:p>
            <w:pPr>
              <w:pStyle w:val="Compact"/>
              <w:jc w:val="left"/>
            </w:pPr>
            <w:r>
              <w:t xml:space="preserve">Contratto I/O dei sotto-programmi black-box</w:t>
            </w:r>
          </w:p>
        </w:tc>
        <w:tc>
          <w:p>
            <w:pPr>
              <w:pStyle w:val="Compact"/>
              <w:jc w:val="left"/>
            </w:pPr>
            <w:r>
              <w:t xml:space="preserve">Aperto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PA-27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  <w:tc>
          <w:p>
            <w:pPr>
              <w:pStyle w:val="Compact"/>
              <w:jc w:val="left"/>
            </w:pPr>
            <w:r>
              <w:t xml:space="preserve">Sede</w:t>
            </w:r>
            <w:r>
              <w:t xml:space="preserve"> </w:t>
            </w:r>
            <w:r>
              <w:rPr>
                <w:rStyle w:val="VerbatimChar"/>
              </w:rPr>
              <w:t xml:space="preserve">VALTOZAC</w:t>
            </w:r>
            <w:r>
              <w:t xml:space="preserve"> </w:t>
            </w:r>
            <w:r>
              <w:t xml:space="preserve">— bypass hard-coded di significato non documentato</w:t>
            </w:r>
          </w:p>
        </w:tc>
        <w:tc>
          <w:p>
            <w:pPr>
              <w:pStyle w:val="Compact"/>
              <w:jc w:val="left"/>
            </w:pPr>
            <w:r>
              <w:t xml:space="preserve">Aperto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PA-28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  <w:tc>
          <w:p>
            <w:pPr>
              <w:pStyle w:val="Compact"/>
              <w:jc w:val="left"/>
            </w:pPr>
            <w:r>
              <w:t xml:space="preserve">Doppio</w:t>
            </w:r>
            <w:r>
              <w:t xml:space="preserve"> </w:t>
            </w:r>
            <w:r>
              <w:rPr>
                <w:rStyle w:val="VerbatimChar"/>
              </w:rPr>
              <w:t xml:space="preserve">IF H-O0SXCODIND = "SSEP"</w:t>
            </w:r>
            <w:r>
              <w:t xml:space="preserve"> </w:t>
            </w:r>
            <w:r>
              <w:t xml:space="preserve">in WHEN</w:t>
            </w:r>
            <w:r>
              <w:t xml:space="preserve"> </w:t>
            </w:r>
            <w:r>
              <w:t xml:space="preserve">“</w:t>
            </w:r>
            <w:r>
              <w:t xml:space="preserve">R</w:t>
            </w:r>
            <w:r>
              <w:t xml:space="preserve">”</w:t>
            </w:r>
            <w:r>
              <w:t xml:space="preserve"> </w:t>
            </w:r>
            <w:r>
              <w:t xml:space="preserve">(righe 3829 e 4146)</w:t>
            </w:r>
          </w:p>
        </w:tc>
        <w:tc>
          <w:p>
            <w:pPr>
              <w:pStyle w:val="Compact"/>
              <w:jc w:val="left"/>
            </w:pPr>
            <w:r>
              <w:t xml:space="preserve">Aperto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PA-29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PDSIO05</w:t>
            </w:r>
          </w:p>
        </w:tc>
        <w:tc>
          <w:p>
            <w:pPr>
              <w:pStyle w:val="Compact"/>
              <w:jc w:val="left"/>
            </w:pPr>
            <w:r>
              <w:t xml:space="preserve">TYGP nell’header senza data fine: gestione</w:t>
            </w:r>
            <w:r>
              <w:t xml:space="preserve"> </w:t>
            </w:r>
            <w:r>
              <w:t xml:space="preserve">“</w:t>
            </w:r>
            <w:r>
              <w:t xml:space="preserve">a regime</w:t>
            </w:r>
            <w:r>
              <w:t xml:space="preserve">”</w:t>
            </w:r>
            <w:r>
              <w:t xml:space="preserve"> </w:t>
            </w:r>
            <w:r>
              <w:t xml:space="preserve">o con scadenza?</w:t>
            </w:r>
          </w:p>
        </w:tc>
        <w:tc>
          <w:p>
            <w:pPr>
              <w:pStyle w:val="Compact"/>
              <w:jc w:val="left"/>
            </w:pPr>
            <w:r>
              <w:t xml:space="preserve">Aperto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103" w:name="X542efb59ca4cbe6dbd0b65604d0a1d2691eded0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Appendice B — Domande funzionali per i business owner</w:t>
      </w:r>
    </w:p>
    <w:p>
      <w:pPr>
        <w:pStyle w:val="FirstParagraph"/>
      </w:pPr>
      <w:r>
        <w:t xml:space="preserve">Riformulazione delle ambiguità tecniche in domande funzionali, organizzate</w:t>
      </w:r>
      <w:r>
        <w:t xml:space="preserve"> </w:t>
      </w:r>
      <w:r>
        <w:t xml:space="preserve">per cluster tematico (rif.</w:t>
      </w:r>
      <w:r>
        <w:t xml:space="preserve"> </w:t>
      </w:r>
      <w:hyperlink r:id="rId28">
        <w:r>
          <w:rPr>
            <w:rStyle w:val="Hyperlink"/>
          </w:rPr>
          <w:t xml:space="preserve">STEP3-RegoleBusiness.md</w:t>
        </w:r>
      </w:hyperlink>
      <w:r>
        <w:t xml:space="preserve"> </w:t>
      </w:r>
      <w:r>
        <w:t xml:space="preserve">§6).</w:t>
      </w:r>
    </w:p>
    <w:bookmarkStart w:id="98" w:name="b.1-classificazione-contabile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B.1 Classificazione contabile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Q-01</w:t>
      </w:r>
      <w:r>
        <w:t xml:space="preserve"> </w:t>
      </w:r>
      <w:r>
        <w:t xml:space="preserve">— Conferma classificazione TYGP: TYGP è effettivamente un</w:t>
      </w:r>
      <w:r>
        <w:t xml:space="preserve"> </w:t>
      </w:r>
      <w:r>
        <w:t xml:space="preserve">“</w:t>
      </w:r>
      <w:r>
        <w:t xml:space="preserve">tirocinio finanziato dalla Regione Puglia con anticipo INPS e rivalsa</w:t>
      </w:r>
      <w:r>
        <w:t xml:space="preserve"> </w:t>
      </w:r>
      <w:r>
        <w:t xml:space="preserve">contabile</w:t>
      </w:r>
      <w:r>
        <w:t xml:space="preserve">”</w:t>
      </w:r>
      <w:r>
        <w:t xml:space="preserve"> </w:t>
      </w:r>
      <w:r>
        <w:t xml:space="preserve">e quindi correttamente raggruppato con TYGM/TYAD nel ramo</w:t>
      </w:r>
      <w:r>
        <w:t xml:space="preserve"> </w:t>
      </w:r>
      <w:r>
        <w:rPr>
          <w:rStyle w:val="VerbatimChar"/>
        </w:rPr>
        <w:t xml:space="preserve">WHEN "R"</w:t>
      </w:r>
      <w:r>
        <w:t xml:space="preserve">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Q-03</w:t>
      </w:r>
      <w:r>
        <w:t xml:space="preserve"> </w:t>
      </w:r>
      <w:r>
        <w:t xml:space="preserve">— Periodo di validità TYGP: la gestione è</w:t>
      </w:r>
      <w:r>
        <w:t xml:space="preserve"> </w:t>
      </w:r>
      <w:r>
        <w:t xml:space="preserve">“</w:t>
      </w:r>
      <w:r>
        <w:t xml:space="preserve">a regime</w:t>
      </w:r>
      <w:r>
        <w:t xml:space="preserve">”</w:t>
      </w:r>
      <w:r>
        <w:t xml:space="preserve"> </w:t>
      </w:r>
      <w:r>
        <w:t xml:space="preserve">(continuativa) o ha scadenza nota?</w:t>
      </w:r>
    </w:p>
    <w:bookmarkEnd w:id="98"/>
    <w:bookmarkStart w:id="99" w:name="b.2-integrità-modello-contabile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B.2 Integrità modello contabile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Q-05</w:t>
      </w:r>
      <w:r>
        <w:t xml:space="preserve"> </w:t>
      </w:r>
      <w:r>
        <w:t xml:space="preserve">— Doppio</w:t>
      </w:r>
      <w:r>
        <w:t xml:space="preserve"> </w:t>
      </w:r>
      <w:r>
        <w:rPr>
          <w:rStyle w:val="VerbatimChar"/>
        </w:rPr>
        <w:t xml:space="preserve">IF SSEP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PDSIO05</w:t>
      </w:r>
      <w:r>
        <w:t xml:space="preserve"> </w:t>
      </w:r>
      <w:r>
        <w:t xml:space="preserve">WHEN</w:t>
      </w:r>
      <w:r>
        <w:t xml:space="preserve"> </w:t>
      </w:r>
      <w:r>
        <w:t xml:space="preserve">“</w:t>
      </w:r>
      <w:r>
        <w:t xml:space="preserve">R</w:t>
      </w:r>
      <w:r>
        <w:t xml:space="preserve">”</w:t>
      </w:r>
      <w:r>
        <w:t xml:space="preserve"> </w:t>
      </w:r>
      <w:r>
        <w:t xml:space="preserve">(righe 3829 e 4146):</w:t>
      </w:r>
      <w:r>
        <w:t xml:space="preserve"> </w:t>
      </w:r>
      <w:r>
        <w:t xml:space="preserve">bug o by-design?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Q-06</w:t>
      </w:r>
      <w:r>
        <w:t xml:space="preserve"> </w:t>
      </w:r>
      <w:r>
        <w:t xml:space="preserve">— Categoria</w:t>
      </w:r>
      <w:r>
        <w:t xml:space="preserve"> </w:t>
      </w:r>
      <w:r>
        <w:rPr>
          <w:rStyle w:val="VerbatimChar"/>
        </w:rPr>
        <w:t xml:space="preserve">EL-FINANZ-SX = "E"</w:t>
      </w:r>
      <w:r>
        <w:t xml:space="preserve">: lista dei codici attivi?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Q-07</w:t>
      </w:r>
      <w:r>
        <w:t xml:space="preserve"> </w:t>
      </w:r>
      <w:r>
        <w:t xml:space="preserve">— Catch-all</w:t>
      </w:r>
      <w:r>
        <w:t xml:space="preserve"> </w:t>
      </w:r>
      <w:r>
        <w:rPr>
          <w:rStyle w:val="VerbatimChar"/>
        </w:rPr>
        <w:t xml:space="preserve">WHEN OTHER</w:t>
      </w:r>
      <w:r>
        <w:t xml:space="preserve">: in quali casi si attiva? Rischio</w:t>
      </w:r>
      <w:r>
        <w:t xml:space="preserve"> </w:t>
      </w:r>
      <w:r>
        <w:t xml:space="preserve">squadrature?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Q-08</w:t>
      </w:r>
      <w:r>
        <w:t xml:space="preserve"> </w:t>
      </w:r>
      <w:r>
        <w:t xml:space="preserve">— Sede</w:t>
      </w:r>
      <w:r>
        <w:t xml:space="preserve"> </w:t>
      </w:r>
      <w:r>
        <w:rPr>
          <w:rStyle w:val="VerbatimChar"/>
        </w:rPr>
        <w:t xml:space="preserve">"VALTOZAC"</w:t>
      </w:r>
      <w:r>
        <w:t xml:space="preserve">: ambiente di test ancora utilizzato o</w:t>
      </w:r>
      <w:r>
        <w:t xml:space="preserve"> </w:t>
      </w:r>
      <w:r>
        <w:t xml:space="preserve">dead code?</w:t>
      </w:r>
    </w:p>
    <w:bookmarkEnd w:id="99"/>
    <w:bookmarkStart w:id="100" w:name="b.3-coerenza-tra-programmi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B.3 Coerenza tra programmi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Q-10</w:t>
      </w:r>
      <w:r>
        <w:t xml:space="preserve"> </w:t>
      </w:r>
      <w:r>
        <w:t xml:space="preserve">— Trigger B99 in</w:t>
      </w:r>
      <w:r>
        <w:t xml:space="preserve"> </w:t>
      </w:r>
      <w:r>
        <w:rPr>
          <w:rStyle w:val="VerbatimChar"/>
        </w:rPr>
        <w:t xml:space="preserve">PIOSX41</w:t>
      </w:r>
      <w:r>
        <w:t xml:space="preserve">: il ricalcolo retroattivo al mese</w:t>
      </w:r>
      <w:r>
        <w:t xml:space="preserve"> </w:t>
      </w:r>
      <w:r>
        <w:t xml:space="preserve">precedente per TYGP è la regola voluta?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Q-11</w:t>
      </w:r>
      <w:r>
        <w:t xml:space="preserve"> </w:t>
      </w:r>
      <w:r>
        <w:t xml:space="preserve">— Convenzione</w:t>
      </w:r>
      <w:r>
        <w:t xml:space="preserve"> </w:t>
      </w:r>
      <w:r>
        <w:rPr>
          <w:rStyle w:val="VerbatimChar"/>
        </w:rPr>
        <w:t xml:space="preserve">OC-RETCODE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OUT-STATUS</w:t>
      </w:r>
      <w:r>
        <w:t xml:space="preserve">: uniformare nel</w:t>
      </w:r>
      <w:r>
        <w:t xml:space="preserve"> </w:t>
      </w:r>
      <w:r>
        <w:t xml:space="preserve">TO-BE?</w:t>
      </w:r>
    </w:p>
    <w:bookmarkEnd w:id="100"/>
    <w:bookmarkStart w:id="101" w:name="b.4-dati-mancanti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B.4 Dati mancanti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Q-15</w:t>
      </w:r>
      <w:r>
        <w:t xml:space="preserve"> </w:t>
      </w:r>
      <w:r>
        <w:t xml:space="preserve">— Schema della tabella DB2 categorie contabili (sorgente di</w:t>
      </w:r>
      <w:r>
        <w:t xml:space="preserve"> </w:t>
      </w:r>
      <w:r>
        <w:rPr>
          <w:rStyle w:val="VerbatimChar"/>
        </w:rPr>
        <w:t xml:space="preserve">I25-DB2-FETCH</w:t>
      </w:r>
      <w:r>
        <w:t xml:space="preserve">)?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Q-16</w:t>
      </w:r>
      <w:r>
        <w:t xml:space="preserve"> </w:t>
      </w:r>
      <w:r>
        <w:t xml:space="preserve">— Copybook</w:t>
      </w:r>
      <w:r>
        <w:t xml:space="preserve"> </w:t>
      </w:r>
      <w:r>
        <w:rPr>
          <w:rStyle w:val="VerbatimChar"/>
        </w:rPr>
        <w:t xml:space="preserve">O0</w:t>
      </w:r>
      <w:r>
        <w:t xml:space="preserve"> </w:t>
      </w:r>
      <w:r>
        <w:t xml:space="preserve">(record pagamento) per mapping completo</w:t>
      </w:r>
      <w:r>
        <w:t xml:space="preserve"> </w:t>
      </w:r>
      <w:r>
        <w:t xml:space="preserve">campi</w:t>
      </w:r>
      <w:r>
        <w:t xml:space="preserve"> </w:t>
      </w:r>
      <w:r>
        <w:rPr>
          <w:rStyle w:val="VerbatimChar"/>
        </w:rPr>
        <w:t xml:space="preserve">H-O0SX*</w:t>
      </w:r>
      <w:r>
        <w:t xml:space="preserve">?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Q-17</w:t>
      </w:r>
      <w:r>
        <w:t xml:space="preserve"> </w:t>
      </w:r>
      <w:r>
        <w:t xml:space="preserve">— Semantica RE1 vs RE2 (solo SSEP) vs RE3 (sottratto da</w:t>
      </w:r>
      <w:r>
        <w:t xml:space="preserve"> </w:t>
      </w:r>
      <w:r>
        <w:rPr>
          <w:rStyle w:val="VerbatimChar"/>
        </w:rPr>
        <w:t xml:space="preserve">WK-DEBITO</w:t>
      </w:r>
      <w:r>
        <w:t xml:space="preserve">)?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Q-18</w:t>
      </w:r>
      <w:r>
        <w:t xml:space="preserve"> </w:t>
      </w:r>
      <w:r>
        <w:t xml:space="preserve">— Origine di</w:t>
      </w:r>
      <w:r>
        <w:t xml:space="preserve"> </w:t>
      </w:r>
      <w:r>
        <w:rPr>
          <w:rStyle w:val="VerbatimChar"/>
        </w:rPr>
        <w:t xml:space="preserve">H-PZEROPAGAM</w:t>
      </w:r>
      <w:r>
        <w:t xml:space="preserve"> </w:t>
      </w:r>
      <w:r>
        <w:t xml:space="preserve">(input COMMAREA o calcolato)?</w:t>
      </w:r>
    </w:p>
    <w:bookmarkEnd w:id="101"/>
    <w:bookmarkStart w:id="102" w:name="b.5-evoluzione"/>
    <w:p>
      <w:pPr>
        <w:pStyle w:val="Heading2"/>
      </w:pPr>
      <w:r>
        <w:rPr>
          <w:rStyle w:val="SectionNumber"/>
        </w:rPr>
        <w:t xml:space="preserve">12.5</w:t>
      </w:r>
      <w:r>
        <w:tab/>
      </w:r>
      <w:r>
        <w:t xml:space="preserve">B.5 Evoluzione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Q-19</w:t>
      </w:r>
      <w:r>
        <w:t xml:space="preserve"> </w:t>
      </w:r>
      <w:r>
        <w:t xml:space="preserve">— Nuove gestioni 2025-2026 (TGOV/TGOS/TGOP/TIRA/PIAC) seguono</w:t>
      </w:r>
      <w:r>
        <w:t xml:space="preserve"> </w:t>
      </w:r>
      <w:r>
        <w:t xml:space="preserve">pattern coerente con TYGP → opportunità di refactoring tabellare?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Q-20</w:t>
      </w:r>
      <w:r>
        <w:t xml:space="preserve"> </w:t>
      </w:r>
      <w:r>
        <w:t xml:space="preserve">— Schema slot riservato 155-160: tollerabile come</w:t>
      </w:r>
      <w:r>
        <w:t xml:space="preserve"> </w:t>
      </w:r>
      <w:r>
        <w:t xml:space="preserve">convenzione o da parametrizzare?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X8605529d0b29462f7b5acff4ae05b5bdf7b33fa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Appendice C — Mapping pseudocodifica → capitoli</w:t>
      </w:r>
    </w:p>
    <w:p>
      <w:pPr>
        <w:pStyle w:val="FirstParagraph"/>
      </w:pPr>
      <w:r>
        <w:t xml:space="preserve">Tracciabilità tra il presente documento di Analisi Funzionale e i file</w:t>
      </w:r>
      <w:r>
        <w:t xml:space="preserve"> </w:t>
      </w:r>
      <w:r>
        <w:t xml:space="preserve">di pseudocodifica AS-IS.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03"/>
        <w:gridCol w:w="2386"/>
        <w:gridCol w:w="2929"/>
      </w:tblGrid>
      <w:tr>
        <w:tc>
          <w:p>
            <w:pPr>
              <w:pStyle w:val="Compact"/>
              <w:jc w:val="left"/>
            </w:pPr>
            <w:r>
              <w:t xml:space="preserve">Capitolo del documento</w:t>
            </w:r>
          </w:p>
        </w:tc>
        <w:tc>
          <w:p>
            <w:pPr>
              <w:pStyle w:val="Compact"/>
              <w:jc w:val="left"/>
            </w:pPr>
            <w:r>
              <w:t xml:space="preserve">File pseudocodifica</w:t>
            </w:r>
          </w:p>
        </w:tc>
        <w:tc>
          <w:p>
            <w:pPr>
              <w:pStyle w:val="Compact"/>
              <w:jc w:val="left"/>
            </w:pPr>
            <w:r>
              <w:t xml:space="preserve">Sezione/i di riferimento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Cap. 1 (Introduzione)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Premessa metodologica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Cap. 2 (Quadro generale)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Pseudo_PDSIO05.md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§1 (sintesi), §18 (sintesi divergenza TYGP/TISC)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Cap. 3 (Input e trigger)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Pseudo_PDSIO05.md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§3 (LINKAGE COMMAREADS), §10 (F00-FINALI)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Cap. 4 (Flusso AS-IS)</w:t>
            </w:r>
          </w:p>
        </w:tc>
        <w:tc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Pseudo_PIOSX41.md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Pseudo_PDSIO13.md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Pseudo_PDSIO05.md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tutte le sezioni</w:t>
            </w:r>
            <w:r>
              <w:t xml:space="preserve"> </w:t>
            </w:r>
            <w:r>
              <w:t xml:space="preserve">“</w:t>
            </w:r>
            <w:r>
              <w:t xml:space="preserve">flusso</w:t>
            </w:r>
            <w:r>
              <w:t xml:space="preserve">”</w:t>
            </w:r>
            <w:r>
              <w:t xml:space="preserve"> </w:t>
            </w:r>
            <w:r>
              <w:t xml:space="preserve">/ Mermaid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Cap. 5 (Modello dati)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Pseudo_PDSIO05.md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§4 (variabili globali), §13 (popolamento</w:t>
            </w:r>
            <w:r>
              <w:t xml:space="preserve"> </w:t>
            </w:r>
            <w:r>
              <w:rPr>
                <w:rStyle w:val="VerbatimChar"/>
              </w:rPr>
              <w:t xml:space="preserve">EL-FINANZ-SX</w:t>
            </w:r>
            <w:r>
              <w:t xml:space="preserve">), §14 (slot riservati)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Cap. 6 (Regole business)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STEP3-RegoleBusiness.md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§3 (RE/RC/RX/RS/RD/RO)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Cap. 7 (Dipendenze)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STEP3-RegoleBusiness.md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Pseudo_PDSIO05.md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§4 dipendenze + §7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Cap. 8 (Operativi)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Pseudo_PDSIO05.md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§9 (OUT-STATUS), §10 (F00-FINALI)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Cap. 9 (TO-BE)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STEP3-RegoleBusiness.md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§6.6 (Q-19/Q-20 evoluzione)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App. A (PA-XX)</w:t>
            </w:r>
          </w:p>
        </w:tc>
        <w:tc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Pseudo_PIOSX41.md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Pseudo_PDSIO13.md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Pseudo_PDSIO05.md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§PA-XX di ciascun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App. B (Domande)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STEP3-RegoleBusiness.md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§6 (Q-01÷Q-20)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App. C (Mapping)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presente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Fine documento.</w:t>
      </w:r>
    </w:p>
    <w:p>
      <w:pPr>
        <w:pStyle w:val="BodyText"/>
      </w:pPr>
      <w:r>
        <w:t xml:space="preserve">Documento prodotto secondo metodologia</w:t>
      </w:r>
      <w:r>
        <w:t xml:space="preserve"> </w:t>
      </w:r>
      <w:hyperlink r:id="rId29">
        <w:r>
          <w:rPr>
            <w:rStyle w:val="Hyperlink"/>
          </w:rPr>
          <w:t xml:space="preserve">Istruzioni-TISM.md</w:t>
        </w:r>
      </w:hyperlink>
      <w:r>
        <w:t xml:space="preserve">.</w:t>
      </w:r>
      <w:r>
        <w:t xml:space="preserve"> </w:t>
      </w:r>
      <w:r>
        <w:t xml:space="preserve">Riferimenti di riga 1-based sui sorgenti</w:t>
      </w:r>
      <w:r>
        <w:t xml:space="preserve"> </w:t>
      </w:r>
      <w:hyperlink r:id="rId22">
        <w:r>
          <w:rPr>
            <w:rStyle w:val="Hyperlink"/>
          </w:rPr>
          <w:t xml:space="preserve">PIOSX41.txt</w:t>
        </w:r>
      </w:hyperlink>
      <w:r>
        <w:t xml:space="preserve"> </w:t>
      </w:r>
      <w:r>
        <w:t xml:space="preserve">(CHGMBAS),</w:t>
      </w:r>
      <w:r>
        <w:t xml:space="preserve"> </w:t>
      </w:r>
      <w:hyperlink r:id="rId23">
        <w:r>
          <w:rPr>
            <w:rStyle w:val="Hyperlink"/>
          </w:rPr>
          <w:t xml:space="preserve">PDSIO13.txt</w:t>
        </w:r>
      </w:hyperlink>
      <w:r>
        <w:t xml:space="preserve"> </w:t>
      </w:r>
      <w:r>
        <w:t xml:space="preserve">(PDSNA13bis),</w:t>
      </w:r>
      <w:r>
        <w:t xml:space="preserve"> </w:t>
      </w:r>
      <w:hyperlink r:id="rId24">
        <w:r>
          <w:rPr>
            <w:rStyle w:val="Hyperlink"/>
          </w:rPr>
          <w:t xml:space="preserve">PDSIO05.txt</w:t>
        </w:r>
      </w:hyperlink>
      <w:r>
        <w:t xml:space="preserve">.</w:t>
      </w:r>
    </w:p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8034">
    <w:nsid w:val="47261bad"/>
    <w:multiLevelType w:val="multilevel"/>
    <w:lvl w:ilvl="0">
      <w:start w:val="8034"/>
      <w:numFmt w:val="decimal"/>
      <w:lvlText w:val="%1)"/>
      <w:lvlJc w:val="left"/>
      <w:pPr>
        <w:ind w:left="720" w:hanging="480"/>
      </w:pPr>
    </w:lvl>
    <w:lvl w:ilvl="1">
      <w:start w:val="8034"/>
      <w:numFmt w:val="decimal"/>
      <w:lvlText w:val="%2)"/>
      <w:lvlJc w:val="left"/>
      <w:pPr>
        <w:ind w:left="1440" w:hanging="480"/>
      </w:pPr>
    </w:lvl>
    <w:lvl w:ilvl="2">
      <w:start w:val="8034"/>
      <w:numFmt w:val="decimal"/>
      <w:lvlText w:val="%3)"/>
      <w:lvlJc w:val="left"/>
      <w:pPr>
        <w:ind w:left="2160" w:hanging="480"/>
      </w:pPr>
    </w:lvl>
    <w:lvl w:ilvl="3">
      <w:start w:val="8034"/>
      <w:numFmt w:val="decimal"/>
      <w:lvlText w:val="%4)"/>
      <w:lvlJc w:val="left"/>
      <w:pPr>
        <w:ind w:left="2880" w:hanging="480"/>
      </w:pPr>
    </w:lvl>
    <w:lvl w:ilvl="4">
      <w:start w:val="8034"/>
      <w:numFmt w:val="decimal"/>
      <w:lvlText w:val="%5)"/>
      <w:lvlJc w:val="left"/>
      <w:pPr>
        <w:ind w:left="3600" w:hanging="480"/>
      </w:pPr>
    </w:lvl>
    <w:lvl w:ilvl="5">
      <w:start w:val="8034"/>
      <w:numFmt w:val="decimal"/>
      <w:lvlText w:val="%6)"/>
      <w:lvlJc w:val="left"/>
      <w:pPr>
        <w:ind w:left="4320" w:hanging="480"/>
      </w:pPr>
    </w:lvl>
    <w:lvl w:ilvl="6">
      <w:start w:val="8034"/>
      <w:numFmt w:val="decimal"/>
      <w:lvlText w:val="%7)"/>
      <w:lvlJc w:val="left"/>
      <w:pPr>
        <w:ind w:left="5040" w:hanging="480"/>
      </w:pPr>
    </w:lvl>
    <w:lvl w:ilvl="7">
      <w:start w:val="8034"/>
      <w:numFmt w:val="decimal"/>
      <w:lvlText w:val="%8)"/>
      <w:lvlJc w:val="left"/>
      <w:pPr>
        <w:ind w:left="5760" w:hanging="480"/>
      </w:pPr>
    </w:lvl>
    <w:lvl w:ilvl="8">
      <w:start w:val="8034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28034"/>
    <w:lvlOverride w:ilvl="0">
      <w:startOverride w:val="8034"/>
    </w:lvlOverride>
    <w:lvlOverride w:ilvl="1">
      <w:startOverride w:val="8034"/>
    </w:lvlOverride>
    <w:lvlOverride w:ilvl="2">
      <w:startOverride w:val="8034"/>
    </w:lvlOverride>
    <w:lvlOverride w:ilvl="3">
      <w:startOverride w:val="8034"/>
    </w:lvlOverride>
    <w:lvlOverride w:ilvl="4">
      <w:startOverride w:val="8034"/>
    </w:lvlOverride>
    <w:lvlOverride w:ilvl="5">
      <w:startOverride w:val="8034"/>
    </w:lvlOverride>
    <w:lvlOverride w:ilvl="6">
      <w:startOverride w:val="8034"/>
    </w:lvlOverride>
    <w:lvlOverride w:ilvl="7">
      <w:startOverride w:val="8034"/>
    </w:lvlOverride>
    <w:lvlOverride w:ilvl="8">
      <w:startOverride w:val="8034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2026.05.13.TISC-AnalisiFunzionale.md" TargetMode="External" /><Relationship Type="http://schemas.openxmlformats.org/officeDocument/2006/relationships/hyperlink" Id="rId29" Target="Istruzioni-TISM.md" TargetMode="External" /><Relationship Type="http://schemas.openxmlformats.org/officeDocument/2006/relationships/hyperlink" Id="rId24" Target="PDSIO05.txt" TargetMode="External" /><Relationship Type="http://schemas.openxmlformats.org/officeDocument/2006/relationships/hyperlink" Id="rId23" Target="PDSIO13.txt" TargetMode="External" /><Relationship Type="http://schemas.openxmlformats.org/officeDocument/2006/relationships/hyperlink" Id="rId22" Target="PIOSX41.txt" TargetMode="External" /><Relationship Type="http://schemas.openxmlformats.org/officeDocument/2006/relationships/hyperlink" Id="rId27" Target="Pseudo_PDSIO05.md" TargetMode="External" /><Relationship Type="http://schemas.openxmlformats.org/officeDocument/2006/relationships/hyperlink" Id="rId26" Target="Pseudo_PDSIO13.md" TargetMode="External" /><Relationship Type="http://schemas.openxmlformats.org/officeDocument/2006/relationships/hyperlink" Id="rId25" Target="Pseudo_PIOSX41.md" TargetMode="External" /><Relationship Type="http://schemas.openxmlformats.org/officeDocument/2006/relationships/hyperlink" Id="rId28" Target="STEP3-RegoleBusines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2026.05.13.TISC-AnalisiFunzionale.md" TargetMode="External" /><Relationship Type="http://schemas.openxmlformats.org/officeDocument/2006/relationships/hyperlink" Id="rId29" Target="Istruzioni-TISM.md" TargetMode="External" /><Relationship Type="http://schemas.openxmlformats.org/officeDocument/2006/relationships/hyperlink" Id="rId24" Target="PDSIO05.txt" TargetMode="External" /><Relationship Type="http://schemas.openxmlformats.org/officeDocument/2006/relationships/hyperlink" Id="rId23" Target="PDSIO13.txt" TargetMode="External" /><Relationship Type="http://schemas.openxmlformats.org/officeDocument/2006/relationships/hyperlink" Id="rId22" Target="PIOSX41.txt" TargetMode="External" /><Relationship Type="http://schemas.openxmlformats.org/officeDocument/2006/relationships/hyperlink" Id="rId27" Target="Pseudo_PDSIO05.md" TargetMode="External" /><Relationship Type="http://schemas.openxmlformats.org/officeDocument/2006/relationships/hyperlink" Id="rId26" Target="Pseudo_PDSIO13.md" TargetMode="External" /><Relationship Type="http://schemas.openxmlformats.org/officeDocument/2006/relationships/hyperlink" Id="rId25" Target="Pseudo_PIOSX41.md" TargetMode="External" /><Relationship Type="http://schemas.openxmlformats.org/officeDocument/2006/relationships/hyperlink" Id="rId28" Target="STEP3-RegoleBusines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Reengineering Calcolo e Pagamento Sussidi Straordinari — Analisi Funzionale TYGP</dc:title>
  <dc:creator>Innovaway — Reengineering COBOL → Piattaforma TO-BE</dc:creator>
  <dc:language>it</dc:language>
  <cp:keywords/>
  <dcterms:created xsi:type="dcterms:W3CDTF">2026-05-26T10:56:00Z</dcterms:created>
  <dcterms:modified xsi:type="dcterms:W3CDTF">2026-05-26T10:56:00Z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maggio 2026</vt:lpwstr>
  </property>
  <property fmtid="{D5CDD505-2E9C-101B-9397-08002B2CF9AE}" pid="3" name="documentclass">
    <vt:lpwstr>report</vt:lpwstr>
  </property>
  <property fmtid="{D5CDD505-2E9C-101B-9397-08002B2CF9AE}" pid="4" name="numbersections">
    <vt:lpwstr>True</vt:lpwstr>
  </property>
  <property fmtid="{D5CDD505-2E9C-101B-9397-08002B2CF9AE}" pid="5" name="subtitle">
    <vt:lpwstr>TYGP – Tirocinio PON Puglia 2023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</Properties>
</file>