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0"/>
        <w:tblLook w:firstRow="1" w:lastRow="0" w:firstColumn="0" w:lastColumn="0" w:noHBand="0" w:noVBand="1"/>
      </w:tblPr>
      <w:tr>
        <w:trPr>
          <w:trHeight w:val="574" w:hRule="auto"/>
          <w:tblHeader/>
        </w:trPr>
        <w:tc>
          <w:tcPr>
            <w:gridSpan w:val="3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</w:t>
            </w:r>
          </w:p>
        </w:tc>
        <w:tc>
          <w:tcPr>
            <w:gridSpan w:val="6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Site Name</w:t>
            </w:r>
          </w:p>
        </w:tc>
      </w:tr>
      <w:tr>
        <w:trPr>
          <w:trHeight w:val="775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Variables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 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36538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hararghe_hdss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12028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igangamayuge_hdss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5064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**meiru</w:t>
            </w: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karonga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hdss**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4645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niakhar_hdss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4238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6218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ouagadougou_hdss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= 4345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Gender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36292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19815 (54.6%)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6718 (55.9%)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2639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2402 (51.7%)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2078 (52.1%)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3572 (57.4%)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2406 (55.4%)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16477 (45.4%)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5310 (44.1%)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2425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2243 (48.3%)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1914 (47.9%)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2646 (42.6%)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1939 (44.6%)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Socio-economic status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5715 (27.2%)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2871 (24.3%)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1306 (25.8%)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1538 (36.8%)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4843 (23.0%)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2677 (22.7%)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1324 (26.1%)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842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4108 (19.5%)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2385 (20.2%)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397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middle 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3758 (17.9%)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2096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708 (14.0%)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954 (22.9%)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upper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2609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1765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444 (10.6%)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Highest Level of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12537 (58.1%)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8909 (74.6%)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1785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1843 (40.3%)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primary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5859 (27.1%)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1611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2165 (42.8%)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2083 (45.5%)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secondary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2363 (10.9%)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783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977 (19.3%)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603 (13.2%)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higher 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641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137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(NA%)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4345</w:t>
            </w:r>
          </w:p>
        </w:tc>
      </w:tr>
      <w:tr>
        <w:trPr>
          <w:trHeight w:val="57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Year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712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528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466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795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338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457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767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447 (7.2%)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1051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 (7.5%)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442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1160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269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284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427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2004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738 (14.6%)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463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 (7.8%)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1874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545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214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266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499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350 (8.1%)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1955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496 (9.8%)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236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271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533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419 (9.6%)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1841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400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275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340 (8.0%)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428 (6.9%)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398 (9.2%)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1687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197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385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392 (9.0%)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1522 (4.2%)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370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331 (7.6%)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2467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947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220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265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322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 (9.2%)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2264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935 (7.8%)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 (6.5%)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280 (6.4%)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1890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972 (8.1%)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227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257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324 (7.5%)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1869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1020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320 (7.4%)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2214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1300 (10.8%)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249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169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297 (6.8%)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2580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1531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228 (5.4%)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314 (7.2%)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3003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1889 (15.7%)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439 (8.7%)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270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237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(3.9%)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1727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223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1838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1707 (14.2%)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at Death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36.2 (30.4)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38.9 (29.7)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24.1 (31.1)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38.7 (32.0)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48.7 (32.6)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27.5 (22.7)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40.3 (29.5)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35.2 (2.4, 62.8)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41.9 (4.7, 64.1)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2.7 (0.0, 48.3)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37.6 (2.5, 69.2)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59.1 (10.9, 76.8)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28.9 (1.5, 42.2)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41.8 (7.1, 65.5)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0.0, 132.7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0.0, 110.3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0.0, 113.1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0.0, 105.8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0.0, 129.8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Verbal Autopsy Done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2246 (6.1%)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 (11.6%)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 (24.6%)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34292 (93.9%)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11769 (97.8%)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5064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4645 (100.0%)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4046 (95.5%)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5494 (88.4%)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3274 (75.4%)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Number of Days from Death date taken to do Verbal Autopsy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34292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58.5 (96.6)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(3.1)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155.5 (216.8)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40.1 (3.2)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Median (Q1, Q3)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41.0 (37.0, 44.0)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(37.0, 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(37.0, 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(37.0, 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(37.0, 43.0)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92.0 (44.0, 169.0)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40.0 (37.0, 43.0)</w:t>
            </w:r>
          </w:p>
        </w:tc>
      </w:tr>
      <w:tr>
        <w:trPr>
          <w:trHeight w:val="60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Min, Max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35.0, 45.0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35.0, 45.0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35.0, 45.0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35.0, 45.0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1.0, 3001.0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35.0, 45.0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Age group at Death (Years)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Under 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11045 (30.2%)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3061 (25.4%)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2793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1367 (29.4%)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1914 (30.8%)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984 (22.6%)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1858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762 (6.3%)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202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182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294 (6.8%)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15-24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2051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704 (5.9%)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193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161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559 (9.0%)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222 (5.1%)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25-39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4999 (13.7%)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1287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399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319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1775 (28.6%)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594 (13.7%)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40-64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8118 (22.2%)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3302 (27.5%)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564 (11.1%)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915 (19.7%)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800 (18.9%)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1402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1135 (26.1%)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65 and above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8453 (23.1%)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2912 (24.2%)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913 (18.0%)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1304 (28.1%)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1837 (43.5%)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371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1116 (25.7%)</w:t>
            </w:r>
          </w:p>
        </w:tc>
      </w:tr>
      <w:tr>
        <w:trPr>
          <w:trHeight w:val="61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01.01 Sepsis (non-obstetric)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01.02 Acute resp infect incl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2182 (6.0%)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 (5.6%)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581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514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360 (8.3%)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01.03 HIV/AIDS related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3007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1021 (8.5%)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387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586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788 (12.7%)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198 (4.6%)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01.04 Diarrhoeal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2112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1512 (12.6%)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209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121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123 (2.8%)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01.05 Malaria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1924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859 (17.0%)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254 (5.5%)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212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364 (8.4%)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01.06 Measles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01.07 Meningitis and encephalitis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918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441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217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87 (2.0%)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01.09 pulmonary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1872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623 (5.2%)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95 (2.0%)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82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930 (15.0%)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92 (2.1%)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01.10 Pertussis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01.11 Haemorrhagic fever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114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01.12 Dengue fever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01.99 Other and unspecified infectious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778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389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02.01 oral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39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02.02 digestive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1281 (3.5%)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318 (6.8%)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02.03 respiratory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329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(1.7%)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02.04 breast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02.05, 02.06 reproductive neoplasms m,f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675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02.99 other and unspecified neoplasms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285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(1.2%)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03.01 severe anaemia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129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03.02 Severe malnutrition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03.03 Diabetes mellitus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548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229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50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(1.7%)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04.01 Acute cardiac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804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368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 (1.8%)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04.02 Stroke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1397 (3.8%)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593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(5.0%)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291 (6.7%)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04.03 Sickle cell with crisis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04.99 Other and unspecified cardiac 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1411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 (5.1%)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246 (5.3%)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215 (4.9%)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05.01 chronic obstructive pulmonary dis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145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05.02 Asthma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06.01 Acute abdomen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660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201 (4.3%)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179 (4.1%)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06.02 Liver cirrhosis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221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84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(0.7%)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07.01 Renal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489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309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49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(1.0%)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08.01 Epilepsy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90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76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09.01 ectopic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09.02 abortion-related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09.03 pregnancy-induced 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09.04 obstetric haemorrhage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09.05 Obstructed labour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09.06 Pregnancy-related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09.07 anaemia of pregnancy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09.99 other and unspecified maternal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75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10.01 Prematurity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683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191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199 (3.9%)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(4.5%)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10.02 Birth asphyxia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647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208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(3.2%)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10.03 Neonatal 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283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107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10.04 Neonatal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241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105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72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10.06 Congenital malformation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10.99 other and unspecified neonatal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11.01 Fresh stillbirth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429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296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11.02 Macerated stillbirth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57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12.01 Road traffic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819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231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147 (2.9%)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175 (2.8%)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131 (3.0%)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12.02 Other transport accident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12.03 Accid fall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224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12.04 Accid drowning and submersion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213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12.05 Accid expos to smoke fire &amp; flame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162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133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12.06 Contact with venomous plant/animal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12.07 Accid poisoning &amp; noxious subs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12.08 intentional self-harm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12.09 Assault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789 (2.2%)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58 (1.1%)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(1.6%)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433 (7.0%)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12.10 Exposure to force of nature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12.99 Other and unspecified external CoD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180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Acute abdominal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73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282 (6.7%)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AIDS and Pulmonary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and unspecified specified noncommunicable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79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forms of tuberculosis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perinatal causes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166 (3.3%)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acute abdominal conditions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acute febrile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Acute Respiratory Infections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168 (4.0%)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cardiovascular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and unspecified liver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37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All other specified symptoms, signs and syndromes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443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425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Animal Bite or Attack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Burns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breast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18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cervix or uterus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of gastrointestinal 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48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Carcinoma of the lung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Central nervous system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140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113 (2.7%)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Cerebrovascular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272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Chronic hepatitis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Congestive cardiac failure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Eclampsia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Homicidal injuries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47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Hypertension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529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250 (4.9%)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279 (6.6%)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Ischaemic heart 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K59.9 Functional Intestinal disorder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Neonatal tetanus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Other specified unintentional injuries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64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P59.9 neonatal jaundice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Pneumonia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 (0.7%)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119 (2.3%)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154 (3.6%)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Puerperal sepsis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Renal disorders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89 (1.8%)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Ruptured uterus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Tetanus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51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32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3537 (9.7%)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 (4.6%)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 (28.3%)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Unspecified Acute febrile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30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Viral Hepatitis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 (0.2%)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</w:tr>
      <w:tr>
        <w:trPr>
          <w:trHeight w:val="574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6"/>
                <w:szCs w:val="16"/>
                <w:color w:val="000000"/>
              </w:rPr>
              <w:t xml:space="preserve">General Cause of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Anaemia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206 (0.6%)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134 (2.6%)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 (0.3%)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 (0.1%)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26 (0.6%)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Communicable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11869 (32.5%)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3346 (27.8%)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1740 (34.4%)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2033 (43.8%)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865 (20.4%)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2735 (44.0%)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1150 (26.5%)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direct maternal causes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465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153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67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62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54 (0.9%)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 (1.3%)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External causes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2877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850 (7.1%)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386 (7.6%)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339 (7.3%)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911 (14.7%)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233 (5.4%)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non communicable diseases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14105 (38.6%)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6094 (50.7%)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1588 (31.4%)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1634 (35.2%)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2517 (59.4%)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774 (12.4%)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1498 (34.5%)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nutritional causes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607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290 (2.4%)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156 (3.1%)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 (0.8%)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56 (1.3%)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23 (0.4%)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46 (1.1%)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Perinatal/Neonatal death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2872 (7.9%)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741 (6.2%)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993 (19.6%)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525 (11.3%)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142 (3.4%)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362 (5.8%)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109 (2.5%)</w:t>
            </w:r>
          </w:p>
        </w:tc>
      </w:tr>
      <w:tr>
        <w:trPr>
          <w:trHeight w:val="617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300" w:right="10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Unknown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/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3537 (9.7%)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553 (4.6%)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0 (0.0%)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403 (9.5%)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1353 (21.8%)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1228 (28.3%)</w:t>
            </w:r>
          </w:p>
        </w:tc>
      </w:tr>
      <w:tr>
        <w:trPr>
          <w:trHeight w:val="360" w:hRule="auto"/>
        </w:trPr>
        <w:tc>
          <w:tcPr>
            <w:gridSpan w:val="9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0" w:before="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16"/>
                <w:szCs w:val="16"/>
                <w:color w:val="000000"/>
              </w:rPr>
              <w:t xml:space="preserve">1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6"/>
                <w:szCs w:val="16"/>
                <w:color w:val="000000"/>
              </w:rPr>
              <w:t xml:space="preserve">n (%); Mean (SD); Median (IQR); Range</w:t>
            </w:r>
          </w:p>
        </w:tc>
      </w:tr>
    </w:tbl>
    <w:sectPr>
      <w:pgMar w:header="708" w:bottom="1417" w:top="1417" w:right="1417" w:left="1417" w:footer="708" w:gutter="0"/>
      <w:pgSz w:h="11906" w:w="16838" w:orient="landscape"/>
      <w:type w:val="nextPage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2026-05-25T14:38:11Z</dcterms:modified>
  <cp:category/>
</cp:coreProperties>
</file>