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4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CESD-10 depression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CESD-10 depression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</w:p>
        </w:tc>
      </w:tr>
      <w:tr>
        <w:trPr>
          <w:trHeight w:val="73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78000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19321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Wave identifier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11235 (72.6%)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71.9% - 73.3%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4243 (27.4%)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26.7% - 28.1%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13511 (81.0%)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80.4% - 81.6%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3161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18.4% - 19.6%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14850 (79.8%)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79.2% - 80.4%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3761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19.6% - 20.8%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18766 (82.6%)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82.1% - 83.1%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3957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16.9% - 17.9%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19638 (82.4%)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81.9% - 82.9%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4199 (17.6%)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17.1% - 18.1%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(%); Mean (SD); Median (IQR); Range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Abbreviation: CI = Confidence Interval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0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Wave identifier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, N = 15478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Wave identifier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, N = 16672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Wave identifier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, N = 18611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Wave identifier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, N = 22723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Wave identifier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, N = 23837</w:t>
            </w:r>
          </w:p>
        </w:tc>
      </w:tr>
      <w:tr>
        <w:trPr>
          <w:trHeight w:val="73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11235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4243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13511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3161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14850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3761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18766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3957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19638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4199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Location (Province)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15478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16672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18611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22723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23837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Western Cape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1573 (81.5%)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79.7% - 83.2%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356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16.8% - 20.3%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1491 (89.7%)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88.1% - 91.1%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172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8.94% - 11.9%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1756 (79.7%)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78.0% - 81.4%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446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18.6% - 22.0%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1987 (75.8%)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74.1% - 77.4%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634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22.6% - 25.9%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2315 (88.2%)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86.8% - 89.4%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311 (11.8%)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10.6% - 13.2%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Eastern Cape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1438 (70.9%)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68.9% - 72.9%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590 (29.1%)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27.1% - 31.1%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1697 (82.9%)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81.2% - 84.5%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15.5% - 18.8%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1758 (75.7%)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73.9% - 77.4%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565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22.6% - 26.1%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2210 (80.1%)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78.6% - 81.6%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549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18.4% - 21.4%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2265 (80.6%)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79.1% - 82.0%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545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18.0% - 20.9%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Northern Cape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853 (79.0%)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76.4% - 81.4%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227 (21.0%)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18.6% - 23.6%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920 (85.4%)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83.1% - 87.4%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157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12.6% - 16.9%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1025 (91.1%)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89.3% - 92.7%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7.32% - 10.7%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1232 (86.9%)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85.1% - 88.6%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 (13.1%)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11.4% - 14.9%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1436 (93.7%)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92.4% - 94.9%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5.13% - 7.63%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Free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638 (66.4%)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63.3% - 69.4%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323 (33.6%)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30.6% - 36.7%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698 (75.2%)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72.3% - 77.9%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230 (24.8%)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22.1% - 27.7%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850 (74.0%)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71.3% - 76.5%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299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23.5% - 28.7%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1159 (85.2%)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83.2% - 87.0%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 (14.8%)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13.0% - 16.8%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1090 (82.8%)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80.7% - 84.8%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226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15.2% - 19.3%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KwaZulu-Natal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2810 (71.0%)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69.5% - 72.4%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1149 (29.0%)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27.6% - 30.5%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3642 (73.1%)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71.8% - 74.3%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1341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25.7% - 28.2%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3776 (73.3%)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72.1% - 74.5%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1373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25.5% - 27.9%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5445 (84.8%)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83.9% - 85.7%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975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14.3% - 16.1%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5224 (77.1%)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76.1% - 78.1%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1551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21.9% - 23.9%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North 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794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56.0% - 61.3%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559 (41.3%)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38.7% - 44.0%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1158 (82.7%)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80.6% - 84.6%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242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15.4% - 19.4%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1267 (81.1%)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79.0% - 83.0%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296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17.0% - 21.0%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1513 (82.6%)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80.8% - 84.3%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319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15.7% - 19.2%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1561 (84.0%)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82.3% - 85.6%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297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14.4% - 17.7%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Gauteng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1192 (75.9%)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73.7% - 78.0%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22.0% - 26.3%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1319 (81.7%)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79.7% - 83.5%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296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16.5% - 20.3%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1621 (83.9%)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82.2% - 85.5%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311 (16.1%)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14.5% - 17.8%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2021 (78.3%)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76.6% - 79.8%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561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20.2% - 23.4%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2500 (79.7%)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78.2% - 81.1%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637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18.9% - 21.8%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Mpumalanga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862 (81.6%)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79.1% - 83.8%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195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16.2% - 20.9%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1051 (84.8%)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82.6% - 86.7%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189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13.3% - 17.4%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1076 (91.3%)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89.6% - 92.9%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7.15% - 10.4%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1298 (84.7%)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82.7% - 86.4%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235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13.6% - 17.3%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1303 (82.2%)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80.2% - 84.0%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282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16.0% - 19.8%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Limpopo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1075 (69.8%)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67.4% - 72.1%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465 (30.2%)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27.9% - 32.6%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1535 (89.3%)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87.7% - 90.7%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 (10.7%)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9.30% - 12.3%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1721 (86.5%)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84.9% - 87.9%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269 (13.5%)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12.1% - 15.1%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1901 (86.4%)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84.9% - 87.8%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298 (13.6%)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12.2% - 15.1%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1944 (88.4%)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87.0% - 89.7%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254 (11.6%)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10.3% - 13.0%</w:t>
            </w:r>
          </w:p>
        </w:tc>
      </w:tr>
      <w:tr>
        <w:trPr>
          <w:trHeight w:val="360" w:hRule="auto"/>
        </w:trPr>
        <w:tc>
          <w:tcPr>
            <w:gridSpan w:val="2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(%); Mean (SD); Median (IQR); Range</w:t>
            </w:r>
          </w:p>
        </w:tc>
      </w:tr>
      <w:tr>
        <w:trPr>
          <w:trHeight w:val="360" w:hRule="auto"/>
        </w:trPr>
        <w:tc>
          <w:tcPr>
            <w:gridSpan w:val="2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Abbreviation: CI = Confidence Interval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2026-10-23T11:46:25Z</dcterms:modified>
  <cp:category/>
</cp:coreProperties>
</file>