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15478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16672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18611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22723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23837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71.5% - 75.5%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80.6% - 84.7%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77.7% - 82.1%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78.6% - 82.1%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80.4% - 83.1%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(26.4%)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24.5% - 28.5%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15.3% - 19.4%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17.9% - 22.3%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(19.6%)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17.9% - 21.4%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16.9% - 19.6%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Eastern Cape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2028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2047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2323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2759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2810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1438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64.7% - 74.8%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73.0% - 88.9%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64.6% - 79.5%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79.5% - 87.0%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76.6% - 84.0%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(30.0%)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25.2% - 35.3%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 (17.7%)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11.1% - 27.0%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 (27.3%)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20.5% - 35.4%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 (16.4%)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13.0% - 20.5%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 (19.4%)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16.0% - 23.4%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Free State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1149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1360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1316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62.5% - 75.5%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698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69.0% - 81.9%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73.2% - 82.3%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1159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80.8% - 89.7%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1090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79.7% - 86.5%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 (30.6%)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24.5% - 37.5%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 (23.9%)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18.1% - 31.0%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(21.9%)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17.7% - 26.8%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(14.2%)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10.3% - 19.2%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 (16.6%)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13.5% - 20.3%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Gauteng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1615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2582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3137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1192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72.4% - 81.5%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77.2% - 87.5%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79.2% - 87.1%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2021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70.7% - 78.2%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2500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77.0% - 82.8%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 (22.7%)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18.5% - 27.6%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(17.1%)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12.5% - 22.8%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(16.5%)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12.9% - 20.8%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 (25.4%)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21.8% - 29.3%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 (19.9%)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17.2% - 23.0%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KwaZulu-Natal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3959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4983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5149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6420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6775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68.5% - 75.9%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3642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72.1% - 81.9%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68.1% - 77.9%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5445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80.2% - 86.5%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5224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74.3% - 80.4%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 (27.6%)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24.1% - 31.5%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1341 (22.6%)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18.1% - 27.9%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1373 (26.7%)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22.1% - 31.9%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(16.4%)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13.5% - 19.8%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1551 (22.5%)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19.6% - 25.7%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Limpopo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1719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2199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2198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62.7% - 74.8%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1535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84.5% - 92.9%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1721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80.3% - 89.7%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1901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81.9% - 88.7%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1944 (89.1%)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86.3% - 91.4%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 (30.9%)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25.2% - 37.3%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7.05% - 15.5%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 (14.3%)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10.3% - 19.7%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 (14.4%)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11.3% - 18.1%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(10.9%)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8.58% - 13.7%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Mpumalanga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1057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1240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1178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862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78.3% - 86.4%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1051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81.3% - 88.1%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1076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86.8% - 93.7%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1298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81.4% - 88.2%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77.7% - 84.7%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(17.3%)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13.6% - 21.7%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(15.0%)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11.9% - 18.7%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 (9.2%)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6.34% - 13.2%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(14.9%)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11.8% - 18.6%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 (18.5%)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15.3% - 22.3%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North West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1353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56.4% - 71.1%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80.4% - 88.1%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78.6% - 87.3%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1513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77.8% - 85.7%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1561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82.3% - 87.3%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 (35.9%)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28.9% - 43.6%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 (15.4%)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11.9% - 19.6%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(16.6%)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12.7% - 21.4%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 (17.9%)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14.3% - 22.2%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 (15.0%)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12.7% - 17.7%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Northern Cape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1080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1077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1125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72.8% - 81.7%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78.0% - 87.1%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86.6% - 92.6%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82.8% - 87.6%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91.4% - 95.5%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 (22.4%)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18.3% - 27.2%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 (17.0%)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12.9% - 22.0%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 (10.0%)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7.43% - 13.4%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 (14.7%)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12.4% - 17.2%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(6.2%)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4.50% - 8.57%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Titre2"/>
      </w:pPr>
      <w:r>
        <w:t xml:space="preserve">Western Cape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1663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2202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2621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2626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73.0% - 85.2%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1491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79.8% - 91.0%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1756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68.8% - 83.1%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1987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61.3% - 75.5%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2315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75.9% - 87.4%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(20.2%)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14.8% - 27.0%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 (13.6%)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8.98% - 20.2%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(23.3%)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16.9% - 31.2%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 (31.2%)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24.5% - 38.7%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(17.6%)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12.6% - 24.1%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2026-10-23T11:48:12Z</dcterms:modified>
  <cp:category/>
</cp:coreProperties>
</file>