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1B74" w14:textId="77777777" w:rsidR="00D34BF2" w:rsidRDefault="00D34BF2" w:rsidP="00D34BF2">
      <w:r>
        <w:t>Prepare Topics</w:t>
      </w:r>
    </w:p>
    <w:p w14:paraId="2D791F19" w14:textId="77777777" w:rsidR="00D34BF2" w:rsidRDefault="00D34BF2" w:rsidP="00D34BF2">
      <w:r>
        <w:t>Object Types &amp; Modifiers</w:t>
      </w:r>
    </w:p>
    <w:p w14:paraId="1AAADE19" w14:textId="77777777" w:rsidR="00D34BF2" w:rsidRDefault="00D34BF2" w:rsidP="00D34BF2">
      <w:r>
        <w:t>(Authoritative section for how Bambu Studio treats objects, groups, and mesh operations)</w:t>
      </w:r>
    </w:p>
    <w:p w14:paraId="28171AA8" w14:textId="77777777" w:rsidR="00D34BF2" w:rsidRDefault="00D34BF2" w:rsidP="00D34BF2">
      <w:r>
        <w:t>Assembly vs Merged Part vs Sub-merge vs Fix Model</w:t>
      </w:r>
    </w:p>
    <w:p w14:paraId="19667401" w14:textId="77777777" w:rsidR="00D34BF2" w:rsidRDefault="00D34BF2" w:rsidP="00D34BF2">
      <w:r>
        <w:t>Assembly - Container that groups multiple independent parts - Parts remain separate objects with their own filament, settings, and printable toggles - Best for layouts, multi-color prints, and iterative design</w:t>
      </w:r>
    </w:p>
    <w:p w14:paraId="0A7CFD18" w14:textId="77777777" w:rsidR="00D34BF2" w:rsidRDefault="00D34BF2" w:rsidP="00D34BF2">
      <w:r>
        <w:t>Sub-merge - Merges selected parts within an Assembly into a new merged child - Assembly container remains intact - Other sibling parts stay independent - Best for fusing structural elements while keeping cosmetic or optional parts separate</w:t>
      </w:r>
    </w:p>
    <w:p w14:paraId="78063411" w14:textId="77777777" w:rsidR="00D34BF2" w:rsidRDefault="00D34BF2" w:rsidP="00D34BF2">
      <w:r>
        <w:t>Merged Part / Merge into Single Part - Boolean-unions all selected parts into one solid object - Loses per-part control and independent toggles - Best for final, locked geometry or single-STL export - Recommended workflow: duplicate first, then merge the copy</w:t>
      </w:r>
    </w:p>
    <w:p w14:paraId="210872C7" w14:textId="77777777" w:rsidR="00D34BF2" w:rsidRDefault="00D34BF2" w:rsidP="00D34BF2">
      <w:r>
        <w:t>Fix Model - Automatic mesh repair tool - Fixes holes, flipped normals, and non-manifold geometry - Does not change layout, dimensions, or part relationships - Best used on imported models or when slicer warnings appear - Safer to run before merging, or on a duplicate for complex geometry</w:t>
      </w:r>
    </w:p>
    <w:p w14:paraId="5C2806D8" w14:textId="77777777" w:rsidR="00D34BF2" w:rsidRDefault="00D34BF2" w:rsidP="00D34BF2">
      <w:r>
        <w:t>________________________________________</w:t>
      </w:r>
    </w:p>
    <w:p w14:paraId="069B8269" w14:textId="77777777" w:rsidR="00D34BF2" w:rsidRDefault="00D34BF2" w:rsidP="00D34BF2">
      <w:r>
        <w:t>Prepare Toolbar → Paint Support Tool</w:t>
      </w:r>
    </w:p>
    <w:p w14:paraId="16E6A5E0" w14:textId="77777777" w:rsidR="00D34BF2" w:rsidRDefault="00D34BF2" w:rsidP="00D34BF2">
      <w:r>
        <w:t>What it is - Interactive tool to manually enforce or block support generation on a per-object basis - Only active when an object is selected</w:t>
      </w:r>
    </w:p>
    <w:p w14:paraId="297650E7" w14:textId="77777777" w:rsidR="00D34BF2" w:rsidRDefault="00D34BF2" w:rsidP="00D34BF2">
      <w:r>
        <w:t>Editing Mode Behavior - Entered by clicking the Paint Support icon in the top toolbar - Only the selected object is visible and paintable - Object is rendered in gray for contrast - Manually painted support areas appear in green</w:t>
      </w:r>
    </w:p>
    <w:p w14:paraId="3B0A6F2E" w14:textId="77777777" w:rsidR="00D34BF2" w:rsidRDefault="00D34BF2" w:rsidP="00D34BF2">
      <w:r>
        <w:t>Controls &amp; Shortcuts - Left Mouse Button: Enforce supports (painted purple) - Right Mouse Button: Block supports (painted red) - Shift + Left Mouse: Erase painted supports (returns surface to default gray) - Ctrl + Mouse Wheel: Adjust pen size</w:t>
      </w:r>
    </w:p>
    <w:p w14:paraId="1A581992" w14:textId="77777777" w:rsidR="00D34BF2" w:rsidRDefault="00D34BF2" w:rsidP="00D34BF2">
      <w:r>
        <w:t>Color Legend (Paint Support Tool) - Purple: Manually enforced support areas - Red: Manually blocked support areas - Gray: Unpainted / default model surface - Cyan: Build-plate contact area (not a support paint state)</w:t>
      </w:r>
    </w:p>
    <w:p w14:paraId="40D9B20F" w14:textId="77777777" w:rsidR="00D34BF2" w:rsidRDefault="00D34BF2" w:rsidP="00D34BF2">
      <w:r>
        <w:lastRenderedPageBreak/>
        <w:t xml:space="preserve">Notes on Colors - Paint Support colors are not user-customizable - Colors are chosen for contrast against the gray editing-mode model - </w:t>
      </w:r>
      <w:proofErr w:type="gramStart"/>
      <w:r>
        <w:t>Cyan</w:t>
      </w:r>
      <w:proofErr w:type="gramEnd"/>
      <w:r>
        <w:t xml:space="preserve"> surfaces indicate plate contact and are independent of support painting</w:t>
      </w:r>
    </w:p>
    <w:p w14:paraId="7A90AFE1" w14:textId="77777777" w:rsidR="00D34BF2" w:rsidRDefault="00D34BF2" w:rsidP="00D34BF2">
      <w:r>
        <w:t>Key Settings - Pen Size: Controls brush diameter - Highlight Overhangs: Visually highlights areas exceeding the support angle threshold - Section View: Allows slicing through the model to paint internal areas - Erase All Painting: Clears all manual support edits</w:t>
      </w:r>
    </w:p>
    <w:p w14:paraId="1BB8410D" w14:textId="77777777" w:rsidR="00D34BF2" w:rsidRDefault="00D34BF2" w:rsidP="00D34BF2">
      <w:r>
        <w:t>Interaction with Auto Supports - If an auto support type is enabled (e.g., Normal / Auto): - Areas within the support angle threshold are highlighted - Both auto-generated supports and manual painted supports will be generated - Manual painting can override or supplement auto supports</w:t>
      </w:r>
    </w:p>
    <w:p w14:paraId="06A4625F" w14:textId="77777777" w:rsidR="00D34BF2" w:rsidRDefault="00D34BF2" w:rsidP="00D34BF2">
      <w:r>
        <w:t>Screenshot Reference - 20260101_202809-PanFlute_v2 - BambuStudio.png</w:t>
      </w:r>
    </w:p>
    <w:p w14:paraId="6B5E9766" w14:textId="77777777" w:rsidR="00D34BF2" w:rsidRDefault="00D34BF2" w:rsidP="00D34BF2">
      <w:r>
        <w:t>________________________________________</w:t>
      </w:r>
    </w:p>
    <w:p w14:paraId="26E3096F" w14:textId="77777777" w:rsidR="00D34BF2" w:rsidRDefault="00D34BF2" w:rsidP="00D34BF2">
      <w:r>
        <w:t>Prepare Toolbar → Fuzzy Skin Painting Tool</w:t>
      </w:r>
    </w:p>
    <w:p w14:paraId="6EEDB805" w14:textId="77777777" w:rsidR="00D34BF2" w:rsidRDefault="00D34BF2" w:rsidP="00D34BF2">
      <w:r>
        <w:t>(Manual control of where fuzzy skin is applied on a model)</w:t>
      </w:r>
    </w:p>
    <w:p w14:paraId="30B989B5" w14:textId="77777777" w:rsidR="00D34BF2" w:rsidRDefault="00D34BF2" w:rsidP="00D34BF2">
      <w:r>
        <w:t>Purpose - Allows selective application of fuzzy skin to chosen surfaces instead of the entire model - Commonly used for grip areas, decorative texture, or hiding layer lines on visible faces</w:t>
      </w:r>
    </w:p>
    <w:p w14:paraId="58E4C230" w14:textId="77777777" w:rsidR="00D34BF2" w:rsidRDefault="00D34BF2" w:rsidP="00D34BF2">
      <w:r>
        <w:t>Tool Modes - Brush: Paint fuzzy skin manually - Fill: Apply fuzzy skin to connected regions based on geometric rules</w:t>
      </w:r>
    </w:p>
    <w:p w14:paraId="5AFA98AE" w14:textId="77777777" w:rsidR="00D34BF2" w:rsidRDefault="00D34BF2" w:rsidP="00D34BF2">
      <w:r>
        <w:t>Smart Fill Angle (Fill Tool) - Defines the maximum surface angle difference that the fill operation will cross - Prevents fuzzy skin from spilling over sharp edges or onto adjacent faces - Lower angle = stricter containment to nearly coplanar surfaces - Higher angle = fill spreads across curved or angled geometry</w:t>
      </w:r>
    </w:p>
    <w:p w14:paraId="5AC044F8" w14:textId="77777777" w:rsidR="00D34BF2" w:rsidRDefault="00D34BF2" w:rsidP="00D34BF2">
      <w:r>
        <w:t xml:space="preserve">Practical example: - Low value → only the current face is filled - </w:t>
      </w:r>
      <w:proofErr w:type="gramStart"/>
      <w:r>
        <w:t>Medium</w:t>
      </w:r>
      <w:proofErr w:type="gramEnd"/>
      <w:r>
        <w:t xml:space="preserve"> value → wraps smoothly around cylinders or gentle curves - High value → can cross corners and reach unintended surfaces</w:t>
      </w:r>
    </w:p>
    <w:p w14:paraId="1D22BE4E" w14:textId="77777777" w:rsidR="00D34BF2" w:rsidRDefault="00D34BF2" w:rsidP="00D34BF2">
      <w:r>
        <w:t>Section View - Temporarily slices the model with a movable clipping plane - Allows painting or filling internal or obstructed surfaces - Does not modify the model geometry; it is a visualization and access aid only</w:t>
      </w:r>
    </w:p>
    <w:p w14:paraId="58EB7281" w14:textId="77777777" w:rsidR="00D34BF2" w:rsidRDefault="00D34BF2" w:rsidP="00D34BF2">
      <w:r>
        <w:t>Key Notes - Smart Fill Angle affects Fill tool only, not freehand brushing - Section View is especially useful for: - interior walls - recessed grips - overlapping geometry - Fuzzy skin painting applies at slice time and does not alter the STL</w:t>
      </w:r>
    </w:p>
    <w:p w14:paraId="5B94933B" w14:textId="77777777" w:rsidR="00D34BF2" w:rsidRDefault="00D34BF2" w:rsidP="00D34BF2">
      <w:r>
        <w:t xml:space="preserve">Screenshot References - 20260103_163642_fuzzy_BambuStudio_001.png - 20260103_163642_fuzzy_BambuStudio_002.png - </w:t>
      </w:r>
      <w:proofErr w:type="gramStart"/>
      <w:r>
        <w:lastRenderedPageBreak/>
        <w:t>20260103_163642_fuzzy_BambuStudio_003.png -</w:t>
      </w:r>
      <w:proofErr w:type="gramEnd"/>
      <w:r>
        <w:t xml:space="preserve"> 20260103_163642_fuzzy_BambuStudio_004.png</w:t>
      </w:r>
    </w:p>
    <w:p w14:paraId="6DE12C80" w14:textId="77777777" w:rsidR="00D34BF2" w:rsidRDefault="00D34BF2" w:rsidP="00D34BF2">
      <w:r>
        <w:t>________________________________________</w:t>
      </w:r>
    </w:p>
    <w:p w14:paraId="7275242E" w14:textId="77777777" w:rsidR="00D34BF2" w:rsidRDefault="00D34BF2" w:rsidP="00D34BF2">
      <w:r>
        <w:t>Print &amp; Filament Settings (Concepts, Not Presets)</w:t>
      </w:r>
    </w:p>
    <w:p w14:paraId="12F9F851" w14:textId="77777777" w:rsidR="00D34BF2" w:rsidRDefault="00D34BF2" w:rsidP="00D34BF2">
      <w:r>
        <w:t>(This section explains what settings mean, not just what values to use. Screenshots are tied to real examples.)</w:t>
      </w:r>
    </w:p>
    <w:p w14:paraId="1AB7FBCB" w14:textId="77777777" w:rsidR="00D34BF2" w:rsidRDefault="00D34BF2" w:rsidP="00D34BF2">
      <w:r>
        <w:t>Filament Cooling → Part Cooling Fan (Example: TPU 95A)</w:t>
      </w:r>
    </w:p>
    <w:p w14:paraId="1F434F59" w14:textId="77777777" w:rsidR="00D34BF2" w:rsidRDefault="00D34BF2" w:rsidP="00D34BF2">
      <w:r>
        <w:t>Context - Screenshot: OVERTURE TPU 95</w:t>
      </w:r>
      <w:proofErr w:type="gramStart"/>
      <w:r>
        <w:t>A @</w:t>
      </w:r>
      <w:proofErr w:type="gramEnd"/>
      <w:r>
        <w:t xml:space="preserve"> Bambu Lab A1 0.4 nozzle - Location: Filament Settings → Cooling - These controls regulate how aggressively the part cooling fan is allowed to run, based on layer time</w:t>
      </w:r>
    </w:p>
    <w:p w14:paraId="7447D070" w14:textId="77777777" w:rsidR="00D34BF2" w:rsidRDefault="00D34BF2" w:rsidP="00D34BF2">
      <w:r>
        <w:t>________________________________________</w:t>
      </w:r>
    </w:p>
    <w:p w14:paraId="021440FE" w14:textId="77777777" w:rsidR="00D34BF2" w:rsidRDefault="00D34BF2" w:rsidP="00D34BF2">
      <w:r>
        <w:t>Min Fan Speed Threshold</w:t>
      </w:r>
    </w:p>
    <w:p w14:paraId="5E0DFDC1" w14:textId="77777777" w:rsidR="00D34BF2" w:rsidRDefault="00D34BF2" w:rsidP="00D34BF2">
      <w:r>
        <w:t>•</w:t>
      </w:r>
      <w:r>
        <w:tab/>
        <w:t>Fan speed: 100%</w:t>
      </w:r>
    </w:p>
    <w:p w14:paraId="59CCB8C5" w14:textId="77777777" w:rsidR="00D34BF2" w:rsidRDefault="00D34BF2" w:rsidP="00D34BF2">
      <w:r>
        <w:t>•</w:t>
      </w:r>
      <w:r>
        <w:tab/>
        <w:t>Layer time: 100 s</w:t>
      </w:r>
    </w:p>
    <w:p w14:paraId="1DD93E60" w14:textId="77777777" w:rsidR="00D34BF2" w:rsidRDefault="00D34BF2" w:rsidP="00D34BF2">
      <w:r>
        <w:t xml:space="preserve">What this </w:t>
      </w:r>
      <w:proofErr w:type="gramStart"/>
      <w:r>
        <w:t>actually means</w:t>
      </w:r>
      <w:proofErr w:type="gramEnd"/>
      <w:r>
        <w:t xml:space="preserve"> (plain English): - This rule only applies if a layer takes 100 seconds or longer to print - If that happens, the fan may ramp up to 100% - In real prints, especially small or thin TPU parts, layers are far shorter than 100 s</w:t>
      </w:r>
    </w:p>
    <w:p w14:paraId="323AB66D" w14:textId="77777777" w:rsidR="00D34BF2" w:rsidRDefault="00D34BF2" w:rsidP="00D34BF2">
      <w:r>
        <w:rPr>
          <w:rFonts w:ascii="Segoe UI Emoji" w:hAnsi="Segoe UI Emoji" w:cs="Segoe UI Emoji"/>
        </w:rPr>
        <w:t>➡️</w:t>
      </w:r>
      <w:r>
        <w:t xml:space="preserve"> Practical result: this setting is effectively ignored in most TPU prints and acts as a safety fallback only</w:t>
      </w:r>
    </w:p>
    <w:p w14:paraId="11754D5D" w14:textId="77777777" w:rsidR="00D34BF2" w:rsidRDefault="00D34BF2" w:rsidP="00D34BF2">
      <w:r>
        <w:t>________________________________________</w:t>
      </w:r>
    </w:p>
    <w:p w14:paraId="5C25B37D" w14:textId="77777777" w:rsidR="00D34BF2" w:rsidRDefault="00D34BF2" w:rsidP="00D34BF2">
      <w:r>
        <w:t>Max Fan Speed Threshold (the one that usually matters)</w:t>
      </w:r>
    </w:p>
    <w:p w14:paraId="2D639FEC" w14:textId="77777777" w:rsidR="00D34BF2" w:rsidRDefault="00D34BF2" w:rsidP="00D34BF2">
      <w:r>
        <w:t>•</w:t>
      </w:r>
      <w:r>
        <w:tab/>
        <w:t>Fan speed: 30%</w:t>
      </w:r>
    </w:p>
    <w:p w14:paraId="61FAEE95" w14:textId="77777777" w:rsidR="00D34BF2" w:rsidRDefault="00D34BF2" w:rsidP="00D34BF2">
      <w:r>
        <w:t>•</w:t>
      </w:r>
      <w:r>
        <w:tab/>
        <w:t>Layer time: 8 s</w:t>
      </w:r>
    </w:p>
    <w:p w14:paraId="729FBFC3" w14:textId="77777777" w:rsidR="00D34BF2" w:rsidRDefault="00D34BF2" w:rsidP="00D34BF2">
      <w:r>
        <w:t xml:space="preserve">What this </w:t>
      </w:r>
      <w:proofErr w:type="gramStart"/>
      <w:r>
        <w:t>actually means</w:t>
      </w:r>
      <w:proofErr w:type="gramEnd"/>
      <w:r>
        <w:t xml:space="preserve"> (plain English): - If a layer prints in 8 seconds or less - The cooling fan is capped at 30% - The fan will not exceed 30% under normal printing conditions</w:t>
      </w:r>
    </w:p>
    <w:p w14:paraId="758CA2C8" w14:textId="77777777" w:rsidR="00D34BF2" w:rsidRDefault="00D34BF2" w:rsidP="00D34BF2">
      <w:r>
        <w:rPr>
          <w:rFonts w:ascii="Segoe UI Emoji" w:hAnsi="Segoe UI Emoji" w:cs="Segoe UI Emoji"/>
        </w:rPr>
        <w:t>➡️</w:t>
      </w:r>
      <w:r>
        <w:t xml:space="preserve"> Practical result: prevents TPU from being over-cooled, stiffening, or splitting at layer lines</w:t>
      </w:r>
    </w:p>
    <w:p w14:paraId="2F4DD81B" w14:textId="77777777" w:rsidR="00D34BF2" w:rsidRDefault="00D34BF2" w:rsidP="00D34BF2">
      <w:r>
        <w:t>________________________________________</w:t>
      </w:r>
    </w:p>
    <w:p w14:paraId="58684A9D" w14:textId="77777777" w:rsidR="00D34BF2" w:rsidRDefault="00D34BF2" w:rsidP="00D34BF2">
      <w:r>
        <w:t>How the Two Thresholds Work Together</w:t>
      </w:r>
    </w:p>
    <w:p w14:paraId="34035BD4" w14:textId="77777777" w:rsidR="00D34BF2" w:rsidRDefault="00D34BF2" w:rsidP="00D34BF2">
      <w:r>
        <w:lastRenderedPageBreak/>
        <w:t>•</w:t>
      </w:r>
      <w:r>
        <w:tab/>
        <w:t>Bambu Studio scales fan speed between these thresholds</w:t>
      </w:r>
    </w:p>
    <w:p w14:paraId="7FE691FA" w14:textId="77777777" w:rsidR="00D34BF2" w:rsidRDefault="00D34BF2" w:rsidP="00D34BF2">
      <w:r>
        <w:t>•</w:t>
      </w:r>
      <w:r>
        <w:tab/>
        <w:t>Short layers → limited by Max Fan Speed Threshold</w:t>
      </w:r>
    </w:p>
    <w:p w14:paraId="4B7B2C57" w14:textId="77777777" w:rsidR="00D34BF2" w:rsidRDefault="00D34BF2" w:rsidP="00D34BF2">
      <w:r>
        <w:t>•</w:t>
      </w:r>
      <w:r>
        <w:tab/>
        <w:t>Extremely long layers → allowed to ramp toward Min Fan Speed Threshold</w:t>
      </w:r>
    </w:p>
    <w:p w14:paraId="4F60DDA5" w14:textId="77777777" w:rsidR="00D34BF2" w:rsidRDefault="00D34BF2" w:rsidP="00D34BF2">
      <w:r>
        <w:t xml:space="preserve">For TPU: - Short layers are common - </w:t>
      </w:r>
      <w:proofErr w:type="gramStart"/>
      <w:r>
        <w:t>Long</w:t>
      </w:r>
      <w:proofErr w:type="gramEnd"/>
      <w:r>
        <w:t xml:space="preserve"> layers are rare - Therefore Max Fan Speed Threshold dominates behavior</w:t>
      </w:r>
    </w:p>
    <w:p w14:paraId="5223ED30" w14:textId="77777777" w:rsidR="00D34BF2" w:rsidRDefault="00D34BF2" w:rsidP="00D34BF2">
      <w:r>
        <w:t>________________________________________</w:t>
      </w:r>
    </w:p>
    <w:p w14:paraId="474F3A01" w14:textId="77777777" w:rsidR="00D34BF2" w:rsidRDefault="00D34BF2" w:rsidP="00D34BF2">
      <w:r>
        <w:t>Key Takeaway</w:t>
      </w:r>
    </w:p>
    <w:p w14:paraId="457123F6" w14:textId="77777777" w:rsidR="00D34BF2" w:rsidRDefault="00D34BF2" w:rsidP="00D34BF2">
      <w:r>
        <w:t>For flexible materials like TPU, the Max Fan Speed Threshold controls almost everything. The Min Fan Speed Threshold is mostly a failsafe for extreme cases.</w:t>
      </w:r>
    </w:p>
    <w:p w14:paraId="0EC5A92E" w14:textId="207D67EA" w:rsidR="00941B13" w:rsidRDefault="00D34BF2" w:rsidP="00D34BF2">
      <w:r>
        <w:t>This is why your TPU seals behaved correctly with the fan capped at ~30%.</w:t>
      </w:r>
    </w:p>
    <w:p w14:paraId="061D76AD" w14:textId="77777777" w:rsidR="00D34BF2" w:rsidRDefault="00D34BF2" w:rsidP="00D34BF2"/>
    <w:p w14:paraId="312DA3D9" w14:textId="77777777" w:rsidR="00D34BF2" w:rsidRPr="00D34BF2" w:rsidRDefault="00D34BF2" w:rsidP="00D34BF2">
      <w:r w:rsidRPr="00D34BF2">
        <w:t>I currently have the remnants of PETG trees that are difficult to get off, I'd rather not use my steel blade so would heating up the plate help remove them at all</w:t>
      </w:r>
    </w:p>
    <w:p w14:paraId="3EF37EBE" w14:textId="77777777" w:rsidR="00D34BF2" w:rsidRPr="00D34BF2" w:rsidRDefault="00D34BF2" w:rsidP="00D34BF2">
      <w:r w:rsidRPr="00D34BF2">
        <w:rPr>
          <w:b/>
          <w:bCs/>
        </w:rPr>
        <w:t>Short answer:</w:t>
      </w:r>
      <w:r w:rsidRPr="00D34BF2">
        <w:t xml:space="preserve"> Yes — </w:t>
      </w:r>
      <w:r w:rsidRPr="00D34BF2">
        <w:rPr>
          <w:b/>
          <w:bCs/>
        </w:rPr>
        <w:t>warming the plate helps a lot</w:t>
      </w:r>
      <w:r w:rsidRPr="00D34BF2">
        <w:t xml:space="preserve"> with PETG leftovers.</w:t>
      </w:r>
    </w:p>
    <w:p w14:paraId="1E5220BB" w14:textId="77777777" w:rsidR="00D34BF2" w:rsidRPr="00D34BF2" w:rsidRDefault="00D34BF2" w:rsidP="00D34BF2">
      <w:r w:rsidRPr="00D34BF2">
        <w:t xml:space="preserve">PETG sticks extremely hard when the plate is </w:t>
      </w:r>
      <w:r w:rsidRPr="00D34BF2">
        <w:rPr>
          <w:b/>
          <w:bCs/>
        </w:rPr>
        <w:t>cold</w:t>
      </w:r>
      <w:r w:rsidRPr="00D34BF2">
        <w:t xml:space="preserve">, but it softens and releases when the plate is </w:t>
      </w:r>
      <w:r w:rsidRPr="00D34BF2">
        <w:rPr>
          <w:b/>
          <w:bCs/>
        </w:rPr>
        <w:t>warm</w:t>
      </w:r>
      <w:r w:rsidRPr="00D34BF2">
        <w:t>.</w:t>
      </w:r>
    </w:p>
    <w:p w14:paraId="4FBE7A61" w14:textId="77777777" w:rsidR="00D34BF2" w:rsidRPr="00D34BF2" w:rsidRDefault="00D34BF2" w:rsidP="00D34BF2">
      <w:pPr>
        <w:rPr>
          <w:b/>
          <w:bCs/>
        </w:rPr>
      </w:pPr>
      <w:r w:rsidRPr="00D34BF2">
        <w:rPr>
          <w:b/>
          <w:bCs/>
        </w:rPr>
        <w:t>Quick method (safe)</w:t>
      </w:r>
    </w:p>
    <w:p w14:paraId="5969A9E9" w14:textId="77777777" w:rsidR="00D34BF2" w:rsidRPr="00D34BF2" w:rsidRDefault="00D34BF2" w:rsidP="00D34BF2">
      <w:pPr>
        <w:numPr>
          <w:ilvl w:val="0"/>
          <w:numId w:val="17"/>
        </w:numPr>
      </w:pPr>
      <w:r w:rsidRPr="00D34BF2">
        <w:t xml:space="preserve">Set the </w:t>
      </w:r>
      <w:r w:rsidRPr="00D34BF2">
        <w:rPr>
          <w:b/>
          <w:bCs/>
        </w:rPr>
        <w:t>bed temp to ~60 °C</w:t>
      </w:r>
      <w:r w:rsidRPr="00D34BF2">
        <w:t xml:space="preserve"> on your </w:t>
      </w:r>
      <w:r w:rsidRPr="00D34BF2">
        <w:rPr>
          <w:b/>
          <w:bCs/>
        </w:rPr>
        <w:t>Bambu Lab A1</w:t>
      </w:r>
      <w:r w:rsidRPr="00D34BF2">
        <w:t>.</w:t>
      </w:r>
    </w:p>
    <w:p w14:paraId="45A84535" w14:textId="77777777" w:rsidR="00D34BF2" w:rsidRPr="00D34BF2" w:rsidRDefault="00D34BF2" w:rsidP="00D34BF2">
      <w:pPr>
        <w:numPr>
          <w:ilvl w:val="0"/>
          <w:numId w:val="17"/>
        </w:numPr>
      </w:pPr>
      <w:r w:rsidRPr="00D34BF2">
        <w:t xml:space="preserve">Wait </w:t>
      </w:r>
      <w:r w:rsidRPr="00D34BF2">
        <w:rPr>
          <w:b/>
          <w:bCs/>
        </w:rPr>
        <w:t>1–2 minutes</w:t>
      </w:r>
      <w:r w:rsidRPr="00D34BF2">
        <w:t xml:space="preserve"> after it reaches temp.</w:t>
      </w:r>
    </w:p>
    <w:p w14:paraId="6373DBDE" w14:textId="77777777" w:rsidR="00D34BF2" w:rsidRPr="00D34BF2" w:rsidRDefault="00D34BF2" w:rsidP="00D34BF2">
      <w:pPr>
        <w:numPr>
          <w:ilvl w:val="0"/>
          <w:numId w:val="17"/>
        </w:numPr>
      </w:pPr>
      <w:r w:rsidRPr="00D34BF2">
        <w:t>Try lifting the PETG trees with:</w:t>
      </w:r>
    </w:p>
    <w:p w14:paraId="6EC6B6C7" w14:textId="77777777" w:rsidR="00D34BF2" w:rsidRPr="00D34BF2" w:rsidRDefault="00D34BF2" w:rsidP="00D34BF2">
      <w:pPr>
        <w:numPr>
          <w:ilvl w:val="1"/>
          <w:numId w:val="17"/>
        </w:numPr>
      </w:pPr>
      <w:r w:rsidRPr="00D34BF2">
        <w:t xml:space="preserve">the </w:t>
      </w:r>
      <w:r w:rsidRPr="00D34BF2">
        <w:rPr>
          <w:b/>
          <w:bCs/>
        </w:rPr>
        <w:t>plastic scraper</w:t>
      </w:r>
      <w:r w:rsidRPr="00D34BF2">
        <w:t>, or</w:t>
      </w:r>
    </w:p>
    <w:p w14:paraId="585ED60B" w14:textId="77777777" w:rsidR="00D34BF2" w:rsidRPr="00D34BF2" w:rsidRDefault="00D34BF2" w:rsidP="00D34BF2">
      <w:pPr>
        <w:numPr>
          <w:ilvl w:val="1"/>
          <w:numId w:val="17"/>
        </w:numPr>
      </w:pPr>
      <w:r w:rsidRPr="00D34BF2">
        <w:t xml:space="preserve">your </w:t>
      </w:r>
      <w:r w:rsidRPr="00D34BF2">
        <w:rPr>
          <w:b/>
          <w:bCs/>
        </w:rPr>
        <w:t>fingernail / tweezers</w:t>
      </w:r>
      <w:r w:rsidRPr="00D34BF2">
        <w:t>.</w:t>
      </w:r>
    </w:p>
    <w:p w14:paraId="4946579C" w14:textId="77777777" w:rsidR="00D34BF2" w:rsidRPr="00D34BF2" w:rsidRDefault="00D34BF2" w:rsidP="00D34BF2">
      <w:r w:rsidRPr="00D34BF2">
        <w:t xml:space="preserve">Most of the time they will </w:t>
      </w:r>
      <w:r w:rsidRPr="00D34BF2">
        <w:rPr>
          <w:b/>
          <w:bCs/>
        </w:rPr>
        <w:t>peel off cleanly</w:t>
      </w:r>
      <w:r w:rsidRPr="00D34BF2">
        <w:t xml:space="preserve"> once warm.</w:t>
      </w:r>
    </w:p>
    <w:p w14:paraId="2A9BDFED" w14:textId="77777777" w:rsidR="00D34BF2" w:rsidRPr="00D34BF2" w:rsidRDefault="00D34BF2" w:rsidP="00D34BF2">
      <w:pPr>
        <w:rPr>
          <w:b/>
          <w:bCs/>
        </w:rPr>
      </w:pPr>
      <w:r w:rsidRPr="00D34BF2">
        <w:rPr>
          <w:b/>
          <w:bCs/>
        </w:rPr>
        <w:t>Even better trick (works surprisingly well)</w:t>
      </w:r>
    </w:p>
    <w:p w14:paraId="38EA6249" w14:textId="77777777" w:rsidR="00D34BF2" w:rsidRPr="00D34BF2" w:rsidRDefault="00D34BF2" w:rsidP="00D34BF2">
      <w:r w:rsidRPr="00D34BF2">
        <w:t>After heating the plate:</w:t>
      </w:r>
    </w:p>
    <w:p w14:paraId="12C96689" w14:textId="77777777" w:rsidR="00D34BF2" w:rsidRPr="00D34BF2" w:rsidRDefault="00D34BF2" w:rsidP="00D34BF2">
      <w:pPr>
        <w:numPr>
          <w:ilvl w:val="0"/>
          <w:numId w:val="18"/>
        </w:numPr>
      </w:pPr>
      <w:r w:rsidRPr="00D34BF2">
        <w:t xml:space="preserve">Print a </w:t>
      </w:r>
      <w:r w:rsidRPr="00D34BF2">
        <w:rPr>
          <w:b/>
          <w:bCs/>
        </w:rPr>
        <w:t>single-layer square of PLA</w:t>
      </w:r>
      <w:r w:rsidRPr="00D34BF2">
        <w:t xml:space="preserve"> over the area.</w:t>
      </w:r>
    </w:p>
    <w:p w14:paraId="536F4B58" w14:textId="77777777" w:rsidR="00D34BF2" w:rsidRPr="00D34BF2" w:rsidRDefault="00D34BF2" w:rsidP="00D34BF2">
      <w:pPr>
        <w:numPr>
          <w:ilvl w:val="0"/>
          <w:numId w:val="18"/>
        </w:numPr>
      </w:pPr>
      <w:r w:rsidRPr="00D34BF2">
        <w:t xml:space="preserve">When the PLA cools, </w:t>
      </w:r>
      <w:r w:rsidRPr="00D34BF2">
        <w:rPr>
          <w:b/>
          <w:bCs/>
        </w:rPr>
        <w:t>peel it off</w:t>
      </w:r>
      <w:r w:rsidRPr="00D34BF2">
        <w:t>.</w:t>
      </w:r>
    </w:p>
    <w:p w14:paraId="6FAA43EF" w14:textId="77777777" w:rsidR="00D34BF2" w:rsidRPr="00D34BF2" w:rsidRDefault="00D34BF2" w:rsidP="00D34BF2">
      <w:r w:rsidRPr="00D34BF2">
        <w:t xml:space="preserve">The PLA will often </w:t>
      </w:r>
      <w:r w:rsidRPr="00D34BF2">
        <w:rPr>
          <w:b/>
          <w:bCs/>
        </w:rPr>
        <w:t>pull the PETG remnants with it</w:t>
      </w:r>
      <w:r w:rsidRPr="00D34BF2">
        <w:t>.</w:t>
      </w:r>
    </w:p>
    <w:p w14:paraId="71FD2746" w14:textId="77777777" w:rsidR="00D34BF2" w:rsidRPr="00D34BF2" w:rsidRDefault="00D34BF2" w:rsidP="00D34BF2">
      <w:pPr>
        <w:rPr>
          <w:b/>
          <w:bCs/>
        </w:rPr>
      </w:pPr>
      <w:r w:rsidRPr="00D34BF2">
        <w:rPr>
          <w:b/>
          <w:bCs/>
        </w:rPr>
        <w:lastRenderedPageBreak/>
        <w:t xml:space="preserve">What </w:t>
      </w:r>
      <w:r w:rsidRPr="00D34BF2">
        <w:rPr>
          <w:b/>
          <w:bCs/>
          <w:i/>
          <w:iCs/>
        </w:rPr>
        <w:t>not</w:t>
      </w:r>
      <w:r w:rsidRPr="00D34BF2">
        <w:rPr>
          <w:b/>
          <w:bCs/>
        </w:rPr>
        <w:t xml:space="preserve"> to do</w:t>
      </w:r>
    </w:p>
    <w:p w14:paraId="17D8A796" w14:textId="77777777" w:rsidR="00D34BF2" w:rsidRPr="00D34BF2" w:rsidRDefault="00D34BF2" w:rsidP="00D34BF2">
      <w:r w:rsidRPr="00D34BF2">
        <w:t xml:space="preserve">Avoid the steel blade on textured plates unless </w:t>
      </w:r>
      <w:proofErr w:type="gramStart"/>
      <w:r w:rsidRPr="00D34BF2">
        <w:t>absolutely necessary</w:t>
      </w:r>
      <w:proofErr w:type="gramEnd"/>
      <w:r w:rsidRPr="00D34BF2">
        <w:t xml:space="preserve"> because it can:</w:t>
      </w:r>
    </w:p>
    <w:p w14:paraId="6DA1E268" w14:textId="77777777" w:rsidR="00D34BF2" w:rsidRPr="00D34BF2" w:rsidRDefault="00D34BF2" w:rsidP="00D34BF2">
      <w:pPr>
        <w:numPr>
          <w:ilvl w:val="0"/>
          <w:numId w:val="19"/>
        </w:numPr>
      </w:pPr>
      <w:r w:rsidRPr="00D34BF2">
        <w:t xml:space="preserve">scrape the </w:t>
      </w:r>
      <w:r w:rsidRPr="00D34BF2">
        <w:rPr>
          <w:b/>
          <w:bCs/>
        </w:rPr>
        <w:t>PEI coating</w:t>
      </w:r>
    </w:p>
    <w:p w14:paraId="7677A378" w14:textId="77777777" w:rsidR="00D34BF2" w:rsidRPr="00D34BF2" w:rsidRDefault="00D34BF2" w:rsidP="00D34BF2">
      <w:pPr>
        <w:numPr>
          <w:ilvl w:val="0"/>
          <w:numId w:val="19"/>
        </w:numPr>
      </w:pPr>
      <w:r w:rsidRPr="00D34BF2">
        <w:t xml:space="preserve">flatten the </w:t>
      </w:r>
      <w:r w:rsidRPr="00D34BF2">
        <w:rPr>
          <w:b/>
          <w:bCs/>
        </w:rPr>
        <w:t>texture</w:t>
      </w:r>
    </w:p>
    <w:p w14:paraId="66C71DD0" w14:textId="77777777" w:rsidR="00D34BF2" w:rsidRPr="00D34BF2" w:rsidRDefault="00D34BF2" w:rsidP="00D34BF2">
      <w:pPr>
        <w:rPr>
          <w:b/>
          <w:bCs/>
        </w:rPr>
      </w:pPr>
      <w:r w:rsidRPr="00D34BF2">
        <w:rPr>
          <w:b/>
          <w:bCs/>
        </w:rPr>
        <w:t>Why this works</w:t>
      </w:r>
    </w:p>
    <w:p w14:paraId="7FCFB210" w14:textId="77777777" w:rsidR="00D34BF2" w:rsidRPr="00D34BF2" w:rsidRDefault="00D34BF2" w:rsidP="00D34BF2">
      <w:r w:rsidRPr="00D34BF2">
        <w:t xml:space="preserve">PETG becomes </w:t>
      </w:r>
      <w:r w:rsidRPr="00D34BF2">
        <w:rPr>
          <w:b/>
          <w:bCs/>
        </w:rPr>
        <w:t xml:space="preserve">slightly </w:t>
      </w:r>
      <w:proofErr w:type="gramStart"/>
      <w:r w:rsidRPr="00D34BF2">
        <w:rPr>
          <w:b/>
          <w:bCs/>
        </w:rPr>
        <w:t>rubbery</w:t>
      </w:r>
      <w:proofErr w:type="gramEnd"/>
      <w:r w:rsidRPr="00D34BF2">
        <w:rPr>
          <w:b/>
          <w:bCs/>
        </w:rPr>
        <w:t xml:space="preserve"> when warm</w:t>
      </w:r>
      <w:r w:rsidRPr="00D34BF2">
        <w:t>, which breaks the bond to the PEI.</w:t>
      </w:r>
    </w:p>
    <w:p w14:paraId="5DEF1987" w14:textId="77777777" w:rsidR="00D34BF2" w:rsidRPr="00D34BF2" w:rsidRDefault="00D34BF2" w:rsidP="00D34BF2">
      <w:r w:rsidRPr="00D34BF2">
        <w:t xml:space="preserve">Cold PETG = </w:t>
      </w:r>
      <w:r w:rsidRPr="00D34BF2">
        <w:rPr>
          <w:b/>
          <w:bCs/>
        </w:rPr>
        <w:t>glue</w:t>
      </w:r>
      <w:r w:rsidRPr="00D34BF2">
        <w:br/>
        <w:t xml:space="preserve">Warm PETG = </w:t>
      </w:r>
      <w:r w:rsidRPr="00D34BF2">
        <w:rPr>
          <w:b/>
          <w:bCs/>
        </w:rPr>
        <w:t>peelable</w:t>
      </w:r>
    </w:p>
    <w:p w14:paraId="38B34ADA" w14:textId="77777777" w:rsidR="00D34BF2" w:rsidRPr="00D34BF2" w:rsidRDefault="00D34BF2" w:rsidP="00D34BF2">
      <w:r w:rsidRPr="00D34BF2">
        <w:pict w14:anchorId="4FDAF6F3">
          <v:rect id="_x0000_i1157" style="width:0;height:1.5pt" o:hralign="center" o:hrstd="t" o:hr="t" fillcolor="#a0a0a0" stroked="f"/>
        </w:pict>
      </w:r>
    </w:p>
    <w:p w14:paraId="514B5BDF" w14:textId="77777777" w:rsidR="00D34BF2" w:rsidRPr="00D34BF2" w:rsidRDefault="00D34BF2" w:rsidP="00D34BF2">
      <w:r w:rsidRPr="00D34BF2">
        <w:t xml:space="preserve">If you want, I can also show you </w:t>
      </w:r>
      <w:r w:rsidRPr="00D34BF2">
        <w:rPr>
          <w:b/>
          <w:bCs/>
        </w:rPr>
        <w:t>the one setting in Bambu Studio that dramatically reduces PETG supports welding themselves to the plate</w:t>
      </w:r>
      <w:r w:rsidRPr="00D34BF2">
        <w:t>. Most people miss it.</w:t>
      </w:r>
    </w:p>
    <w:p w14:paraId="53104936" w14:textId="77777777" w:rsidR="00D34BF2" w:rsidRPr="00D34BF2" w:rsidRDefault="00D34BF2" w:rsidP="00D34BF2">
      <w:r w:rsidRPr="00D34BF2">
        <w:t>go ahead</w:t>
      </w:r>
    </w:p>
    <w:p w14:paraId="32D5763C" w14:textId="77777777" w:rsidR="00D34BF2" w:rsidRPr="00D34BF2" w:rsidRDefault="00D34BF2" w:rsidP="00D34BF2">
      <w:r w:rsidRPr="00D34BF2">
        <w:t xml:space="preserve">The trick is a </w:t>
      </w:r>
      <w:r w:rsidRPr="00D34BF2">
        <w:rPr>
          <w:b/>
          <w:bCs/>
        </w:rPr>
        <w:t>Bambu Studio setting most people overlook when printing PETG supports or trees.</w:t>
      </w:r>
    </w:p>
    <w:p w14:paraId="42259890" w14:textId="77777777" w:rsidR="00D34BF2" w:rsidRPr="00D34BF2" w:rsidRDefault="00D34BF2" w:rsidP="00D34BF2">
      <w:r w:rsidRPr="00D34BF2">
        <w:t xml:space="preserve">On the </w:t>
      </w:r>
      <w:r w:rsidRPr="00D34BF2">
        <w:rPr>
          <w:b/>
          <w:bCs/>
        </w:rPr>
        <w:t>Bambu Studio</w:t>
      </w:r>
      <w:r w:rsidRPr="00D34BF2">
        <w:t>, the key setting is:</w:t>
      </w:r>
    </w:p>
    <w:p w14:paraId="375AB211" w14:textId="77777777" w:rsidR="00D34BF2" w:rsidRPr="00D34BF2" w:rsidRDefault="00D34BF2" w:rsidP="00D34BF2">
      <w:pPr>
        <w:rPr>
          <w:b/>
          <w:bCs/>
        </w:rPr>
      </w:pPr>
      <w:r w:rsidRPr="00D34BF2">
        <w:rPr>
          <w:b/>
          <w:bCs/>
        </w:rPr>
        <w:t>First Layer Expansion</w:t>
      </w:r>
    </w:p>
    <w:p w14:paraId="2D6E0347" w14:textId="77777777" w:rsidR="00D34BF2" w:rsidRPr="00D34BF2" w:rsidRDefault="00D34BF2" w:rsidP="00D34BF2">
      <w:r w:rsidRPr="00D34BF2">
        <w:rPr>
          <w:b/>
          <w:bCs/>
        </w:rPr>
        <w:t>Path</w:t>
      </w:r>
    </w:p>
    <w:p w14:paraId="7080911C" w14:textId="77777777" w:rsidR="00D34BF2" w:rsidRPr="00D34BF2" w:rsidRDefault="00D34BF2" w:rsidP="00D34BF2">
      <w:r w:rsidRPr="00D34BF2">
        <w:t>Support → Advanced → First Layer Expansion</w:t>
      </w:r>
    </w:p>
    <w:p w14:paraId="0F4BC29B" w14:textId="77777777" w:rsidR="00D34BF2" w:rsidRPr="00D34BF2" w:rsidRDefault="00D34BF2" w:rsidP="00D34BF2">
      <w:pPr>
        <w:rPr>
          <w:b/>
          <w:bCs/>
        </w:rPr>
      </w:pPr>
      <w:r w:rsidRPr="00D34BF2">
        <w:rPr>
          <w:b/>
          <w:bCs/>
        </w:rPr>
        <w:t>What it does</w:t>
      </w:r>
    </w:p>
    <w:p w14:paraId="68756948" w14:textId="77777777" w:rsidR="00D34BF2" w:rsidRPr="00D34BF2" w:rsidRDefault="00D34BF2" w:rsidP="00D34BF2">
      <w:r w:rsidRPr="00D34BF2">
        <w:t xml:space="preserve">It </w:t>
      </w:r>
      <w:r w:rsidRPr="00D34BF2">
        <w:rPr>
          <w:b/>
          <w:bCs/>
        </w:rPr>
        <w:t>slightly shrinks the first layer of the support</w:t>
      </w:r>
      <w:r w:rsidRPr="00D34BF2">
        <w:t>, so the support base does not “weld” itself to the PEI plate.</w:t>
      </w:r>
    </w:p>
    <w:p w14:paraId="7B54D91A" w14:textId="77777777" w:rsidR="00D34BF2" w:rsidRPr="00D34BF2" w:rsidRDefault="00D34BF2" w:rsidP="00D34BF2">
      <w:r w:rsidRPr="00D34BF2">
        <w:t xml:space="preserve">PETG especially tends to </w:t>
      </w:r>
      <w:r w:rsidRPr="00D34BF2">
        <w:rPr>
          <w:b/>
          <w:bCs/>
        </w:rPr>
        <w:t>squish outward and fuse to the plate texture</w:t>
      </w:r>
      <w:r w:rsidRPr="00D34BF2">
        <w:t>, which is why those little trees become nearly permanent.</w:t>
      </w:r>
    </w:p>
    <w:p w14:paraId="0119B482" w14:textId="77777777" w:rsidR="00D34BF2" w:rsidRPr="00D34BF2" w:rsidRDefault="00D34BF2" w:rsidP="00D34BF2">
      <w:pPr>
        <w:rPr>
          <w:b/>
          <w:bCs/>
        </w:rPr>
      </w:pPr>
      <w:r w:rsidRPr="00D34BF2">
        <w:rPr>
          <w:b/>
          <w:bCs/>
        </w:rPr>
        <w:t xml:space="preserve">Recommended values for PETG </w:t>
      </w:r>
      <w:proofErr w:type="gramStart"/>
      <w:r w:rsidRPr="00D34BF2">
        <w:rPr>
          <w:b/>
          <w:bCs/>
        </w:rPr>
        <w:t>supports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2266"/>
      </w:tblGrid>
      <w:tr w:rsidR="00D34BF2" w:rsidRPr="00D34BF2" w14:paraId="74265591" w14:textId="77777777">
        <w:trPr>
          <w:tblHeader/>
          <w:tblCellSpacing w:w="15" w:type="dxa"/>
        </w:trPr>
        <w:tc>
          <w:tcPr>
            <w:tcW w:w="0" w:type="auto"/>
            <w:vAlign w:val="center"/>
            <w:hideMark/>
          </w:tcPr>
          <w:p w14:paraId="522E8EA8" w14:textId="77777777" w:rsidR="00D34BF2" w:rsidRPr="00D34BF2" w:rsidRDefault="00D34BF2" w:rsidP="00D34BF2">
            <w:pPr>
              <w:rPr>
                <w:b/>
                <w:bCs/>
              </w:rPr>
            </w:pPr>
            <w:r w:rsidRPr="00D34BF2">
              <w:rPr>
                <w:b/>
                <w:bCs/>
              </w:rPr>
              <w:t>Setting</w:t>
            </w:r>
          </w:p>
        </w:tc>
        <w:tc>
          <w:tcPr>
            <w:tcW w:w="0" w:type="auto"/>
            <w:vAlign w:val="center"/>
            <w:hideMark/>
          </w:tcPr>
          <w:p w14:paraId="5F239C0C" w14:textId="77777777" w:rsidR="00D34BF2" w:rsidRPr="00D34BF2" w:rsidRDefault="00D34BF2" w:rsidP="00D34BF2">
            <w:pPr>
              <w:rPr>
                <w:b/>
                <w:bCs/>
              </w:rPr>
            </w:pPr>
            <w:r w:rsidRPr="00D34BF2">
              <w:rPr>
                <w:b/>
                <w:bCs/>
              </w:rPr>
              <w:t>Value</w:t>
            </w:r>
          </w:p>
        </w:tc>
      </w:tr>
      <w:tr w:rsidR="00D34BF2" w:rsidRPr="00D34BF2" w14:paraId="439AA7AB" w14:textId="77777777">
        <w:trPr>
          <w:tblCellSpacing w:w="15" w:type="dxa"/>
        </w:trPr>
        <w:tc>
          <w:tcPr>
            <w:tcW w:w="0" w:type="auto"/>
            <w:vAlign w:val="center"/>
            <w:hideMark/>
          </w:tcPr>
          <w:p w14:paraId="7DAD9A60" w14:textId="77777777" w:rsidR="00D34BF2" w:rsidRPr="00D34BF2" w:rsidRDefault="00D34BF2" w:rsidP="00D34BF2">
            <w:r w:rsidRPr="00D34BF2">
              <w:t>First Layer Expansion</w:t>
            </w:r>
          </w:p>
        </w:tc>
        <w:tc>
          <w:tcPr>
            <w:tcW w:w="0" w:type="auto"/>
            <w:vAlign w:val="center"/>
            <w:hideMark/>
          </w:tcPr>
          <w:p w14:paraId="08085B13" w14:textId="77777777" w:rsidR="00D34BF2" w:rsidRPr="00D34BF2" w:rsidRDefault="00D34BF2" w:rsidP="00D34BF2">
            <w:r w:rsidRPr="00D34BF2">
              <w:rPr>
                <w:b/>
                <w:bCs/>
              </w:rPr>
              <w:t>-0.10 to -0.20 mm</w:t>
            </w:r>
          </w:p>
        </w:tc>
      </w:tr>
    </w:tbl>
    <w:p w14:paraId="1F1F14B4" w14:textId="77777777" w:rsidR="00D34BF2" w:rsidRPr="00D34BF2" w:rsidRDefault="00D34BF2" w:rsidP="00D34BF2">
      <w:r w:rsidRPr="00D34BF2">
        <w:t xml:space="preserve">Negative values make the support base </w:t>
      </w:r>
      <w:r w:rsidRPr="00D34BF2">
        <w:rPr>
          <w:b/>
          <w:bCs/>
        </w:rPr>
        <w:t>slightly smaller</w:t>
      </w:r>
      <w:r w:rsidRPr="00D34BF2">
        <w:t>, which:</w:t>
      </w:r>
    </w:p>
    <w:p w14:paraId="0669FF1B" w14:textId="77777777" w:rsidR="00D34BF2" w:rsidRPr="00D34BF2" w:rsidRDefault="00D34BF2" w:rsidP="00D34BF2">
      <w:pPr>
        <w:numPr>
          <w:ilvl w:val="0"/>
          <w:numId w:val="20"/>
        </w:numPr>
      </w:pPr>
      <w:r w:rsidRPr="00D34BF2">
        <w:lastRenderedPageBreak/>
        <w:t>still holds during the print</w:t>
      </w:r>
    </w:p>
    <w:p w14:paraId="2B6C6DC0" w14:textId="77777777" w:rsidR="00D34BF2" w:rsidRPr="00D34BF2" w:rsidRDefault="00D34BF2" w:rsidP="00D34BF2">
      <w:pPr>
        <w:numPr>
          <w:ilvl w:val="0"/>
          <w:numId w:val="20"/>
        </w:numPr>
      </w:pPr>
      <w:r w:rsidRPr="00D34BF2">
        <w:t xml:space="preserve">but </w:t>
      </w:r>
      <w:r w:rsidRPr="00D34BF2">
        <w:rPr>
          <w:b/>
          <w:bCs/>
        </w:rPr>
        <w:t>releases much easier afterward</w:t>
      </w:r>
    </w:p>
    <w:p w14:paraId="79BB2867" w14:textId="77777777" w:rsidR="00D34BF2" w:rsidRPr="00D34BF2" w:rsidRDefault="00D34BF2" w:rsidP="00D34BF2">
      <w:pPr>
        <w:rPr>
          <w:b/>
          <w:bCs/>
        </w:rPr>
      </w:pPr>
      <w:r w:rsidRPr="00D34BF2">
        <w:rPr>
          <w:b/>
          <w:bCs/>
        </w:rPr>
        <w:t xml:space="preserve">Other PETG settings that help </w:t>
      </w:r>
      <w:proofErr w:type="gramStart"/>
      <w:r w:rsidRPr="00D34BF2">
        <w:rPr>
          <w:b/>
          <w:bCs/>
        </w:rPr>
        <w:t>supports</w:t>
      </w:r>
      <w:proofErr w:type="gramEnd"/>
      <w:r w:rsidRPr="00D34BF2">
        <w:rPr>
          <w:b/>
          <w:bCs/>
        </w:rPr>
        <w:t xml:space="preserve">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189"/>
      </w:tblGrid>
      <w:tr w:rsidR="00D34BF2" w:rsidRPr="00D34BF2" w14:paraId="6B22627E" w14:textId="77777777">
        <w:trPr>
          <w:tblHeader/>
          <w:tblCellSpacing w:w="15" w:type="dxa"/>
        </w:trPr>
        <w:tc>
          <w:tcPr>
            <w:tcW w:w="0" w:type="auto"/>
            <w:vAlign w:val="center"/>
            <w:hideMark/>
          </w:tcPr>
          <w:p w14:paraId="1C09E677" w14:textId="77777777" w:rsidR="00D34BF2" w:rsidRPr="00D34BF2" w:rsidRDefault="00D34BF2" w:rsidP="00D34BF2">
            <w:pPr>
              <w:rPr>
                <w:b/>
                <w:bCs/>
              </w:rPr>
            </w:pPr>
            <w:r w:rsidRPr="00D34BF2">
              <w:rPr>
                <w:b/>
                <w:bCs/>
              </w:rPr>
              <w:t>Setting</w:t>
            </w:r>
          </w:p>
        </w:tc>
        <w:tc>
          <w:tcPr>
            <w:tcW w:w="0" w:type="auto"/>
            <w:vAlign w:val="center"/>
            <w:hideMark/>
          </w:tcPr>
          <w:p w14:paraId="42DB1E33" w14:textId="77777777" w:rsidR="00D34BF2" w:rsidRPr="00D34BF2" w:rsidRDefault="00D34BF2" w:rsidP="00D34BF2">
            <w:pPr>
              <w:rPr>
                <w:b/>
                <w:bCs/>
              </w:rPr>
            </w:pPr>
            <w:r w:rsidRPr="00D34BF2">
              <w:rPr>
                <w:b/>
                <w:bCs/>
              </w:rPr>
              <w:t>Recommendation</w:t>
            </w:r>
          </w:p>
        </w:tc>
      </w:tr>
      <w:tr w:rsidR="00D34BF2" w:rsidRPr="00D34BF2" w14:paraId="1B4BAC3D" w14:textId="77777777">
        <w:trPr>
          <w:tblCellSpacing w:w="15" w:type="dxa"/>
        </w:trPr>
        <w:tc>
          <w:tcPr>
            <w:tcW w:w="0" w:type="auto"/>
            <w:vAlign w:val="center"/>
            <w:hideMark/>
          </w:tcPr>
          <w:p w14:paraId="21295F0E" w14:textId="77777777" w:rsidR="00D34BF2" w:rsidRPr="00D34BF2" w:rsidRDefault="00D34BF2" w:rsidP="00D34BF2">
            <w:r w:rsidRPr="00D34BF2">
              <w:t>Initial Layer Height</w:t>
            </w:r>
          </w:p>
        </w:tc>
        <w:tc>
          <w:tcPr>
            <w:tcW w:w="0" w:type="auto"/>
            <w:vAlign w:val="center"/>
            <w:hideMark/>
          </w:tcPr>
          <w:p w14:paraId="4B30697D" w14:textId="77777777" w:rsidR="00D34BF2" w:rsidRPr="00D34BF2" w:rsidRDefault="00D34BF2" w:rsidP="00D34BF2">
            <w:r w:rsidRPr="00D34BF2">
              <w:t>0.24–0.28</w:t>
            </w:r>
          </w:p>
        </w:tc>
      </w:tr>
      <w:tr w:rsidR="00D34BF2" w:rsidRPr="00D34BF2" w14:paraId="222B48EF" w14:textId="77777777">
        <w:trPr>
          <w:tblCellSpacing w:w="15" w:type="dxa"/>
        </w:trPr>
        <w:tc>
          <w:tcPr>
            <w:tcW w:w="0" w:type="auto"/>
            <w:vAlign w:val="center"/>
            <w:hideMark/>
          </w:tcPr>
          <w:p w14:paraId="411B731B" w14:textId="77777777" w:rsidR="00D34BF2" w:rsidRPr="00D34BF2" w:rsidRDefault="00D34BF2" w:rsidP="00D34BF2">
            <w:r w:rsidRPr="00D34BF2">
              <w:t>Initial Layer Speed</w:t>
            </w:r>
          </w:p>
        </w:tc>
        <w:tc>
          <w:tcPr>
            <w:tcW w:w="0" w:type="auto"/>
            <w:vAlign w:val="center"/>
            <w:hideMark/>
          </w:tcPr>
          <w:p w14:paraId="551BAF92" w14:textId="77777777" w:rsidR="00D34BF2" w:rsidRPr="00D34BF2" w:rsidRDefault="00D34BF2" w:rsidP="00D34BF2">
            <w:r w:rsidRPr="00D34BF2">
              <w:t>20–30 mm/s</w:t>
            </w:r>
          </w:p>
        </w:tc>
      </w:tr>
      <w:tr w:rsidR="00D34BF2" w:rsidRPr="00D34BF2" w14:paraId="38A3DBB0" w14:textId="77777777">
        <w:trPr>
          <w:tblCellSpacing w:w="15" w:type="dxa"/>
        </w:trPr>
        <w:tc>
          <w:tcPr>
            <w:tcW w:w="0" w:type="auto"/>
            <w:vAlign w:val="center"/>
            <w:hideMark/>
          </w:tcPr>
          <w:p w14:paraId="7199CAF1" w14:textId="77777777" w:rsidR="00D34BF2" w:rsidRPr="00D34BF2" w:rsidRDefault="00D34BF2" w:rsidP="00D34BF2">
            <w:r w:rsidRPr="00D34BF2">
              <w:t>Bed Temp</w:t>
            </w:r>
          </w:p>
        </w:tc>
        <w:tc>
          <w:tcPr>
            <w:tcW w:w="0" w:type="auto"/>
            <w:vAlign w:val="center"/>
            <w:hideMark/>
          </w:tcPr>
          <w:p w14:paraId="340B82C0" w14:textId="77777777" w:rsidR="00D34BF2" w:rsidRPr="00D34BF2" w:rsidRDefault="00D34BF2" w:rsidP="00D34BF2">
            <w:r w:rsidRPr="00D34BF2">
              <w:t>70–75°C</w:t>
            </w:r>
          </w:p>
        </w:tc>
      </w:tr>
      <w:tr w:rsidR="00D34BF2" w:rsidRPr="00D34BF2" w14:paraId="3B2C393B" w14:textId="77777777">
        <w:trPr>
          <w:tblCellSpacing w:w="15" w:type="dxa"/>
        </w:trPr>
        <w:tc>
          <w:tcPr>
            <w:tcW w:w="0" w:type="auto"/>
            <w:vAlign w:val="center"/>
            <w:hideMark/>
          </w:tcPr>
          <w:p w14:paraId="012FC3E9" w14:textId="77777777" w:rsidR="00D34BF2" w:rsidRPr="00D34BF2" w:rsidRDefault="00D34BF2" w:rsidP="00D34BF2">
            <w:r w:rsidRPr="00D34BF2">
              <w:t>First Layer Line Width</w:t>
            </w:r>
          </w:p>
        </w:tc>
        <w:tc>
          <w:tcPr>
            <w:tcW w:w="0" w:type="auto"/>
            <w:vAlign w:val="center"/>
            <w:hideMark/>
          </w:tcPr>
          <w:p w14:paraId="207B7460" w14:textId="77777777" w:rsidR="00D34BF2" w:rsidRPr="00D34BF2" w:rsidRDefault="00D34BF2" w:rsidP="00D34BF2">
            <w:r w:rsidRPr="00D34BF2">
              <w:t>110–115%</w:t>
            </w:r>
          </w:p>
        </w:tc>
      </w:tr>
    </w:tbl>
    <w:p w14:paraId="2A9C4DCF" w14:textId="77777777" w:rsidR="00D34BF2" w:rsidRPr="00D34BF2" w:rsidRDefault="00D34BF2" w:rsidP="00D34BF2">
      <w:r w:rsidRPr="00D34BF2">
        <w:t xml:space="preserve">These prevent PETG from </w:t>
      </w:r>
      <w:r w:rsidRPr="00D34BF2">
        <w:rPr>
          <w:b/>
          <w:bCs/>
        </w:rPr>
        <w:t>over-squishing into the PEI texture</w:t>
      </w:r>
      <w:r w:rsidRPr="00D34BF2">
        <w:t>.</w:t>
      </w:r>
    </w:p>
    <w:p w14:paraId="4961D75D" w14:textId="77777777" w:rsidR="00D34BF2" w:rsidRPr="00D34BF2" w:rsidRDefault="00D34BF2" w:rsidP="00D34BF2">
      <w:pPr>
        <w:rPr>
          <w:b/>
          <w:bCs/>
        </w:rPr>
      </w:pPr>
      <w:r w:rsidRPr="00D34BF2">
        <w:rPr>
          <w:b/>
          <w:bCs/>
        </w:rPr>
        <w:t>One more trick for tree supports</w:t>
      </w:r>
    </w:p>
    <w:p w14:paraId="498FEA78" w14:textId="77777777" w:rsidR="00D34BF2" w:rsidRPr="00D34BF2" w:rsidRDefault="00D34BF2" w:rsidP="00D34BF2">
      <w:r w:rsidRPr="00D34BF2">
        <w:t xml:space="preserve">If you use </w:t>
      </w:r>
      <w:r w:rsidRPr="00D34BF2">
        <w:rPr>
          <w:b/>
          <w:bCs/>
        </w:rPr>
        <w:t>Tree Supports</w:t>
      </w:r>
      <w:r w:rsidRPr="00D34BF2">
        <w:t>, set:</w:t>
      </w:r>
    </w:p>
    <w:p w14:paraId="3122D5B6" w14:textId="77777777" w:rsidR="00D34BF2" w:rsidRPr="00D34BF2" w:rsidRDefault="00D34BF2" w:rsidP="00D34BF2">
      <w:r w:rsidRPr="00D34BF2">
        <w:t>Tree Support Branch Angle: 50–55°</w:t>
      </w:r>
    </w:p>
    <w:p w14:paraId="206D71F9" w14:textId="77777777" w:rsidR="00D34BF2" w:rsidRPr="00D34BF2" w:rsidRDefault="00D34BF2" w:rsidP="00D34BF2">
      <w:r w:rsidRPr="00D34BF2">
        <w:t xml:space="preserve">Steeper branches = </w:t>
      </w:r>
      <w:r w:rsidRPr="00D34BF2">
        <w:rPr>
          <w:b/>
          <w:bCs/>
        </w:rPr>
        <w:t>less surface area touching the plate</w:t>
      </w:r>
      <w:r w:rsidRPr="00D34BF2">
        <w:t>, so the trunks peel off easier.</w:t>
      </w:r>
    </w:p>
    <w:p w14:paraId="21BA228B" w14:textId="77777777" w:rsidR="00D34BF2" w:rsidRPr="00D34BF2" w:rsidRDefault="00D34BF2" w:rsidP="00D34BF2">
      <w:r w:rsidRPr="00D34BF2">
        <w:pict w14:anchorId="1E40A604">
          <v:rect id="_x0000_i1158" style="width:0;height:1.5pt" o:hralign="center" o:hrstd="t" o:hr="t" fillcolor="#a0a0a0" stroked="f"/>
        </w:pict>
      </w:r>
    </w:p>
    <w:p w14:paraId="7CCBF41A" w14:textId="77777777" w:rsidR="00D34BF2" w:rsidRPr="00D34BF2" w:rsidRDefault="00D34BF2" w:rsidP="00D34BF2">
      <w:r w:rsidRPr="00D34BF2">
        <w:t xml:space="preserve">Since you're already printing a lot of PETG on your </w:t>
      </w:r>
      <w:r w:rsidRPr="00D34BF2">
        <w:rPr>
          <w:b/>
          <w:bCs/>
        </w:rPr>
        <w:t>Bambu Lab A1</w:t>
      </w:r>
      <w:r w:rsidRPr="00D34BF2">
        <w:t xml:space="preserve">, there’s also </w:t>
      </w:r>
      <w:r w:rsidRPr="00D34BF2">
        <w:rPr>
          <w:b/>
          <w:bCs/>
        </w:rPr>
        <w:t>one build-plate habit that prevents 90% of PETG removal problems</w:t>
      </w:r>
      <w:r w:rsidRPr="00D34BF2">
        <w:t xml:space="preserve"> (and most owners don’t learn it until they damage a plate).</w:t>
      </w:r>
    </w:p>
    <w:p w14:paraId="4A6BEFF9" w14:textId="77777777" w:rsidR="00D34BF2" w:rsidRDefault="00D34BF2" w:rsidP="00D34BF2"/>
    <w:sectPr w:rsidR="00D34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41EA"/>
    <w:multiLevelType w:val="multilevel"/>
    <w:tmpl w:val="FB9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C02"/>
    <w:multiLevelType w:val="multilevel"/>
    <w:tmpl w:val="4C3AC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94AD0"/>
    <w:multiLevelType w:val="multilevel"/>
    <w:tmpl w:val="9CAAB4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E4B6C"/>
    <w:multiLevelType w:val="multilevel"/>
    <w:tmpl w:val="7DB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1FE6"/>
    <w:multiLevelType w:val="multilevel"/>
    <w:tmpl w:val="E54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A1FFC"/>
    <w:multiLevelType w:val="multilevel"/>
    <w:tmpl w:val="9CF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83949"/>
    <w:multiLevelType w:val="multilevel"/>
    <w:tmpl w:val="E69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3566"/>
    <w:multiLevelType w:val="multilevel"/>
    <w:tmpl w:val="706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E697B"/>
    <w:multiLevelType w:val="multilevel"/>
    <w:tmpl w:val="CA5A9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17BC3"/>
    <w:multiLevelType w:val="multilevel"/>
    <w:tmpl w:val="976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65E05"/>
    <w:multiLevelType w:val="multilevel"/>
    <w:tmpl w:val="7054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774A6"/>
    <w:multiLevelType w:val="multilevel"/>
    <w:tmpl w:val="A07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86DE0"/>
    <w:multiLevelType w:val="multilevel"/>
    <w:tmpl w:val="D6F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31DE2"/>
    <w:multiLevelType w:val="multilevel"/>
    <w:tmpl w:val="23E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57E42"/>
    <w:multiLevelType w:val="multilevel"/>
    <w:tmpl w:val="F90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61268"/>
    <w:multiLevelType w:val="multilevel"/>
    <w:tmpl w:val="8408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15F35"/>
    <w:multiLevelType w:val="multilevel"/>
    <w:tmpl w:val="687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74421"/>
    <w:multiLevelType w:val="multilevel"/>
    <w:tmpl w:val="F4D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505CB"/>
    <w:multiLevelType w:val="multilevel"/>
    <w:tmpl w:val="E28A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D67E70"/>
    <w:multiLevelType w:val="multilevel"/>
    <w:tmpl w:val="A52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88327">
    <w:abstractNumId w:val="7"/>
  </w:num>
  <w:num w:numId="2" w16cid:durableId="1373924557">
    <w:abstractNumId w:val="18"/>
  </w:num>
  <w:num w:numId="3" w16cid:durableId="1269659152">
    <w:abstractNumId w:val="14"/>
  </w:num>
  <w:num w:numId="4" w16cid:durableId="1362438419">
    <w:abstractNumId w:val="3"/>
  </w:num>
  <w:num w:numId="5" w16cid:durableId="767896239">
    <w:abstractNumId w:val="2"/>
  </w:num>
  <w:num w:numId="6" w16cid:durableId="1194853070">
    <w:abstractNumId w:val="13"/>
  </w:num>
  <w:num w:numId="7" w16cid:durableId="1322200300">
    <w:abstractNumId w:val="15"/>
  </w:num>
  <w:num w:numId="8" w16cid:durableId="1331446918">
    <w:abstractNumId w:val="9"/>
  </w:num>
  <w:num w:numId="9" w16cid:durableId="846753934">
    <w:abstractNumId w:val="1"/>
  </w:num>
  <w:num w:numId="10" w16cid:durableId="1575312550">
    <w:abstractNumId w:val="12"/>
  </w:num>
  <w:num w:numId="11" w16cid:durableId="249580305">
    <w:abstractNumId w:val="5"/>
  </w:num>
  <w:num w:numId="12" w16cid:durableId="1732774746">
    <w:abstractNumId w:val="6"/>
  </w:num>
  <w:num w:numId="13" w16cid:durableId="1344212164">
    <w:abstractNumId w:val="10"/>
  </w:num>
  <w:num w:numId="14" w16cid:durableId="2035301392">
    <w:abstractNumId w:val="16"/>
  </w:num>
  <w:num w:numId="15" w16cid:durableId="1713381484">
    <w:abstractNumId w:val="17"/>
  </w:num>
  <w:num w:numId="16" w16cid:durableId="1416324133">
    <w:abstractNumId w:val="0"/>
  </w:num>
  <w:num w:numId="17" w16cid:durableId="602347741">
    <w:abstractNumId w:val="8"/>
  </w:num>
  <w:num w:numId="18" w16cid:durableId="776563903">
    <w:abstractNumId w:val="4"/>
  </w:num>
  <w:num w:numId="19" w16cid:durableId="21513882">
    <w:abstractNumId w:val="11"/>
  </w:num>
  <w:num w:numId="20" w16cid:durableId="13045004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841"/>
    <w:rsid w:val="000D53D5"/>
    <w:rsid w:val="002C6178"/>
    <w:rsid w:val="003C4A71"/>
    <w:rsid w:val="005F0923"/>
    <w:rsid w:val="00941B13"/>
    <w:rsid w:val="009546FB"/>
    <w:rsid w:val="00C82819"/>
    <w:rsid w:val="00D34BF2"/>
    <w:rsid w:val="00E14C32"/>
    <w:rsid w:val="00F7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FF3B"/>
  <w15:chartTrackingRefBased/>
  <w15:docId w15:val="{657C97F6-65F1-48D8-9943-38BC7C6E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14C32"/>
    <w:rPr>
      <w:caps/>
      <w:color w:val="0A2F40" w:themeColor="accent1" w:themeShade="7F"/>
      <w:spacing w:val="15"/>
    </w:rPr>
  </w:style>
  <w:style w:type="character" w:customStyle="1" w:styleId="Heading4Char">
    <w:name w:val="Heading 4 Char"/>
    <w:basedOn w:val="DefaultParagraphFont"/>
    <w:link w:val="Heading4"/>
    <w:uiPriority w:val="9"/>
    <w:semiHidden/>
    <w:rsid w:val="00E14C32"/>
    <w:rPr>
      <w:caps/>
      <w:color w:val="0F4761" w:themeColor="accent1" w:themeShade="BF"/>
      <w:spacing w:val="10"/>
    </w:rPr>
  </w:style>
  <w:style w:type="character" w:customStyle="1" w:styleId="Heading5Char">
    <w:name w:val="Heading 5 Char"/>
    <w:basedOn w:val="DefaultParagraphFont"/>
    <w:link w:val="Heading5"/>
    <w:uiPriority w:val="9"/>
    <w:semiHidden/>
    <w:rsid w:val="00E14C32"/>
    <w:rPr>
      <w:caps/>
      <w:color w:val="0F4761" w:themeColor="accent1" w:themeShade="BF"/>
      <w:spacing w:val="10"/>
    </w:rPr>
  </w:style>
  <w:style w:type="character" w:customStyle="1" w:styleId="Heading6Char">
    <w:name w:val="Heading 6 Char"/>
    <w:basedOn w:val="DefaultParagraphFont"/>
    <w:link w:val="Heading6"/>
    <w:uiPriority w:val="9"/>
    <w:semiHidden/>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2</cp:revision>
  <dcterms:created xsi:type="dcterms:W3CDTF">2026-03-09T19:16:00Z</dcterms:created>
  <dcterms:modified xsi:type="dcterms:W3CDTF">2026-03-09T19:17:00Z</dcterms:modified>
</cp:coreProperties>
</file>