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34573968"/>
    <w:bookmarkEnd w:id="0"/>
    <w:p w14:paraId="6BD61AD0" w14:textId="77777777" w:rsidR="00D1271F" w:rsidRDefault="00D1271F">
      <w:pPr>
        <w:pStyle w:val="Heading1"/>
      </w:pPr>
      <w:r>
        <w:object w:dxaOrig="9360" w:dyaOrig="12720" w14:anchorId="4B7EA5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36pt" o:ole="">
            <v:imagedata r:id="rId5" o:title=""/>
          </v:shape>
          <o:OLEObject Type="Embed" ProgID="Word.Document.12" ShapeID="_x0000_i1025" DrawAspect="Content" ObjectID="_1834574006" r:id="rId6">
            <o:FieldCodes>\s</o:FieldCodes>
          </o:OLEObject>
        </w:object>
      </w:r>
      <w:bookmarkStart w:id="1" w:name="prepare-tab"/>
      <w:r>
        <w:t>Prepare Tab</w:t>
      </w:r>
    </w:p>
    <w:p w14:paraId="0FCF88B7" w14:textId="77777777" w:rsidR="00D1271F" w:rsidRDefault="00D1271F">
      <w:pPr>
        <w:pStyle w:val="FirstParagraph"/>
      </w:pPr>
      <w:r>
        <w:rPr>
          <w:i/>
          <w:iCs/>
        </w:rPr>
        <w:t>(This page documents everything that happens before slicing: object prep, modifiers, and per-print settings. It is intentionally conceptual-first, not preset-driven.)</w:t>
      </w:r>
    </w:p>
    <w:p w14:paraId="27BC7E5E" w14:textId="77777777" w:rsidR="00D1271F" w:rsidRDefault="00D1271F">
      <w:r>
        <w:pict w14:anchorId="540095DF">
          <v:rect id="_x0000_i1026" style="width:0;height:1.5pt" o:hralign="center" o:hrstd="t" o:hr="t"/>
        </w:pict>
      </w:r>
    </w:p>
    <w:p w14:paraId="0548A43C" w14:textId="77777777" w:rsidR="00D1271F" w:rsidRDefault="00D1271F">
      <w:pPr>
        <w:pStyle w:val="Heading2"/>
      </w:pPr>
      <w:bookmarkStart w:id="2" w:name="prepare-tab-page-map"/>
      <w:r>
        <w:t>Prepare Tab – Page Map</w:t>
      </w:r>
    </w:p>
    <w:p w14:paraId="4ED13B3B" w14:textId="77777777" w:rsidR="00D1271F" w:rsidRDefault="00D1271F" w:rsidP="00D1271F">
      <w:pPr>
        <w:pStyle w:val="Compact"/>
        <w:numPr>
          <w:ilvl w:val="0"/>
          <w:numId w:val="1"/>
        </w:numPr>
      </w:pPr>
      <w:r>
        <w:rPr>
          <w:b/>
          <w:bCs/>
        </w:rPr>
        <w:t>Prepare Toolbar</w:t>
      </w:r>
    </w:p>
    <w:p w14:paraId="4BDA316E" w14:textId="77777777" w:rsidR="00D1271F" w:rsidRDefault="00D1271F" w:rsidP="00D1271F">
      <w:pPr>
        <w:pStyle w:val="Compact"/>
        <w:numPr>
          <w:ilvl w:val="1"/>
          <w:numId w:val="1"/>
        </w:numPr>
      </w:pPr>
      <w:r>
        <w:t>Move / Rotate / Scale</w:t>
      </w:r>
    </w:p>
    <w:p w14:paraId="0CA7317D" w14:textId="77777777" w:rsidR="00D1271F" w:rsidRDefault="00D1271F" w:rsidP="00D1271F">
      <w:pPr>
        <w:pStyle w:val="Compact"/>
        <w:numPr>
          <w:ilvl w:val="1"/>
          <w:numId w:val="1"/>
        </w:numPr>
      </w:pPr>
      <w:r>
        <w:t>Measure</w:t>
      </w:r>
    </w:p>
    <w:p w14:paraId="05224ACD" w14:textId="77777777" w:rsidR="00D1271F" w:rsidRDefault="00D1271F" w:rsidP="00D1271F">
      <w:pPr>
        <w:pStyle w:val="Compact"/>
        <w:numPr>
          <w:ilvl w:val="1"/>
          <w:numId w:val="1"/>
        </w:numPr>
      </w:pPr>
      <w:r>
        <w:t>Cut / Split</w:t>
      </w:r>
    </w:p>
    <w:p w14:paraId="0F9C4B67" w14:textId="77777777" w:rsidR="00D1271F" w:rsidRDefault="00D1271F" w:rsidP="00D1271F">
      <w:pPr>
        <w:pStyle w:val="Compact"/>
        <w:numPr>
          <w:ilvl w:val="1"/>
          <w:numId w:val="1"/>
        </w:numPr>
      </w:pPr>
      <w:r>
        <w:t>Paint Support Tool</w:t>
      </w:r>
    </w:p>
    <w:p w14:paraId="7A057958" w14:textId="77777777" w:rsidR="00D1271F" w:rsidRDefault="00D1271F" w:rsidP="00D1271F">
      <w:pPr>
        <w:pStyle w:val="Compact"/>
        <w:numPr>
          <w:ilvl w:val="1"/>
          <w:numId w:val="1"/>
        </w:numPr>
      </w:pPr>
      <w:r>
        <w:t>Fuzzy Skin Painting Tool</w:t>
      </w:r>
    </w:p>
    <w:p w14:paraId="3F0D1762" w14:textId="77777777" w:rsidR="00D1271F" w:rsidRDefault="00D1271F" w:rsidP="00D1271F">
      <w:pPr>
        <w:pStyle w:val="Compact"/>
        <w:numPr>
          <w:ilvl w:val="0"/>
          <w:numId w:val="1"/>
        </w:numPr>
      </w:pPr>
      <w:r>
        <w:rPr>
          <w:b/>
          <w:bCs/>
        </w:rPr>
        <w:t>Object Types &amp; Modifiers</w:t>
      </w:r>
    </w:p>
    <w:p w14:paraId="7446F286" w14:textId="77777777" w:rsidR="00D1271F" w:rsidRDefault="00D1271F" w:rsidP="00D1271F">
      <w:pPr>
        <w:pStyle w:val="Compact"/>
        <w:numPr>
          <w:ilvl w:val="1"/>
          <w:numId w:val="1"/>
        </w:numPr>
      </w:pPr>
      <w:r>
        <w:t>Assembly vs Sub-merge vs Merge into Single Part</w:t>
      </w:r>
    </w:p>
    <w:p w14:paraId="60D2FC68" w14:textId="77777777" w:rsidR="00D1271F" w:rsidRDefault="00D1271F" w:rsidP="00D1271F">
      <w:pPr>
        <w:pStyle w:val="Compact"/>
        <w:numPr>
          <w:ilvl w:val="1"/>
          <w:numId w:val="1"/>
        </w:numPr>
      </w:pPr>
      <w:r>
        <w:t>Fix Model</w:t>
      </w:r>
    </w:p>
    <w:p w14:paraId="192A1A32" w14:textId="77777777" w:rsidR="00D1271F" w:rsidRDefault="00D1271F" w:rsidP="00D1271F">
      <w:pPr>
        <w:pStyle w:val="Compact"/>
        <w:numPr>
          <w:ilvl w:val="0"/>
          <w:numId w:val="1"/>
        </w:numPr>
      </w:pPr>
      <w:r>
        <w:rPr>
          <w:b/>
          <w:bCs/>
        </w:rPr>
        <w:t>Print &amp; Filament Settings (Concepts)</w:t>
      </w:r>
    </w:p>
    <w:p w14:paraId="7F3B9FAA" w14:textId="77777777" w:rsidR="00D1271F" w:rsidRDefault="00D1271F" w:rsidP="00D1271F">
      <w:pPr>
        <w:pStyle w:val="Compact"/>
        <w:numPr>
          <w:ilvl w:val="1"/>
          <w:numId w:val="1"/>
        </w:numPr>
      </w:pPr>
      <w:r>
        <w:t>Filament settings overview</w:t>
      </w:r>
    </w:p>
    <w:p w14:paraId="2D69431B" w14:textId="77777777" w:rsidR="00D1271F" w:rsidRDefault="00D1271F" w:rsidP="00D1271F">
      <w:pPr>
        <w:pStyle w:val="Compact"/>
        <w:numPr>
          <w:ilvl w:val="1"/>
          <w:numId w:val="1"/>
        </w:numPr>
      </w:pPr>
      <w:r>
        <w:t>Cooling behavior (layer-time based)</w:t>
      </w:r>
    </w:p>
    <w:p w14:paraId="3A403083" w14:textId="77777777" w:rsidR="00D1271F" w:rsidRDefault="00D1271F" w:rsidP="00D1271F">
      <w:pPr>
        <w:pStyle w:val="Compact"/>
        <w:numPr>
          <w:ilvl w:val="1"/>
          <w:numId w:val="1"/>
        </w:numPr>
      </w:pPr>
      <w:r>
        <w:t>Speed, flow, and material intent</w:t>
      </w:r>
    </w:p>
    <w:p w14:paraId="4B91D2ED" w14:textId="77777777" w:rsidR="00D1271F" w:rsidRDefault="00D1271F" w:rsidP="00D1271F">
      <w:pPr>
        <w:pStyle w:val="Compact"/>
        <w:numPr>
          <w:ilvl w:val="0"/>
          <w:numId w:val="1"/>
        </w:numPr>
      </w:pPr>
      <w:r>
        <w:rPr>
          <w:b/>
          <w:bCs/>
        </w:rPr>
        <w:t>Plate &amp; Object Context</w:t>
      </w:r>
      <w:r>
        <w:t xml:space="preserve"> </w:t>
      </w:r>
      <w:r>
        <w:rPr>
          <w:i/>
          <w:iCs/>
        </w:rPr>
        <w:t>(placeholder)</w:t>
      </w:r>
    </w:p>
    <w:p w14:paraId="3455B6EC" w14:textId="77777777" w:rsidR="00D1271F" w:rsidRDefault="00D1271F">
      <w:r>
        <w:pict w14:anchorId="35826614">
          <v:rect id="_x0000_i1027" style="width:0;height:1.5pt" o:hralign="center" o:hrstd="t" o:hr="t"/>
        </w:pict>
      </w:r>
    </w:p>
    <w:p w14:paraId="575759FE" w14:textId="77777777" w:rsidR="00D1271F" w:rsidRDefault="00D1271F">
      <w:pPr>
        <w:pStyle w:val="Heading2"/>
      </w:pPr>
      <w:bookmarkStart w:id="3" w:name="print-filament-settings-concepts"/>
      <w:bookmarkEnd w:id="2"/>
      <w:r>
        <w:t>Print &amp; Filament Settings (Concepts)</w:t>
      </w:r>
    </w:p>
    <w:p w14:paraId="4D245272" w14:textId="77777777" w:rsidR="00D1271F" w:rsidRDefault="00D1271F">
      <w:pPr>
        <w:pStyle w:val="FirstParagraph"/>
      </w:pPr>
      <w:r>
        <w:rPr>
          <w:i/>
          <w:iCs/>
        </w:rPr>
        <w:t xml:space="preserve">(This section explains what filament settings </w:t>
      </w:r>
      <w:r>
        <w:rPr>
          <w:b/>
          <w:bCs/>
          <w:i/>
          <w:iCs/>
        </w:rPr>
        <w:t>mean</w:t>
      </w:r>
      <w:r>
        <w:rPr>
          <w:i/>
          <w:iCs/>
        </w:rPr>
        <w:t>, not what numbers to copy. Screenshots are real-world references.)</w:t>
      </w:r>
    </w:p>
    <w:p w14:paraId="057BABD8" w14:textId="77777777" w:rsidR="00D1271F" w:rsidRDefault="00D1271F">
      <w:pPr>
        <w:pStyle w:val="Heading3"/>
      </w:pPr>
      <w:bookmarkStart w:id="4" w:name="filament-settings-overview"/>
      <w:r>
        <w:t>Filament Settings – Overview</w:t>
      </w:r>
    </w:p>
    <w:p w14:paraId="747C3B6E" w14:textId="77777777" w:rsidR="00D1271F" w:rsidRDefault="00D1271F" w:rsidP="00D1271F">
      <w:pPr>
        <w:pStyle w:val="Compact"/>
        <w:numPr>
          <w:ilvl w:val="0"/>
          <w:numId w:val="1"/>
        </w:numPr>
      </w:pPr>
      <w:r>
        <w:t xml:space="preserve">Accessed via </w:t>
      </w:r>
      <w:r>
        <w:rPr>
          <w:b/>
          <w:bCs/>
        </w:rPr>
        <w:t>Filament Settings</w:t>
      </w:r>
      <w:r>
        <w:t xml:space="preserve"> dialog</w:t>
      </w:r>
    </w:p>
    <w:p w14:paraId="5D00F37B" w14:textId="77777777" w:rsidR="00D1271F" w:rsidRDefault="00D1271F" w:rsidP="00D1271F">
      <w:pPr>
        <w:pStyle w:val="Compact"/>
        <w:numPr>
          <w:ilvl w:val="0"/>
          <w:numId w:val="1"/>
        </w:numPr>
      </w:pPr>
      <w:r>
        <w:t xml:space="preserve">Settings apply </w:t>
      </w:r>
      <w:r>
        <w:rPr>
          <w:b/>
          <w:bCs/>
        </w:rPr>
        <w:t>per filament profile</w:t>
      </w:r>
      <w:r>
        <w:t>, not per object</w:t>
      </w:r>
    </w:p>
    <w:p w14:paraId="08898DBA" w14:textId="77777777" w:rsidR="00D1271F" w:rsidRDefault="00D1271F" w:rsidP="00D1271F">
      <w:pPr>
        <w:pStyle w:val="Compact"/>
        <w:numPr>
          <w:ilvl w:val="0"/>
          <w:numId w:val="1"/>
        </w:numPr>
      </w:pPr>
      <w:r>
        <w:t>Changes affect:</w:t>
      </w:r>
    </w:p>
    <w:p w14:paraId="200EDC75" w14:textId="77777777" w:rsidR="00D1271F" w:rsidRDefault="00D1271F" w:rsidP="00D1271F">
      <w:pPr>
        <w:pStyle w:val="Compact"/>
        <w:numPr>
          <w:ilvl w:val="1"/>
          <w:numId w:val="1"/>
        </w:numPr>
      </w:pPr>
      <w:r>
        <w:t>extrusion behavior</w:t>
      </w:r>
    </w:p>
    <w:p w14:paraId="752C3DB5" w14:textId="77777777" w:rsidR="00D1271F" w:rsidRDefault="00D1271F" w:rsidP="00D1271F">
      <w:pPr>
        <w:pStyle w:val="Compact"/>
        <w:numPr>
          <w:ilvl w:val="1"/>
          <w:numId w:val="1"/>
        </w:numPr>
      </w:pPr>
      <w:r>
        <w:t>cooling behavior</w:t>
      </w:r>
    </w:p>
    <w:p w14:paraId="3D48345A" w14:textId="77777777" w:rsidR="00D1271F" w:rsidRDefault="00D1271F" w:rsidP="00D1271F">
      <w:pPr>
        <w:pStyle w:val="Compact"/>
        <w:numPr>
          <w:ilvl w:val="1"/>
          <w:numId w:val="1"/>
        </w:numPr>
      </w:pPr>
      <w:r>
        <w:t>material response to geometry</w:t>
      </w:r>
    </w:p>
    <w:p w14:paraId="160D343E" w14:textId="77777777" w:rsidR="00D1271F" w:rsidRDefault="00D1271F">
      <w:pPr>
        <w:pStyle w:val="FirstParagraph"/>
      </w:pPr>
      <w:r>
        <w:rPr>
          <w:b/>
          <w:bCs/>
        </w:rPr>
        <w:t>Screenshot references:</w:t>
      </w:r>
      <w:r>
        <w:t xml:space="preserve"> - </w:t>
      </w:r>
      <w:r>
        <w:rPr>
          <w:rStyle w:val="VerbatimChar"/>
        </w:rPr>
        <w:t>20260106_231359-Filament settings.png</w:t>
      </w:r>
      <w:r>
        <w:t xml:space="preserve"> - </w:t>
      </w:r>
      <w:r>
        <w:rPr>
          <w:rStyle w:val="VerbatimChar"/>
        </w:rPr>
        <w:t>20260106_231053-Filament settings.png</w:t>
      </w:r>
      <w:r>
        <w:t xml:space="preserve"> - </w:t>
      </w:r>
      <w:r>
        <w:rPr>
          <w:rStyle w:val="VerbatimChar"/>
        </w:rPr>
        <w:t>20260106_231118-Filament settings.png</w:t>
      </w:r>
      <w:r>
        <w:t xml:space="preserve"> - </w:t>
      </w:r>
      <w:r>
        <w:rPr>
          <w:rStyle w:val="VerbatimChar"/>
        </w:rPr>
        <w:t>20260106_231149-Filament settings.png</w:t>
      </w:r>
      <w:r>
        <w:t xml:space="preserve"> - </w:t>
      </w:r>
      <w:r>
        <w:rPr>
          <w:rStyle w:val="VerbatimChar"/>
        </w:rPr>
        <w:t>20260106_231222-Filament settings.png</w:t>
      </w:r>
      <w:r>
        <w:t xml:space="preserve"> - </w:t>
      </w:r>
      <w:r>
        <w:rPr>
          <w:rStyle w:val="VerbatimChar"/>
        </w:rPr>
        <w:t>20260106_231245-Filament settings.png</w:t>
      </w:r>
      <w:r>
        <w:t xml:space="preserve"> - </w:t>
      </w:r>
      <w:r>
        <w:rPr>
          <w:rStyle w:val="VerbatimChar"/>
        </w:rPr>
        <w:t>20260106_231314-Filament settings.png</w:t>
      </w:r>
    </w:p>
    <w:p w14:paraId="1399F64F" w14:textId="77777777" w:rsidR="00D1271F" w:rsidRDefault="00D1271F">
      <w:r>
        <w:lastRenderedPageBreak/>
        <w:pict w14:anchorId="6692CD7A">
          <v:rect id="_x0000_i1028" style="width:0;height:1.5pt" o:hralign="center" o:hrstd="t" o:hr="t"/>
        </w:pict>
      </w:r>
    </w:p>
    <w:p w14:paraId="148AE8A1" w14:textId="77777777" w:rsidR="00D1271F" w:rsidRDefault="00D1271F">
      <w:pPr>
        <w:pStyle w:val="Heading3"/>
      </w:pPr>
      <w:bookmarkStart w:id="5" w:name="cooling-layer-time-driven-behavior"/>
      <w:bookmarkEnd w:id="4"/>
      <w:r>
        <w:t>Cooling (Layer-Time Driven Behavior)</w:t>
      </w:r>
    </w:p>
    <w:p w14:paraId="300B173F" w14:textId="77777777" w:rsidR="00D1271F" w:rsidRDefault="00D1271F">
      <w:pPr>
        <w:pStyle w:val="FirstParagraph"/>
      </w:pPr>
      <w:r>
        <w:t xml:space="preserve">Bambu Studio does </w:t>
      </w:r>
      <w:r>
        <w:rPr>
          <w:b/>
          <w:bCs/>
        </w:rPr>
        <w:t>not</w:t>
      </w:r>
      <w:r>
        <w:t xml:space="preserve"> use fixed fan speeds. Cooling is driven by </w:t>
      </w:r>
      <w:r>
        <w:rPr>
          <w:b/>
          <w:bCs/>
        </w:rPr>
        <w:t>layer time thresholds</w:t>
      </w:r>
      <w:r>
        <w:t>.</w:t>
      </w:r>
    </w:p>
    <w:p w14:paraId="34878C8D" w14:textId="77777777" w:rsidR="00D1271F" w:rsidRDefault="00D1271F">
      <w:pPr>
        <w:pStyle w:val="Heading4"/>
      </w:pPr>
      <w:bookmarkStart w:id="6" w:name="min-fan-speed-threshold"/>
      <w:r>
        <w:t>Min Fan Speed Threshold</w:t>
      </w:r>
    </w:p>
    <w:p w14:paraId="4F27CDB2" w14:textId="77777777" w:rsidR="00D1271F" w:rsidRDefault="00D1271F" w:rsidP="00D1271F">
      <w:pPr>
        <w:pStyle w:val="Compact"/>
        <w:numPr>
          <w:ilvl w:val="0"/>
          <w:numId w:val="1"/>
        </w:numPr>
      </w:pPr>
      <w:r>
        <w:t xml:space="preserve">Defines behavior for </w:t>
      </w:r>
      <w:r>
        <w:rPr>
          <w:b/>
          <w:bCs/>
        </w:rPr>
        <w:t>very long layers</w:t>
      </w:r>
    </w:p>
    <w:p w14:paraId="450B02A6" w14:textId="77777777" w:rsidR="00D1271F" w:rsidRDefault="00D1271F" w:rsidP="00D1271F">
      <w:pPr>
        <w:pStyle w:val="Compact"/>
        <w:numPr>
          <w:ilvl w:val="0"/>
          <w:numId w:val="1"/>
        </w:numPr>
      </w:pPr>
      <w:r>
        <w:t>Rarely triggered on small or thin parts</w:t>
      </w:r>
    </w:p>
    <w:p w14:paraId="5271841A" w14:textId="77777777" w:rsidR="00D1271F" w:rsidRDefault="00D1271F" w:rsidP="00D1271F">
      <w:pPr>
        <w:pStyle w:val="Compact"/>
        <w:numPr>
          <w:ilvl w:val="0"/>
          <w:numId w:val="1"/>
        </w:numPr>
      </w:pPr>
      <w:r>
        <w:t>Acts as a failsafe, not a primary control</w:t>
      </w:r>
    </w:p>
    <w:p w14:paraId="67E5C591" w14:textId="77777777" w:rsidR="00D1271F" w:rsidRDefault="00D1271F">
      <w:pPr>
        <w:pStyle w:val="Heading4"/>
      </w:pPr>
      <w:bookmarkStart w:id="7" w:name="max-fan-speed-threshold"/>
      <w:bookmarkEnd w:id="6"/>
      <w:r>
        <w:t>Max Fan Speed Threshold</w:t>
      </w:r>
    </w:p>
    <w:p w14:paraId="74D929A2" w14:textId="77777777" w:rsidR="00D1271F" w:rsidRDefault="00D1271F" w:rsidP="00D1271F">
      <w:pPr>
        <w:pStyle w:val="Compact"/>
        <w:numPr>
          <w:ilvl w:val="0"/>
          <w:numId w:val="1"/>
        </w:numPr>
      </w:pPr>
      <w:r>
        <w:t xml:space="preserve">Defines the </w:t>
      </w:r>
      <w:r>
        <w:rPr>
          <w:b/>
          <w:bCs/>
        </w:rPr>
        <w:t>upper fan limit for short layers</w:t>
      </w:r>
    </w:p>
    <w:p w14:paraId="4A1F2383" w14:textId="77777777" w:rsidR="00D1271F" w:rsidRDefault="00D1271F" w:rsidP="00D1271F">
      <w:pPr>
        <w:pStyle w:val="Compact"/>
        <w:numPr>
          <w:ilvl w:val="0"/>
          <w:numId w:val="1"/>
        </w:numPr>
      </w:pPr>
      <w:r>
        <w:t>Dominates real-world behavior on:</w:t>
      </w:r>
    </w:p>
    <w:p w14:paraId="27A23594" w14:textId="77777777" w:rsidR="00D1271F" w:rsidRDefault="00D1271F" w:rsidP="00D1271F">
      <w:pPr>
        <w:pStyle w:val="Compact"/>
        <w:numPr>
          <w:ilvl w:val="1"/>
          <w:numId w:val="1"/>
        </w:numPr>
      </w:pPr>
      <w:r>
        <w:t>small parts</w:t>
      </w:r>
    </w:p>
    <w:p w14:paraId="14EE3234" w14:textId="77777777" w:rsidR="00D1271F" w:rsidRDefault="00D1271F" w:rsidP="00D1271F">
      <w:pPr>
        <w:pStyle w:val="Compact"/>
        <w:numPr>
          <w:ilvl w:val="1"/>
          <w:numId w:val="1"/>
        </w:numPr>
      </w:pPr>
      <w:r>
        <w:t>TPU</w:t>
      </w:r>
    </w:p>
    <w:p w14:paraId="1108BAA7" w14:textId="77777777" w:rsidR="00D1271F" w:rsidRDefault="00D1271F" w:rsidP="00D1271F">
      <w:pPr>
        <w:pStyle w:val="Compact"/>
        <w:numPr>
          <w:ilvl w:val="1"/>
          <w:numId w:val="1"/>
        </w:numPr>
      </w:pPr>
      <w:r>
        <w:t>thin walls</w:t>
      </w:r>
    </w:p>
    <w:p w14:paraId="16ED5045" w14:textId="77777777" w:rsidR="00D1271F" w:rsidRDefault="00D1271F">
      <w:pPr>
        <w:pStyle w:val="FirstParagraph"/>
      </w:pPr>
      <w:r>
        <w:rPr>
          <w:b/>
          <w:bCs/>
        </w:rPr>
        <w:t>Key concept:</w:t>
      </w:r>
      <w:r>
        <w:t xml:space="preserve"> &gt; Short layers → Max threshold dominates &gt; Long layers → Min threshold may apply</w:t>
      </w:r>
    </w:p>
    <w:p w14:paraId="292D1201" w14:textId="77777777" w:rsidR="00D1271F" w:rsidRDefault="00D1271F">
      <w:r>
        <w:pict w14:anchorId="28E1B4B6">
          <v:rect id="_x0000_i1029" style="width:0;height:1.5pt" o:hralign="center" o:hrstd="t" o:hr="t"/>
        </w:pict>
      </w:r>
    </w:p>
    <w:p w14:paraId="411866E9" w14:textId="77777777" w:rsidR="00D1271F" w:rsidRDefault="00D1271F">
      <w:pPr>
        <w:pStyle w:val="Heading3"/>
      </w:pPr>
      <w:bookmarkStart w:id="8" w:name="cooling-modifiers-overrides"/>
      <w:bookmarkEnd w:id="5"/>
      <w:bookmarkEnd w:id="7"/>
      <w:r>
        <w:t>Cooling Modifiers &amp; Overrides</w:t>
      </w:r>
    </w:p>
    <w:p w14:paraId="6030DB79" w14:textId="77777777" w:rsidR="00D1271F" w:rsidRDefault="00D1271F" w:rsidP="00D1271F">
      <w:pPr>
        <w:pStyle w:val="Compact"/>
        <w:numPr>
          <w:ilvl w:val="0"/>
          <w:numId w:val="1"/>
        </w:numPr>
      </w:pPr>
      <w:r>
        <w:rPr>
          <w:b/>
          <w:bCs/>
        </w:rPr>
        <w:t>Keep fan always on</w:t>
      </w:r>
    </w:p>
    <w:p w14:paraId="4D60A133" w14:textId="77777777" w:rsidR="00D1271F" w:rsidRDefault="00D1271F" w:rsidP="00D1271F">
      <w:pPr>
        <w:pStyle w:val="Compact"/>
        <w:numPr>
          <w:ilvl w:val="1"/>
          <w:numId w:val="1"/>
        </w:numPr>
      </w:pPr>
      <w:r>
        <w:t>Prevents heat soak and sag on flexible materials</w:t>
      </w:r>
    </w:p>
    <w:p w14:paraId="0F14FF1E" w14:textId="77777777" w:rsidR="00D1271F" w:rsidRDefault="00D1271F" w:rsidP="00D1271F">
      <w:pPr>
        <w:pStyle w:val="Compact"/>
        <w:numPr>
          <w:ilvl w:val="0"/>
          <w:numId w:val="1"/>
        </w:numPr>
      </w:pPr>
      <w:r>
        <w:rPr>
          <w:b/>
          <w:bCs/>
        </w:rPr>
        <w:t>Slow printing down for better layer cooling</w:t>
      </w:r>
    </w:p>
    <w:p w14:paraId="338BD05B" w14:textId="77777777" w:rsidR="00D1271F" w:rsidRDefault="00D1271F" w:rsidP="00D1271F">
      <w:pPr>
        <w:pStyle w:val="Compact"/>
        <w:numPr>
          <w:ilvl w:val="1"/>
          <w:numId w:val="1"/>
        </w:numPr>
      </w:pPr>
      <w:r>
        <w:t>Extends layer time instead of increasing fan</w:t>
      </w:r>
    </w:p>
    <w:p w14:paraId="15C4FE37" w14:textId="77777777" w:rsidR="00D1271F" w:rsidRDefault="00D1271F" w:rsidP="00D1271F">
      <w:pPr>
        <w:pStyle w:val="Compact"/>
        <w:numPr>
          <w:ilvl w:val="0"/>
          <w:numId w:val="1"/>
        </w:numPr>
      </w:pPr>
      <w:r>
        <w:rPr>
          <w:b/>
          <w:bCs/>
        </w:rPr>
        <w:t>Force cooling for overhangs and bridges</w:t>
      </w:r>
    </w:p>
    <w:p w14:paraId="41593E93" w14:textId="77777777" w:rsidR="00D1271F" w:rsidRDefault="00D1271F" w:rsidP="00D1271F">
      <w:pPr>
        <w:pStyle w:val="Compact"/>
        <w:numPr>
          <w:ilvl w:val="1"/>
          <w:numId w:val="1"/>
        </w:numPr>
      </w:pPr>
      <w:r>
        <w:t>Applies extra cooling only where geometry demands it</w:t>
      </w:r>
    </w:p>
    <w:p w14:paraId="17C268E4" w14:textId="77777777" w:rsidR="00D1271F" w:rsidRDefault="00D1271F">
      <w:r>
        <w:pict w14:anchorId="75DE7977">
          <v:rect id="_x0000_i1030" style="width:0;height:1.5pt" o:hralign="center" o:hrstd="t" o:hr="t"/>
        </w:pict>
      </w:r>
    </w:p>
    <w:p w14:paraId="183EC45A" w14:textId="77777777" w:rsidR="00D1271F" w:rsidRDefault="00D1271F">
      <w:pPr>
        <w:pStyle w:val="Heading3"/>
      </w:pPr>
      <w:bookmarkStart w:id="9" w:name="filament-intent-vs-geometry"/>
      <w:bookmarkEnd w:id="8"/>
      <w:r>
        <w:t>Filament Intent vs Geometry</w:t>
      </w:r>
    </w:p>
    <w:p w14:paraId="3AFF7C26" w14:textId="77777777" w:rsidR="00D1271F" w:rsidRDefault="00D1271F">
      <w:pPr>
        <w:pStyle w:val="FirstParagraph"/>
      </w:pPr>
      <w:r>
        <w:t xml:space="preserve">Filament settings must match </w:t>
      </w:r>
      <w:r>
        <w:rPr>
          <w:b/>
          <w:bCs/>
        </w:rPr>
        <w:t>material behavior</w:t>
      </w:r>
      <w:r>
        <w:t>, not just printer capability:</w:t>
      </w:r>
    </w:p>
    <w:p w14:paraId="764A9445" w14:textId="77777777" w:rsidR="00D1271F" w:rsidRDefault="00D1271F" w:rsidP="00D1271F">
      <w:pPr>
        <w:pStyle w:val="Compact"/>
        <w:numPr>
          <w:ilvl w:val="0"/>
          <w:numId w:val="1"/>
        </w:numPr>
      </w:pPr>
      <w:r>
        <w:t>TPU:</w:t>
      </w:r>
    </w:p>
    <w:p w14:paraId="26270C6F" w14:textId="77777777" w:rsidR="00D1271F" w:rsidRDefault="00D1271F" w:rsidP="00D1271F">
      <w:pPr>
        <w:pStyle w:val="Compact"/>
        <w:numPr>
          <w:ilvl w:val="1"/>
          <w:numId w:val="1"/>
        </w:numPr>
      </w:pPr>
      <w:r>
        <w:t>prefers limited cooling</w:t>
      </w:r>
    </w:p>
    <w:p w14:paraId="4314D16B" w14:textId="77777777" w:rsidR="00D1271F" w:rsidRDefault="00D1271F" w:rsidP="00D1271F">
      <w:pPr>
        <w:pStyle w:val="Compact"/>
        <w:numPr>
          <w:ilvl w:val="1"/>
          <w:numId w:val="1"/>
        </w:numPr>
      </w:pPr>
      <w:r>
        <w:t>relies on time, not airflow</w:t>
      </w:r>
    </w:p>
    <w:p w14:paraId="10B2E092" w14:textId="77777777" w:rsidR="00D1271F" w:rsidRDefault="00D1271F" w:rsidP="00D1271F">
      <w:pPr>
        <w:pStyle w:val="Compact"/>
        <w:numPr>
          <w:ilvl w:val="0"/>
          <w:numId w:val="1"/>
        </w:numPr>
      </w:pPr>
      <w:r>
        <w:t>PLA:</w:t>
      </w:r>
    </w:p>
    <w:p w14:paraId="395E0DB1" w14:textId="77777777" w:rsidR="00D1271F" w:rsidRDefault="00D1271F" w:rsidP="00D1271F">
      <w:pPr>
        <w:pStyle w:val="Compact"/>
        <w:numPr>
          <w:ilvl w:val="1"/>
          <w:numId w:val="1"/>
        </w:numPr>
      </w:pPr>
      <w:r>
        <w:t>tolerates aggressive cooling</w:t>
      </w:r>
    </w:p>
    <w:p w14:paraId="6840122B" w14:textId="77777777" w:rsidR="00D1271F" w:rsidRDefault="00D1271F" w:rsidP="00D1271F">
      <w:pPr>
        <w:pStyle w:val="Compact"/>
        <w:numPr>
          <w:ilvl w:val="1"/>
          <w:numId w:val="1"/>
        </w:numPr>
      </w:pPr>
      <w:r>
        <w:t>benefits from sharp overhang cooling</w:t>
      </w:r>
    </w:p>
    <w:p w14:paraId="7D05F7C6" w14:textId="77777777" w:rsidR="00D1271F" w:rsidRDefault="00D1271F">
      <w:pPr>
        <w:pStyle w:val="FirstParagraph"/>
      </w:pPr>
      <w:r>
        <w:lastRenderedPageBreak/>
        <w:t>This explains why identical geometry behaves differently under different filament profiles.</w:t>
      </w:r>
    </w:p>
    <w:p w14:paraId="68FF664E" w14:textId="77777777" w:rsidR="00D1271F" w:rsidRDefault="00D1271F">
      <w:r>
        <w:pict w14:anchorId="72E6B1C7">
          <v:rect id="_x0000_i1031" style="width:0;height:1.5pt" o:hralign="center" o:hrstd="t" o:hr="t"/>
        </w:pict>
      </w:r>
    </w:p>
    <w:p w14:paraId="2904B673" w14:textId="77777777" w:rsidR="00D1271F" w:rsidRDefault="00D1271F">
      <w:pPr>
        <w:pStyle w:val="Heading2"/>
      </w:pPr>
      <w:bookmarkStart w:id="10" w:name="plate-object-context-placeholder"/>
      <w:bookmarkEnd w:id="3"/>
      <w:bookmarkEnd w:id="9"/>
      <w:r>
        <w:t>Plate &amp; Object Context (Placeholder)</w:t>
      </w:r>
    </w:p>
    <w:p w14:paraId="34D813C6" w14:textId="77777777" w:rsidR="00D1271F" w:rsidRDefault="00D1271F">
      <w:pPr>
        <w:pStyle w:val="FirstParagraph"/>
      </w:pPr>
      <w:r>
        <w:rPr>
          <w:i/>
          <w:iCs/>
        </w:rPr>
        <w:t>(This section will cover per-plate behavior, plate duplication, and object-to-plate relationships.)</w:t>
      </w:r>
    </w:p>
    <w:p w14:paraId="607B5D08" w14:textId="77777777" w:rsidR="00D1271F" w:rsidRDefault="00D1271F">
      <w:r>
        <w:pict w14:anchorId="173F20B2">
          <v:rect id="_x0000_i1032" style="width:0;height:1.5pt" o:hralign="center" o:hrstd="t" o:hr="t"/>
        </w:pict>
      </w:r>
    </w:p>
    <w:p w14:paraId="77ACEE65" w14:textId="77777777" w:rsidR="00D1271F" w:rsidRDefault="00D1271F">
      <w:pPr>
        <w:pStyle w:val="Heading1"/>
      </w:pPr>
      <w:bookmarkStart w:id="11" w:name="other-tabs-placeholders"/>
      <w:bookmarkEnd w:id="1"/>
      <w:bookmarkEnd w:id="10"/>
      <w:r>
        <w:t>Other Tabs (Placeholders)</w:t>
      </w:r>
    </w:p>
    <w:p w14:paraId="40428783" w14:textId="77777777" w:rsidR="00D1271F" w:rsidRDefault="00D1271F">
      <w:pPr>
        <w:pStyle w:val="Heading2"/>
      </w:pPr>
      <w:bookmarkStart w:id="12" w:name="slice-tab-placeholder"/>
      <w:r>
        <w:t>Slice Tab (Placeholder)</w:t>
      </w:r>
    </w:p>
    <w:p w14:paraId="535578F1" w14:textId="77777777" w:rsidR="00D1271F" w:rsidRDefault="00D1271F" w:rsidP="00D1271F">
      <w:pPr>
        <w:pStyle w:val="Compact"/>
        <w:numPr>
          <w:ilvl w:val="0"/>
          <w:numId w:val="1"/>
        </w:numPr>
      </w:pPr>
      <w:r>
        <w:t>Slicing logic</w:t>
      </w:r>
    </w:p>
    <w:p w14:paraId="110D92EA" w14:textId="77777777" w:rsidR="00D1271F" w:rsidRDefault="00D1271F" w:rsidP="00D1271F">
      <w:pPr>
        <w:pStyle w:val="Compact"/>
        <w:numPr>
          <w:ilvl w:val="0"/>
          <w:numId w:val="1"/>
        </w:numPr>
      </w:pPr>
      <w:r>
        <w:t>Preview modes</w:t>
      </w:r>
    </w:p>
    <w:p w14:paraId="50C9DAEC" w14:textId="77777777" w:rsidR="00D1271F" w:rsidRDefault="00D1271F" w:rsidP="00D1271F">
      <w:pPr>
        <w:pStyle w:val="Compact"/>
        <w:numPr>
          <w:ilvl w:val="0"/>
          <w:numId w:val="1"/>
        </w:numPr>
      </w:pPr>
      <w:r>
        <w:t>Warnings and analysis</w:t>
      </w:r>
    </w:p>
    <w:p w14:paraId="6AE06740" w14:textId="77777777" w:rsidR="00D1271F" w:rsidRDefault="00D1271F">
      <w:pPr>
        <w:pStyle w:val="Heading2"/>
      </w:pPr>
      <w:bookmarkStart w:id="13" w:name="device-tab-placeholder"/>
      <w:bookmarkEnd w:id="12"/>
      <w:r>
        <w:t>Device Tab (Placeholder)</w:t>
      </w:r>
    </w:p>
    <w:p w14:paraId="3DE5E215" w14:textId="77777777" w:rsidR="00D1271F" w:rsidRDefault="00D1271F" w:rsidP="00D1271F">
      <w:pPr>
        <w:pStyle w:val="Compact"/>
        <w:numPr>
          <w:ilvl w:val="0"/>
          <w:numId w:val="1"/>
        </w:numPr>
      </w:pPr>
      <w:r>
        <w:t>Printer state</w:t>
      </w:r>
    </w:p>
    <w:p w14:paraId="371F25C2" w14:textId="77777777" w:rsidR="00D1271F" w:rsidRDefault="00D1271F" w:rsidP="00D1271F">
      <w:pPr>
        <w:pStyle w:val="Compact"/>
        <w:numPr>
          <w:ilvl w:val="0"/>
          <w:numId w:val="1"/>
        </w:numPr>
      </w:pPr>
      <w:r>
        <w:t>SD card behavior</w:t>
      </w:r>
    </w:p>
    <w:p w14:paraId="40F84D0E" w14:textId="77777777" w:rsidR="00D1271F" w:rsidRDefault="00D1271F" w:rsidP="00D1271F">
      <w:pPr>
        <w:pStyle w:val="Compact"/>
        <w:numPr>
          <w:ilvl w:val="0"/>
          <w:numId w:val="1"/>
        </w:numPr>
      </w:pPr>
      <w:r>
        <w:t>Video vs Timelapse</w:t>
      </w:r>
    </w:p>
    <w:p w14:paraId="10B0FA2A" w14:textId="77777777" w:rsidR="00D1271F" w:rsidRDefault="00D1271F">
      <w:pPr>
        <w:pStyle w:val="Heading2"/>
      </w:pPr>
      <w:bookmarkStart w:id="14" w:name="project-history-placeholder"/>
      <w:bookmarkEnd w:id="13"/>
      <w:r>
        <w:t>Project / History (Placeholder)</w:t>
      </w:r>
    </w:p>
    <w:p w14:paraId="7079DC32" w14:textId="77777777" w:rsidR="00D1271F" w:rsidRDefault="00D1271F" w:rsidP="00D1271F">
      <w:pPr>
        <w:pStyle w:val="Compact"/>
        <w:numPr>
          <w:ilvl w:val="0"/>
          <w:numId w:val="1"/>
        </w:numPr>
      </w:pPr>
      <w:r>
        <w:t>Saved plates</w:t>
      </w:r>
    </w:p>
    <w:p w14:paraId="0E015A2F" w14:textId="77777777" w:rsidR="00D1271F" w:rsidRDefault="00D1271F" w:rsidP="00D1271F">
      <w:pPr>
        <w:pStyle w:val="Compact"/>
        <w:numPr>
          <w:ilvl w:val="0"/>
          <w:numId w:val="1"/>
        </w:numPr>
      </w:pPr>
      <w:r>
        <w:t>Print history</w:t>
      </w:r>
    </w:p>
    <w:p w14:paraId="64ED85D4" w14:textId="77777777" w:rsidR="00D1271F" w:rsidRDefault="00D1271F" w:rsidP="00D1271F">
      <w:pPr>
        <w:pStyle w:val="Compact"/>
        <w:numPr>
          <w:ilvl w:val="0"/>
          <w:numId w:val="1"/>
        </w:numPr>
      </w:pPr>
      <w:r>
        <w:t>Re-slicing behavior</w:t>
      </w:r>
    </w:p>
    <w:p w14:paraId="73B6A046" w14:textId="77777777" w:rsidR="00D1271F" w:rsidRDefault="00D1271F">
      <w:pPr>
        <w:pStyle w:val="Heading2"/>
      </w:pPr>
      <w:bookmarkStart w:id="15" w:name="prepare-topics"/>
      <w:bookmarkEnd w:id="11"/>
      <w:bookmarkEnd w:id="14"/>
      <w:r>
        <w:t>Prepare Topics</w:t>
      </w:r>
    </w:p>
    <w:p w14:paraId="402F8475" w14:textId="77777777" w:rsidR="00D1271F" w:rsidRDefault="00D1271F">
      <w:pPr>
        <w:pStyle w:val="Heading3"/>
      </w:pPr>
      <w:bookmarkStart w:id="16" w:name="object-types-modifiers"/>
      <w:r>
        <w:t>Object Types &amp; Modifiers</w:t>
      </w:r>
    </w:p>
    <w:p w14:paraId="79F94D0C" w14:textId="77777777" w:rsidR="00D1271F" w:rsidRDefault="00D1271F">
      <w:pPr>
        <w:pStyle w:val="FirstParagraph"/>
      </w:pPr>
      <w:r>
        <w:rPr>
          <w:i/>
          <w:iCs/>
        </w:rPr>
        <w:t>(Authoritative section for how Bambu Studio treats objects, groups, and mesh operations)</w:t>
      </w:r>
    </w:p>
    <w:p w14:paraId="6C0DCFAD" w14:textId="77777777" w:rsidR="00D1271F" w:rsidRDefault="00D1271F">
      <w:pPr>
        <w:pStyle w:val="Heading3"/>
      </w:pPr>
      <w:bookmarkStart w:id="17" w:name="X5aabd067648665d54a9c09aaffc15151f8c4882"/>
      <w:bookmarkEnd w:id="16"/>
      <w:r>
        <w:t>Assembly vs Merged Part vs Sub-merge vs Fix Model</w:t>
      </w:r>
    </w:p>
    <w:p w14:paraId="68E505AC" w14:textId="77777777" w:rsidR="00D1271F" w:rsidRDefault="00D1271F">
      <w:pPr>
        <w:pStyle w:val="FirstParagraph"/>
      </w:pPr>
      <w:r>
        <w:rPr>
          <w:b/>
          <w:bCs/>
        </w:rPr>
        <w:t>Assembly</w:t>
      </w:r>
      <w:r>
        <w:t xml:space="preserve"> - Container that groups multiple independent parts - Parts remain separate objects with their own filament, settings, and printable toggles - Best for layouts, multi-color prints, and iterative design</w:t>
      </w:r>
    </w:p>
    <w:p w14:paraId="351791FE" w14:textId="77777777" w:rsidR="00D1271F" w:rsidRDefault="00D1271F">
      <w:pPr>
        <w:pStyle w:val="BodyText"/>
      </w:pPr>
      <w:r>
        <w:rPr>
          <w:b/>
          <w:bCs/>
        </w:rPr>
        <w:t>Sub-merge</w:t>
      </w:r>
      <w:r>
        <w:t xml:space="preserve"> - Merges selected parts </w:t>
      </w:r>
      <w:r>
        <w:rPr>
          <w:i/>
          <w:iCs/>
        </w:rPr>
        <w:t>within</w:t>
      </w:r>
      <w:r>
        <w:t xml:space="preserve"> an Assembly into a new merged child - Assembly container remains intact - Other sibling parts stay independent - Best for fusing structural elements while keeping cosmetic or optional parts separate</w:t>
      </w:r>
    </w:p>
    <w:p w14:paraId="64489670" w14:textId="77777777" w:rsidR="00D1271F" w:rsidRDefault="00D1271F">
      <w:pPr>
        <w:pStyle w:val="BodyText"/>
      </w:pPr>
      <w:r>
        <w:rPr>
          <w:b/>
          <w:bCs/>
        </w:rPr>
        <w:t>Merged Part / Merge into Single Part</w:t>
      </w:r>
      <w:r>
        <w:t xml:space="preserve"> - Boolean-unions all selected parts into one solid object - Loses per-part control and independent toggles - Best for final, locked </w:t>
      </w:r>
      <w:r>
        <w:lastRenderedPageBreak/>
        <w:t>geometry or single-STL export - Recommended workflow: duplicate first, then merge the copy</w:t>
      </w:r>
    </w:p>
    <w:p w14:paraId="4FC0265F" w14:textId="77777777" w:rsidR="00D1271F" w:rsidRDefault="00D1271F">
      <w:pPr>
        <w:pStyle w:val="BodyText"/>
      </w:pPr>
      <w:r>
        <w:rPr>
          <w:b/>
          <w:bCs/>
        </w:rPr>
        <w:t>Fix Model</w:t>
      </w:r>
      <w:r>
        <w:t xml:space="preserve"> - Automatic mesh repair tool - Fixes holes, flipped normals, and non-manifold geometry - Does not change layout, dimensions, or part relationships - Best used on imported models or when slicer warnings appear - Safer to run before merging, or on a duplicate for complex geometry</w:t>
      </w:r>
    </w:p>
    <w:p w14:paraId="198CE2A1" w14:textId="77777777" w:rsidR="00D1271F" w:rsidRDefault="00D1271F">
      <w:r>
        <w:pict w14:anchorId="375753BF">
          <v:rect id="_x0000_i1042" style="width:0;height:1.5pt" o:hralign="center" o:hrstd="t" o:hr="t"/>
        </w:pict>
      </w:r>
    </w:p>
    <w:p w14:paraId="4CDF0557" w14:textId="77777777" w:rsidR="00D1271F" w:rsidRDefault="00D1271F">
      <w:pPr>
        <w:pStyle w:val="Heading3"/>
      </w:pPr>
      <w:bookmarkStart w:id="18" w:name="prepare-toolbar-paint-support-tool"/>
      <w:bookmarkEnd w:id="17"/>
      <w:r>
        <w:t>Prepare Toolbar → Paint Support Tool</w:t>
      </w:r>
    </w:p>
    <w:p w14:paraId="22DCC60E" w14:textId="77777777" w:rsidR="00D1271F" w:rsidRDefault="00D1271F">
      <w:pPr>
        <w:pStyle w:val="FirstParagraph"/>
      </w:pPr>
      <w:r>
        <w:rPr>
          <w:b/>
          <w:bCs/>
        </w:rPr>
        <w:t>What it is</w:t>
      </w:r>
      <w:r>
        <w:t xml:space="preserve"> - Interactive tool to manually </w:t>
      </w:r>
      <w:r>
        <w:rPr>
          <w:b/>
          <w:bCs/>
        </w:rPr>
        <w:t>enforce or block support generation</w:t>
      </w:r>
      <w:r>
        <w:t xml:space="preserve"> on a per-object basis - Only active when an object is selected</w:t>
      </w:r>
    </w:p>
    <w:p w14:paraId="0AA6CCB3" w14:textId="77777777" w:rsidR="00D1271F" w:rsidRDefault="00D1271F">
      <w:pPr>
        <w:pStyle w:val="BodyText"/>
      </w:pPr>
      <w:r>
        <w:rPr>
          <w:b/>
          <w:bCs/>
        </w:rPr>
        <w:t>Editing Mode Behavior</w:t>
      </w:r>
      <w:r>
        <w:t xml:space="preserve"> - Entered by clicking the Paint Support icon in the top toolbar - Only the selected object is visible and paintable - Object is rendered in gray for contrast - Manually painted support areas appear in </w:t>
      </w:r>
      <w:r>
        <w:rPr>
          <w:b/>
          <w:bCs/>
        </w:rPr>
        <w:t>green</w:t>
      </w:r>
    </w:p>
    <w:p w14:paraId="3C0798B0" w14:textId="77777777" w:rsidR="00D1271F" w:rsidRDefault="00D1271F">
      <w:pPr>
        <w:pStyle w:val="BodyText"/>
      </w:pPr>
      <w:r>
        <w:rPr>
          <w:b/>
          <w:bCs/>
        </w:rPr>
        <w:t>Controls &amp; Shortcuts</w:t>
      </w:r>
      <w:r>
        <w:t xml:space="preserve"> - </w:t>
      </w:r>
      <w:r>
        <w:rPr>
          <w:b/>
          <w:bCs/>
        </w:rPr>
        <w:t>Left Mouse Button:</w:t>
      </w:r>
      <w:r>
        <w:t xml:space="preserve"> Enforce supports (painted </w:t>
      </w:r>
      <w:r>
        <w:rPr>
          <w:b/>
          <w:bCs/>
        </w:rPr>
        <w:t>purple</w:t>
      </w:r>
      <w:r>
        <w:t xml:space="preserve">) - </w:t>
      </w:r>
      <w:r>
        <w:rPr>
          <w:b/>
          <w:bCs/>
        </w:rPr>
        <w:t>Right Mouse Button:</w:t>
      </w:r>
      <w:r>
        <w:t xml:space="preserve"> Block supports (painted </w:t>
      </w:r>
      <w:r>
        <w:rPr>
          <w:b/>
          <w:bCs/>
        </w:rPr>
        <w:t>red</w:t>
      </w:r>
      <w:r>
        <w:t xml:space="preserve">) - </w:t>
      </w:r>
      <w:r>
        <w:rPr>
          <w:b/>
          <w:bCs/>
        </w:rPr>
        <w:t>Shift + Left Mouse:</w:t>
      </w:r>
      <w:r>
        <w:t xml:space="preserve"> Erase painted supports (returns surface to </w:t>
      </w:r>
      <w:r>
        <w:rPr>
          <w:b/>
          <w:bCs/>
        </w:rPr>
        <w:t>default gray</w:t>
      </w:r>
      <w:r>
        <w:t xml:space="preserve">) - </w:t>
      </w:r>
      <w:r>
        <w:rPr>
          <w:b/>
          <w:bCs/>
        </w:rPr>
        <w:t>Ctrl + Mouse Wheel:</w:t>
      </w:r>
      <w:r>
        <w:t xml:space="preserve"> Adjust pen size</w:t>
      </w:r>
    </w:p>
    <w:p w14:paraId="0A79717B" w14:textId="77777777" w:rsidR="00D1271F" w:rsidRDefault="00D1271F">
      <w:pPr>
        <w:pStyle w:val="BodyText"/>
      </w:pPr>
      <w:r>
        <w:rPr>
          <w:b/>
          <w:bCs/>
        </w:rPr>
        <w:t>Color Legend (Paint Support Tool)</w:t>
      </w:r>
      <w:r>
        <w:t xml:space="preserve"> - </w:t>
      </w:r>
      <w:r>
        <w:rPr>
          <w:b/>
          <w:bCs/>
        </w:rPr>
        <w:t>Purple:</w:t>
      </w:r>
      <w:r>
        <w:t xml:space="preserve"> Manually enforced support areas - </w:t>
      </w:r>
      <w:r>
        <w:rPr>
          <w:b/>
          <w:bCs/>
        </w:rPr>
        <w:t>Red:</w:t>
      </w:r>
      <w:r>
        <w:t xml:space="preserve"> Manually blocked support areas - </w:t>
      </w:r>
      <w:r>
        <w:rPr>
          <w:b/>
          <w:bCs/>
        </w:rPr>
        <w:t>Gray:</w:t>
      </w:r>
      <w:r>
        <w:t xml:space="preserve"> Unpainted / default model surface - </w:t>
      </w:r>
      <w:r>
        <w:rPr>
          <w:b/>
          <w:bCs/>
        </w:rPr>
        <w:t>Cyan:</w:t>
      </w:r>
      <w:r>
        <w:t xml:space="preserve"> Build-plate contact area (not a support paint state)</w:t>
      </w:r>
    </w:p>
    <w:p w14:paraId="7003317B" w14:textId="77777777" w:rsidR="00D1271F" w:rsidRDefault="00D1271F">
      <w:pPr>
        <w:pStyle w:val="BodyText"/>
      </w:pPr>
      <w:r>
        <w:rPr>
          <w:b/>
          <w:bCs/>
        </w:rPr>
        <w:t>Notes on Colors</w:t>
      </w:r>
      <w:r>
        <w:t xml:space="preserve"> - Paint Support colors are </w:t>
      </w:r>
      <w:r>
        <w:rPr>
          <w:b/>
          <w:bCs/>
        </w:rPr>
        <w:t>not user-customizable</w:t>
      </w:r>
      <w:r>
        <w:t xml:space="preserve"> - Colors are chosen for contrast against the gray editing-mode model - Cyan surfaces indicate plate contact and are independent of support painting</w:t>
      </w:r>
    </w:p>
    <w:p w14:paraId="458E258F" w14:textId="77777777" w:rsidR="00D1271F" w:rsidRDefault="00D1271F">
      <w:pPr>
        <w:pStyle w:val="BodyText"/>
      </w:pPr>
      <w:r>
        <w:rPr>
          <w:b/>
          <w:bCs/>
        </w:rPr>
        <w:t>Key Settings</w:t>
      </w:r>
      <w:r>
        <w:t xml:space="preserve"> - </w:t>
      </w:r>
      <w:r>
        <w:rPr>
          <w:b/>
          <w:bCs/>
        </w:rPr>
        <w:t>Pen Size:</w:t>
      </w:r>
      <w:r>
        <w:t xml:space="preserve"> Controls brush diameter - </w:t>
      </w:r>
      <w:r>
        <w:rPr>
          <w:b/>
          <w:bCs/>
        </w:rPr>
        <w:t>Highlight Overhangs:</w:t>
      </w:r>
      <w:r>
        <w:t xml:space="preserve"> Visually highlights areas exceeding the support angle threshold - </w:t>
      </w:r>
      <w:r>
        <w:rPr>
          <w:b/>
          <w:bCs/>
        </w:rPr>
        <w:t>Section View:</w:t>
      </w:r>
      <w:r>
        <w:t xml:space="preserve"> Allows slicing through the model to paint internal areas - </w:t>
      </w:r>
      <w:r>
        <w:rPr>
          <w:b/>
          <w:bCs/>
        </w:rPr>
        <w:t>Erase All Painting:</w:t>
      </w:r>
      <w:r>
        <w:t xml:space="preserve"> Clears all manual support edits</w:t>
      </w:r>
    </w:p>
    <w:p w14:paraId="7943ABBF" w14:textId="77777777" w:rsidR="00D1271F" w:rsidRDefault="00D1271F">
      <w:pPr>
        <w:pStyle w:val="BodyText"/>
      </w:pPr>
      <w:r>
        <w:rPr>
          <w:b/>
          <w:bCs/>
        </w:rPr>
        <w:t>Interaction with Auto Supports</w:t>
      </w:r>
      <w:r>
        <w:t xml:space="preserve"> - If an auto support type is enabled (e.g., Normal / Auto): - Areas within the support angle threshold are highlighted - Both auto-generated supports </w:t>
      </w:r>
      <w:r>
        <w:rPr>
          <w:i/>
          <w:iCs/>
        </w:rPr>
        <w:t>and</w:t>
      </w:r>
      <w:r>
        <w:t xml:space="preserve"> manual painted supports will be generated - Manual painting can override or supplement auto supports</w:t>
      </w:r>
    </w:p>
    <w:p w14:paraId="3420C58F" w14:textId="77777777" w:rsidR="00D1271F" w:rsidRDefault="00D1271F">
      <w:pPr>
        <w:pStyle w:val="BodyText"/>
      </w:pPr>
      <w:r>
        <w:rPr>
          <w:b/>
          <w:bCs/>
        </w:rPr>
        <w:t>Screenshot Reference</w:t>
      </w:r>
      <w:r>
        <w:t xml:space="preserve"> - </w:t>
      </w:r>
      <w:r>
        <w:rPr>
          <w:rStyle w:val="VerbatimChar"/>
        </w:rPr>
        <w:t>20260101_202809-PanFlute_v2 - BambuStudio.png</w:t>
      </w:r>
    </w:p>
    <w:p w14:paraId="6847CC7F" w14:textId="77777777" w:rsidR="00D1271F" w:rsidRDefault="00D1271F">
      <w:r>
        <w:pict w14:anchorId="2C34A147">
          <v:rect id="_x0000_i1043" style="width:0;height:1.5pt" o:hralign="center" o:hrstd="t" o:hr="t"/>
        </w:pict>
      </w:r>
    </w:p>
    <w:p w14:paraId="257D2444" w14:textId="77777777" w:rsidR="00D1271F" w:rsidRDefault="00D1271F">
      <w:pPr>
        <w:pStyle w:val="Heading3"/>
      </w:pPr>
      <w:bookmarkStart w:id="19" w:name="prepare-toolbar-fuzzy-skin-painting-tool"/>
      <w:bookmarkEnd w:id="18"/>
      <w:r>
        <w:t>Prepare Toolbar → Fuzzy Skin Painting Tool</w:t>
      </w:r>
    </w:p>
    <w:p w14:paraId="4CE50F68" w14:textId="77777777" w:rsidR="00D1271F" w:rsidRDefault="00D1271F">
      <w:pPr>
        <w:pStyle w:val="FirstParagraph"/>
      </w:pPr>
      <w:r>
        <w:rPr>
          <w:i/>
          <w:iCs/>
        </w:rPr>
        <w:t>(Manual control of where fuzzy skin is applied on a model)</w:t>
      </w:r>
    </w:p>
    <w:p w14:paraId="0A8CE64C" w14:textId="77777777" w:rsidR="00D1271F" w:rsidRDefault="00D1271F">
      <w:pPr>
        <w:pStyle w:val="BodyText"/>
      </w:pPr>
      <w:r>
        <w:rPr>
          <w:b/>
          <w:bCs/>
        </w:rPr>
        <w:lastRenderedPageBreak/>
        <w:t>Purpose</w:t>
      </w:r>
      <w:r>
        <w:t xml:space="preserve"> - Allows selective application of fuzzy skin to chosen surfaces instead of the entire model - Commonly used for grip areas, decorative texture, or hiding layer lines on visible faces</w:t>
      </w:r>
    </w:p>
    <w:p w14:paraId="5A6B9918" w14:textId="77777777" w:rsidR="00D1271F" w:rsidRDefault="00D1271F">
      <w:pPr>
        <w:pStyle w:val="BodyText"/>
      </w:pPr>
      <w:r>
        <w:rPr>
          <w:b/>
          <w:bCs/>
        </w:rPr>
        <w:t>Tool Modes</w:t>
      </w:r>
      <w:r>
        <w:t xml:space="preserve"> - </w:t>
      </w:r>
      <w:r>
        <w:rPr>
          <w:b/>
          <w:bCs/>
        </w:rPr>
        <w:t>Brush:</w:t>
      </w:r>
      <w:r>
        <w:t xml:space="preserve"> Paint fuzzy skin manually - </w:t>
      </w:r>
      <w:r>
        <w:rPr>
          <w:b/>
          <w:bCs/>
        </w:rPr>
        <w:t>Fill:</w:t>
      </w:r>
      <w:r>
        <w:t xml:space="preserve"> Apply fuzzy skin to connected regions based on geometric rules</w:t>
      </w:r>
    </w:p>
    <w:p w14:paraId="6CDD235B" w14:textId="77777777" w:rsidR="00D1271F" w:rsidRDefault="00D1271F">
      <w:pPr>
        <w:pStyle w:val="BodyText"/>
      </w:pPr>
      <w:r>
        <w:rPr>
          <w:b/>
          <w:bCs/>
        </w:rPr>
        <w:t>Smart Fill Angle (Fill Tool)</w:t>
      </w:r>
      <w:r>
        <w:t xml:space="preserve"> - Defines the </w:t>
      </w:r>
      <w:r>
        <w:rPr>
          <w:b/>
          <w:bCs/>
        </w:rPr>
        <w:t>maximum surface angle difference</w:t>
      </w:r>
      <w:r>
        <w:t xml:space="preserve"> that the fill operation will cross - Prevents fuzzy skin from spilling over sharp edges or onto adjacent faces - Lower angle = stricter containment to nearly coplanar surfaces - Higher angle = fill spreads across curved or angled geometry</w:t>
      </w:r>
    </w:p>
    <w:p w14:paraId="7AA23AA3" w14:textId="77777777" w:rsidR="00D1271F" w:rsidRDefault="00D1271F">
      <w:pPr>
        <w:pStyle w:val="BodyText"/>
      </w:pPr>
      <w:r>
        <w:rPr>
          <w:i/>
          <w:iCs/>
        </w:rPr>
        <w:t>Practical example:</w:t>
      </w:r>
      <w:r>
        <w:t xml:space="preserve"> - Low value → only the current face is filled - Medium value → wraps smoothly around cylinders or gentle curves - High value → can cross corners and reach unintended surfaces</w:t>
      </w:r>
    </w:p>
    <w:p w14:paraId="3CB084AA" w14:textId="77777777" w:rsidR="00D1271F" w:rsidRDefault="00D1271F">
      <w:pPr>
        <w:pStyle w:val="BodyText"/>
      </w:pPr>
      <w:r>
        <w:rPr>
          <w:b/>
          <w:bCs/>
        </w:rPr>
        <w:t>Section View</w:t>
      </w:r>
      <w:r>
        <w:t xml:space="preserve"> - Temporarily slices the model with a movable clipping plane - Allows painting or filling </w:t>
      </w:r>
      <w:r>
        <w:rPr>
          <w:b/>
          <w:bCs/>
        </w:rPr>
        <w:t>internal or obstructed surfaces</w:t>
      </w:r>
      <w:r>
        <w:t xml:space="preserve"> - Does not modify the model geometry; it is a visualization and access aid only</w:t>
      </w:r>
    </w:p>
    <w:p w14:paraId="5ADE3490" w14:textId="77777777" w:rsidR="00D1271F" w:rsidRDefault="00D1271F">
      <w:pPr>
        <w:pStyle w:val="BodyText"/>
      </w:pPr>
      <w:r>
        <w:rPr>
          <w:b/>
          <w:bCs/>
        </w:rPr>
        <w:t>Key Notes</w:t>
      </w:r>
      <w:r>
        <w:t xml:space="preserve"> - Smart Fill Angle affects </w:t>
      </w:r>
      <w:r>
        <w:rPr>
          <w:b/>
          <w:bCs/>
        </w:rPr>
        <w:t>Fill tool only</w:t>
      </w:r>
      <w:r>
        <w:t>, not freehand brushing - Section View is especially useful for: - interior walls - recessed grips - overlapping geometry - Fuzzy skin painting applies at slice time and does not alter the STL</w:t>
      </w:r>
    </w:p>
    <w:p w14:paraId="19936B1B" w14:textId="77777777" w:rsidR="00D1271F" w:rsidRDefault="00D1271F">
      <w:pPr>
        <w:pStyle w:val="BodyText"/>
      </w:pPr>
      <w:r>
        <w:rPr>
          <w:b/>
          <w:bCs/>
        </w:rPr>
        <w:t>Screenshot References</w:t>
      </w:r>
      <w:r>
        <w:t xml:space="preserve"> - </w:t>
      </w:r>
      <w:r>
        <w:rPr>
          <w:rStyle w:val="VerbatimChar"/>
        </w:rPr>
        <w:t>20260103_163642_fuzzy_BambuStudio_001.png</w:t>
      </w:r>
      <w:r>
        <w:t xml:space="preserve"> - </w:t>
      </w:r>
      <w:r>
        <w:rPr>
          <w:rStyle w:val="VerbatimChar"/>
        </w:rPr>
        <w:t>20260103_163642_fuzzy_BambuStudio_002.png</w:t>
      </w:r>
      <w:r>
        <w:t xml:space="preserve"> - </w:t>
      </w:r>
      <w:r>
        <w:rPr>
          <w:rStyle w:val="VerbatimChar"/>
        </w:rPr>
        <w:t>20260103_163642_fuzzy_BambuStudio_003.png</w:t>
      </w:r>
      <w:r>
        <w:t xml:space="preserve"> - </w:t>
      </w:r>
      <w:r>
        <w:rPr>
          <w:rStyle w:val="VerbatimChar"/>
        </w:rPr>
        <w:t>20260103_163642_fuzzy_BambuStudio_004.png</w:t>
      </w:r>
    </w:p>
    <w:p w14:paraId="4780A8C6" w14:textId="77777777" w:rsidR="00D1271F" w:rsidRDefault="00D1271F">
      <w:r>
        <w:pict w14:anchorId="7A1BE0EE">
          <v:rect id="_x0000_i1044" style="width:0;height:1.5pt" o:hralign="center" o:hrstd="t" o:hr="t"/>
        </w:pict>
      </w:r>
    </w:p>
    <w:p w14:paraId="2DD79616" w14:textId="77777777" w:rsidR="00D1271F" w:rsidRDefault="00D1271F">
      <w:pPr>
        <w:pStyle w:val="Heading2"/>
      </w:pPr>
      <w:bookmarkStart w:id="20" w:name="X9a44ea4f83279a228763f8273a3f78c56515cf0"/>
      <w:bookmarkEnd w:id="15"/>
      <w:bookmarkEnd w:id="19"/>
      <w:r>
        <w:t>Print &amp; Filament Settings (Concepts, Not Presets)</w:t>
      </w:r>
    </w:p>
    <w:p w14:paraId="42A5A1E2" w14:textId="77777777" w:rsidR="00D1271F" w:rsidRDefault="00D1271F">
      <w:pPr>
        <w:pStyle w:val="FirstParagraph"/>
      </w:pPr>
      <w:r>
        <w:rPr>
          <w:i/>
          <w:iCs/>
        </w:rPr>
        <w:t xml:space="preserve">(This section explains </w:t>
      </w:r>
      <w:r>
        <w:rPr>
          <w:b/>
          <w:bCs/>
          <w:i/>
          <w:iCs/>
        </w:rPr>
        <w:t>what settings mean</w:t>
      </w:r>
      <w:r>
        <w:rPr>
          <w:i/>
          <w:iCs/>
        </w:rPr>
        <w:t>, not just what values to use. Screenshots are tied to real examples.)</w:t>
      </w:r>
    </w:p>
    <w:p w14:paraId="67403769" w14:textId="77777777" w:rsidR="00D1271F" w:rsidRDefault="00D1271F">
      <w:pPr>
        <w:pStyle w:val="Heading3"/>
      </w:pPr>
      <w:bookmarkStart w:id="21" w:name="X2f828c1db1942e7d3f681a8ef1d295a4d3acc12"/>
      <w:r>
        <w:t>Filament Cooling → Part Cooling Fan (Example: TPU 95A)</w:t>
      </w:r>
    </w:p>
    <w:p w14:paraId="259AAEF5" w14:textId="77777777" w:rsidR="00D1271F" w:rsidRDefault="00D1271F">
      <w:pPr>
        <w:pStyle w:val="FirstParagraph"/>
      </w:pPr>
      <w:r>
        <w:rPr>
          <w:b/>
          <w:bCs/>
        </w:rPr>
        <w:t>Context</w:t>
      </w:r>
      <w:r>
        <w:t xml:space="preserve"> - Screenshot: </w:t>
      </w:r>
      <w:r>
        <w:rPr>
          <w:rStyle w:val="VerbatimChar"/>
        </w:rPr>
        <w:t>OVERTURE TPU 95A @ Bambu Lab A1 0.4 nozzle</w:t>
      </w:r>
      <w:r>
        <w:t xml:space="preserve"> - Location: Filament Settings → Cooling - These controls regulate </w:t>
      </w:r>
      <w:r>
        <w:rPr>
          <w:b/>
          <w:bCs/>
        </w:rPr>
        <w:t>how aggressively the part cooling fan is allowed to run</w:t>
      </w:r>
      <w:r>
        <w:t>, based on layer time</w:t>
      </w:r>
    </w:p>
    <w:p w14:paraId="3A36B17D" w14:textId="77777777" w:rsidR="00D1271F" w:rsidRDefault="00D1271F">
      <w:r>
        <w:pict w14:anchorId="1A90F6E3">
          <v:rect id="_x0000_i1045" style="width:0;height:1.5pt" o:hralign="center" o:hrstd="t" o:hr="t"/>
        </w:pict>
      </w:r>
    </w:p>
    <w:bookmarkEnd w:id="21"/>
    <w:p w14:paraId="5F43E2FF" w14:textId="77777777" w:rsidR="00D1271F" w:rsidRDefault="00D1271F">
      <w:pPr>
        <w:pStyle w:val="Heading3"/>
      </w:pPr>
      <w:r>
        <w:t>Min Fan Speed Threshold</w:t>
      </w:r>
    </w:p>
    <w:p w14:paraId="4A6841A1" w14:textId="77777777" w:rsidR="00D1271F" w:rsidRDefault="00D1271F" w:rsidP="00D1271F">
      <w:pPr>
        <w:pStyle w:val="Compact"/>
        <w:numPr>
          <w:ilvl w:val="0"/>
          <w:numId w:val="1"/>
        </w:numPr>
      </w:pPr>
      <w:r>
        <w:rPr>
          <w:b/>
          <w:bCs/>
        </w:rPr>
        <w:t>Fan speed:</w:t>
      </w:r>
      <w:r>
        <w:t xml:space="preserve"> 100%</w:t>
      </w:r>
    </w:p>
    <w:p w14:paraId="1CAA9408" w14:textId="77777777" w:rsidR="00D1271F" w:rsidRDefault="00D1271F" w:rsidP="00D1271F">
      <w:pPr>
        <w:pStyle w:val="Compact"/>
        <w:numPr>
          <w:ilvl w:val="0"/>
          <w:numId w:val="1"/>
        </w:numPr>
      </w:pPr>
      <w:r>
        <w:rPr>
          <w:b/>
          <w:bCs/>
        </w:rPr>
        <w:t>Layer time:</w:t>
      </w:r>
      <w:r>
        <w:t xml:space="preserve"> 100 s</w:t>
      </w:r>
    </w:p>
    <w:p w14:paraId="56FDC8E0" w14:textId="77777777" w:rsidR="00D1271F" w:rsidRDefault="00D1271F">
      <w:pPr>
        <w:pStyle w:val="FirstParagraph"/>
      </w:pPr>
      <w:r>
        <w:rPr>
          <w:b/>
          <w:bCs/>
        </w:rPr>
        <w:lastRenderedPageBreak/>
        <w:t>What this actually means (plain English):</w:t>
      </w:r>
      <w:r>
        <w:t xml:space="preserve"> - This rule only applies if a layer takes </w:t>
      </w:r>
      <w:r>
        <w:rPr>
          <w:b/>
          <w:bCs/>
        </w:rPr>
        <w:t>100 seconds or longer</w:t>
      </w:r>
      <w:r>
        <w:t xml:space="preserve"> to print - If that happens, the fan may ramp </w:t>
      </w:r>
      <w:r>
        <w:rPr>
          <w:b/>
          <w:bCs/>
        </w:rPr>
        <w:t>up to 100%</w:t>
      </w:r>
      <w:r>
        <w:t xml:space="preserve"> - In real prints, especially small or thin TPU parts, layers are </w:t>
      </w:r>
      <w:r>
        <w:rPr>
          <w:b/>
          <w:bCs/>
        </w:rPr>
        <w:t>far shorter than 100 s</w:t>
      </w:r>
    </w:p>
    <w:p w14:paraId="61102EA3" w14:textId="77777777" w:rsidR="00D1271F" w:rsidRDefault="00D1271F">
      <w:pPr>
        <w:pStyle w:val="BodyText"/>
      </w:pPr>
      <w:r>
        <w:t xml:space="preserve">➡️ </w:t>
      </w:r>
      <w:r>
        <w:rPr>
          <w:b/>
          <w:bCs/>
        </w:rPr>
        <w:t>Practical result:</w:t>
      </w:r>
      <w:r>
        <w:t xml:space="preserve"> this setting is effectively ignored in most TPU prints and acts as a safety fallback only</w:t>
      </w:r>
    </w:p>
    <w:p w14:paraId="44DA0752" w14:textId="77777777" w:rsidR="00D1271F" w:rsidRDefault="00D1271F">
      <w:r>
        <w:pict w14:anchorId="465C0FA6">
          <v:rect id="_x0000_i1046" style="width:0;height:1.5pt" o:hralign="center" o:hrstd="t" o:hr="t"/>
        </w:pict>
      </w:r>
    </w:p>
    <w:p w14:paraId="7B57A209" w14:textId="77777777" w:rsidR="00D1271F" w:rsidRDefault="00D1271F">
      <w:pPr>
        <w:pStyle w:val="Heading3"/>
      </w:pPr>
      <w:bookmarkStart w:id="22" w:name="X51fbfdd89318280024abe792474c7e570ef35a6"/>
      <w:r>
        <w:t>Max Fan Speed Threshold (the one that usually matters)</w:t>
      </w:r>
    </w:p>
    <w:p w14:paraId="6BF03DE2" w14:textId="77777777" w:rsidR="00D1271F" w:rsidRDefault="00D1271F" w:rsidP="00D1271F">
      <w:pPr>
        <w:pStyle w:val="Compact"/>
        <w:numPr>
          <w:ilvl w:val="0"/>
          <w:numId w:val="1"/>
        </w:numPr>
      </w:pPr>
      <w:r>
        <w:rPr>
          <w:b/>
          <w:bCs/>
        </w:rPr>
        <w:t>Fan speed:</w:t>
      </w:r>
      <w:r>
        <w:t xml:space="preserve"> 30%</w:t>
      </w:r>
    </w:p>
    <w:p w14:paraId="7A8308CD" w14:textId="77777777" w:rsidR="00D1271F" w:rsidRDefault="00D1271F" w:rsidP="00D1271F">
      <w:pPr>
        <w:pStyle w:val="Compact"/>
        <w:numPr>
          <w:ilvl w:val="0"/>
          <w:numId w:val="1"/>
        </w:numPr>
      </w:pPr>
      <w:r>
        <w:rPr>
          <w:b/>
          <w:bCs/>
        </w:rPr>
        <w:t>Layer time:</w:t>
      </w:r>
      <w:r>
        <w:t xml:space="preserve"> 8 s</w:t>
      </w:r>
    </w:p>
    <w:p w14:paraId="0FF58A80" w14:textId="77777777" w:rsidR="00D1271F" w:rsidRDefault="00D1271F">
      <w:pPr>
        <w:pStyle w:val="FirstParagraph"/>
      </w:pPr>
      <w:r>
        <w:rPr>
          <w:b/>
          <w:bCs/>
        </w:rPr>
        <w:t>What this actually means (plain English):</w:t>
      </w:r>
      <w:r>
        <w:t xml:space="preserve"> - If a layer prints in </w:t>
      </w:r>
      <w:r>
        <w:rPr>
          <w:b/>
          <w:bCs/>
        </w:rPr>
        <w:t>8 seconds or less</w:t>
      </w:r>
      <w:r>
        <w:t xml:space="preserve"> - The cooling fan is </w:t>
      </w:r>
      <w:r>
        <w:rPr>
          <w:b/>
          <w:bCs/>
        </w:rPr>
        <w:t>capped at 30%</w:t>
      </w:r>
      <w:r>
        <w:t xml:space="preserve"> - The fan will </w:t>
      </w:r>
      <w:r>
        <w:rPr>
          <w:b/>
          <w:bCs/>
        </w:rPr>
        <w:t>not exceed 30%</w:t>
      </w:r>
      <w:r>
        <w:t xml:space="preserve"> under normal printing conditions</w:t>
      </w:r>
    </w:p>
    <w:p w14:paraId="59CF04E0" w14:textId="77777777" w:rsidR="00D1271F" w:rsidRDefault="00D1271F">
      <w:pPr>
        <w:pStyle w:val="BodyText"/>
      </w:pPr>
      <w:r>
        <w:t xml:space="preserve">➡️ </w:t>
      </w:r>
      <w:r>
        <w:rPr>
          <w:b/>
          <w:bCs/>
        </w:rPr>
        <w:t>Practical result:</w:t>
      </w:r>
      <w:r>
        <w:t xml:space="preserve"> prevents TPU from being over-cooled, stiffening, or splitting at layer lines</w:t>
      </w:r>
    </w:p>
    <w:p w14:paraId="75FADDF0" w14:textId="77777777" w:rsidR="00D1271F" w:rsidRDefault="00D1271F">
      <w:r>
        <w:pict w14:anchorId="54D11B16">
          <v:rect id="_x0000_i1047" style="width:0;height:1.5pt" o:hralign="center" o:hrstd="t" o:hr="t"/>
        </w:pict>
      </w:r>
    </w:p>
    <w:p w14:paraId="342134DA" w14:textId="77777777" w:rsidR="00D1271F" w:rsidRDefault="00D1271F">
      <w:pPr>
        <w:pStyle w:val="Heading3"/>
      </w:pPr>
      <w:bookmarkStart w:id="23" w:name="how-the-two-thresholds-work-together"/>
      <w:bookmarkEnd w:id="22"/>
      <w:r>
        <w:t>How the Two Thresholds Work Together</w:t>
      </w:r>
    </w:p>
    <w:p w14:paraId="78F561FD" w14:textId="77777777" w:rsidR="00D1271F" w:rsidRDefault="00D1271F" w:rsidP="00D1271F">
      <w:pPr>
        <w:pStyle w:val="Compact"/>
        <w:numPr>
          <w:ilvl w:val="0"/>
          <w:numId w:val="1"/>
        </w:numPr>
      </w:pPr>
      <w:r>
        <w:t xml:space="preserve">Bambu Studio scales fan speed </w:t>
      </w:r>
      <w:r>
        <w:rPr>
          <w:b/>
          <w:bCs/>
        </w:rPr>
        <w:t>between</w:t>
      </w:r>
      <w:r>
        <w:t xml:space="preserve"> these thresholds</w:t>
      </w:r>
    </w:p>
    <w:p w14:paraId="78BD1C18" w14:textId="77777777" w:rsidR="00D1271F" w:rsidRDefault="00D1271F" w:rsidP="00D1271F">
      <w:pPr>
        <w:pStyle w:val="Compact"/>
        <w:numPr>
          <w:ilvl w:val="0"/>
          <w:numId w:val="1"/>
        </w:numPr>
      </w:pPr>
      <w:r>
        <w:t xml:space="preserve">Short layers → limited by </w:t>
      </w:r>
      <w:r>
        <w:rPr>
          <w:b/>
          <w:bCs/>
        </w:rPr>
        <w:t>Max Fan Speed Threshold</w:t>
      </w:r>
    </w:p>
    <w:p w14:paraId="09EBC839" w14:textId="77777777" w:rsidR="00D1271F" w:rsidRDefault="00D1271F" w:rsidP="00D1271F">
      <w:pPr>
        <w:pStyle w:val="Compact"/>
        <w:numPr>
          <w:ilvl w:val="0"/>
          <w:numId w:val="1"/>
        </w:numPr>
      </w:pPr>
      <w:r>
        <w:t xml:space="preserve">Extremely long layers → allowed to ramp toward </w:t>
      </w:r>
      <w:r>
        <w:rPr>
          <w:b/>
          <w:bCs/>
        </w:rPr>
        <w:t>Min Fan Speed Threshold</w:t>
      </w:r>
    </w:p>
    <w:p w14:paraId="356CDDCB" w14:textId="77777777" w:rsidR="00D1271F" w:rsidRDefault="00D1271F">
      <w:pPr>
        <w:pStyle w:val="FirstParagraph"/>
      </w:pPr>
      <w:r>
        <w:t xml:space="preserve">For TPU: - Short layers are common - Long layers are rare - Therefore </w:t>
      </w:r>
      <w:r>
        <w:rPr>
          <w:b/>
          <w:bCs/>
        </w:rPr>
        <w:t>Max Fan Speed Threshold dominates behavior</w:t>
      </w:r>
    </w:p>
    <w:p w14:paraId="2C85793B" w14:textId="77777777" w:rsidR="00D1271F" w:rsidRDefault="00D1271F">
      <w:r>
        <w:pict w14:anchorId="7508F547">
          <v:rect id="_x0000_i1048" style="width:0;height:1.5pt" o:hralign="center" o:hrstd="t" o:hr="t"/>
        </w:pict>
      </w:r>
    </w:p>
    <w:p w14:paraId="1788A706" w14:textId="77777777" w:rsidR="00D1271F" w:rsidRDefault="00D1271F">
      <w:pPr>
        <w:pStyle w:val="Heading3"/>
      </w:pPr>
      <w:bookmarkStart w:id="24" w:name="key-takeaway"/>
      <w:bookmarkEnd w:id="23"/>
      <w:r>
        <w:t>Key Takeaway</w:t>
      </w:r>
    </w:p>
    <w:p w14:paraId="707C5BCE" w14:textId="77777777" w:rsidR="00D1271F" w:rsidRDefault="00D1271F">
      <w:pPr>
        <w:pStyle w:val="BlockText"/>
      </w:pPr>
      <w:r>
        <w:t xml:space="preserve">For flexible materials like TPU, </w:t>
      </w:r>
      <w:r>
        <w:rPr>
          <w:b/>
          <w:bCs/>
        </w:rPr>
        <w:t>the Max Fan Speed Threshold controls almost everything</w:t>
      </w:r>
      <w:r>
        <w:t>. The Min Fan Speed Threshold is mostly a failsafe for extreme cases.</w:t>
      </w:r>
    </w:p>
    <w:p w14:paraId="6DDAEABD" w14:textId="77777777" w:rsidR="00D1271F" w:rsidRDefault="00D1271F">
      <w:pPr>
        <w:pStyle w:val="FirstParagraph"/>
      </w:pPr>
      <w:r>
        <w:t>This is why your TPU seals behaved correctly with the fan capped at ~30%.</w:t>
      </w:r>
    </w:p>
    <w:bookmarkEnd w:id="20"/>
    <w:bookmarkEnd w:id="24"/>
    <w:p w14:paraId="6B4C63E6" w14:textId="0733FE2B" w:rsidR="00941B13" w:rsidRDefault="00941B13"/>
    <w:sectPr w:rsidR="0094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21039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0904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56"/>
    <w:rsid w:val="000D53D5"/>
    <w:rsid w:val="002C6178"/>
    <w:rsid w:val="003C4A71"/>
    <w:rsid w:val="005F0923"/>
    <w:rsid w:val="00941B13"/>
    <w:rsid w:val="009546FB"/>
    <w:rsid w:val="00A00856"/>
    <w:rsid w:val="00C82819"/>
    <w:rsid w:val="00D1271F"/>
    <w:rsid w:val="00E1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8EBC62-3A27-4200-A144-47FA9F8F9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4"/>
        <w:szCs w:val="24"/>
        <w:lang w:val="en-US" w:eastAsia="en-US" w:bidi="ar-SA"/>
      </w:rPr>
    </w:rPrDefault>
    <w:pPrDefault>
      <w:pPr>
        <w:spacing w:before="100"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32"/>
  </w:style>
  <w:style w:type="paragraph" w:styleId="Heading1">
    <w:name w:val="heading 1"/>
    <w:basedOn w:val="Normal"/>
    <w:next w:val="Normal"/>
    <w:link w:val="Heading1Char"/>
    <w:uiPriority w:val="9"/>
    <w:qFormat/>
    <w:rsid w:val="00E14C3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C3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C3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C3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C3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C3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C3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C3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C3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C3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C32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C32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C3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C3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4C32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14C3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4C3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C32"/>
    <w:pPr>
      <w:spacing w:before="0"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14C3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14C32"/>
    <w:rPr>
      <w:b/>
      <w:bCs/>
    </w:rPr>
  </w:style>
  <w:style w:type="character" w:styleId="Emphasis">
    <w:name w:val="Emphasis"/>
    <w:uiPriority w:val="20"/>
    <w:qFormat/>
    <w:rsid w:val="00E14C32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E14C32"/>
    <w:pPr>
      <w:spacing w:after="0"/>
    </w:pPr>
  </w:style>
  <w:style w:type="paragraph" w:styleId="ListParagraph">
    <w:name w:val="List Paragraph"/>
    <w:basedOn w:val="Normal"/>
    <w:uiPriority w:val="34"/>
    <w:qFormat/>
    <w:rsid w:val="00E14C3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4C3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4C3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C32"/>
    <w:pPr>
      <w:spacing w:before="240" w:after="240"/>
      <w:ind w:left="1080" w:right="1080"/>
      <w:jc w:val="center"/>
    </w:pPr>
    <w:rPr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C32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E14C32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E14C32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E14C32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E14C32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E14C3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4C32"/>
    <w:pPr>
      <w:outlineLvl w:val="9"/>
    </w:pPr>
  </w:style>
  <w:style w:type="paragraph" w:customStyle="1" w:styleId="FirstParagraph">
    <w:name w:val="First Paragraph"/>
    <w:basedOn w:val="BodyText"/>
    <w:next w:val="BodyText"/>
    <w:qFormat/>
    <w:rsid w:val="00D1271F"/>
    <w:pPr>
      <w:spacing w:before="180" w:after="180"/>
    </w:pPr>
    <w:rPr>
      <w:rFonts w:asciiTheme="minorHAnsi" w:hAnsiTheme="minorHAnsi" w:cstheme="minorBidi"/>
    </w:rPr>
  </w:style>
  <w:style w:type="paragraph" w:customStyle="1" w:styleId="Compact">
    <w:name w:val="Compact"/>
    <w:basedOn w:val="BodyText"/>
    <w:qFormat/>
    <w:rsid w:val="00D1271F"/>
    <w:pPr>
      <w:spacing w:before="36" w:after="36"/>
    </w:pPr>
    <w:rPr>
      <w:rFonts w:asciiTheme="minorHAnsi" w:hAnsiTheme="minorHAnsi" w:cstheme="minorBidi"/>
    </w:rPr>
  </w:style>
  <w:style w:type="character" w:customStyle="1" w:styleId="VerbatimChar">
    <w:name w:val="Verbatim Char"/>
    <w:basedOn w:val="DefaultParagraphFont"/>
    <w:link w:val="SourceCode"/>
    <w:rsid w:val="00D1271F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D1271F"/>
    <w:pPr>
      <w:wordWrap w:val="0"/>
      <w:spacing w:before="0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nhideWhenUsed/>
    <w:qFormat/>
    <w:rsid w:val="00D127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271F"/>
  </w:style>
  <w:style w:type="paragraph" w:styleId="BlockText">
    <w:name w:val="Block Text"/>
    <w:basedOn w:val="BodyText"/>
    <w:next w:val="BodyText"/>
    <w:uiPriority w:val="9"/>
    <w:unhideWhenUsed/>
    <w:qFormat/>
    <w:rsid w:val="00D1271F"/>
    <w:pPr>
      <w:spacing w:after="100"/>
      <w:ind w:left="480" w:right="480"/>
    </w:pPr>
    <w:rPr>
      <w:rFonts w:ascii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Reinsmith</dc:creator>
  <cp:keywords/>
  <dc:description/>
  <cp:lastModifiedBy>Matthew Reinsmith</cp:lastModifiedBy>
  <cp:revision>2</cp:revision>
  <dcterms:created xsi:type="dcterms:W3CDTF">2026-03-09T19:04:00Z</dcterms:created>
  <dcterms:modified xsi:type="dcterms:W3CDTF">2026-03-09T19:07:00Z</dcterms:modified>
</cp:coreProperties>
</file>