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odo-list"/>
    <w:p>
      <w:pPr>
        <w:pStyle w:val="Heading1"/>
      </w:pPr>
      <w:r>
        <w:t xml:space="preserve">To‑Do List</w:t>
      </w:r>
    </w:p>
    <w:p>
      <w:pPr>
        <w:pStyle w:val="FirstParagraph"/>
      </w:pPr>
      <w:r>
        <w:t xml:space="preserve">This canvas tracks</w:t>
      </w:r>
      <w:r>
        <w:t xml:space="preserve"> </w:t>
      </w:r>
      <w:r>
        <w:rPr>
          <w:b/>
          <w:bCs/>
        </w:rPr>
        <w:t xml:space="preserve">open items, deferred work, and future cleanups</w:t>
      </w:r>
      <w:r>
        <w:t xml:space="preserve"> </w:t>
      </w:r>
      <w:r>
        <w:t xml:space="preserve">identified across the Bambu Studio Manual threads and related conversations.</w:t>
      </w:r>
    </w:p>
    <w:p>
      <w:r>
        <w:pict>
          <v:rect style="width:0;height:1.5pt" o:hralign="center" o:hrstd="t" o:hr="t"/>
        </w:pict>
      </w:r>
    </w:p>
    <w:bookmarkStart w:id="20" w:name="screenshots-to-add-barn-roof-fuzzy-skin"/>
    <w:p>
      <w:pPr>
        <w:pStyle w:val="Heading2"/>
      </w:pPr>
      <w:r>
        <w:t xml:space="preserve">Screenshots to add (Barn Roof / Fuzzy Skin)</w:t>
      </w:r>
    </w:p>
    <w:p>
      <w:pPr>
        <w:pStyle w:val="FirstParagraph"/>
      </w:pPr>
      <w:r>
        <w:t xml:space="preserve">Add the following screenshots and explanations to the appropriate page (Fuzzy Skin / Barn Roof example section):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 rafter stabilizers (original – small)</w:t>
      </w:r>
    </w:p>
    <w:p>
      <w:pPr>
        <w:pStyle w:val="Compact"/>
        <w:numPr>
          <w:ilvl w:val="1"/>
          <w:numId w:val="1002"/>
        </w:numPr>
      </w:pPr>
      <w:r>
        <w:t xml:space="preserve">Purpose: retained for alignment to the barn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 rafter stabilizers (larger)</w:t>
      </w:r>
    </w:p>
    <w:p>
      <w:pPr>
        <w:pStyle w:val="Compact"/>
        <w:numPr>
          <w:ilvl w:val="1"/>
          <w:numId w:val="1003"/>
        </w:numPr>
      </w:pPr>
      <w:r>
        <w:t xml:space="preserve">Includes wire retainers for lights and accessories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rafter stabilizers (smaller)</w:t>
      </w:r>
    </w:p>
    <w:p>
      <w:pPr>
        <w:pStyle w:val="Compact"/>
        <w:numPr>
          <w:ilvl w:val="1"/>
          <w:numId w:val="1004"/>
        </w:numPr>
      </w:pPr>
      <w:r>
        <w:t xml:space="preserve">Added specifically to provide attachment points for print supports</w:t>
      </w:r>
    </w:p>
    <w:p>
      <w:pPr>
        <w:pStyle w:val="FirstParagraph"/>
      </w:pPr>
      <w:r>
        <w:t xml:space="preserve">Screenshot paths (for later asset import):</w:t>
      </w:r>
    </w:p>
    <w:p>
      <w:pPr>
        <w:pStyle w:val="SourceCode"/>
      </w:pPr>
      <w:r>
        <w:rPr>
          <w:rStyle w:val="VerbatimChar"/>
        </w:rPr>
        <w:t xml:space="preserve">E:\OneDrive\Desktop\Screenshots\20260208_153611-BARN_ROOF_With_Clips_and_Printing_Supports - BambuStudio.png</w:t>
      </w:r>
      <w:r>
        <w:br/>
      </w:r>
      <w:r>
        <w:rPr>
          <w:rStyle w:val="VerbatimChar"/>
        </w:rPr>
        <w:t xml:space="preserve">E:\OneDrive\Desktop\Screenshots\20260208_153644-BARN_ROOF_With_Clips_and_Printing_Supports - BambuStudio.png</w:t>
      </w:r>
    </w:p>
    <w:p>
      <w:r>
        <w:pict>
          <v:rect style="width:0;height:1.5pt" o:hralign="center" o:hrstd="t" o:hr="t"/>
        </w:pict>
      </w:r>
    </w:p>
    <w:bookmarkEnd w:id="20"/>
    <w:bookmarkStart w:id="21" w:name="navigation-structure"/>
    <w:p>
      <w:pPr>
        <w:pStyle w:val="Heading2"/>
      </w:pPr>
      <w:r>
        <w:t xml:space="preserve">Navigation &amp; structure</w:t>
      </w:r>
    </w:p>
    <w:p>
      <w:pPr>
        <w:pStyle w:val="Compact"/>
        <w:numPr>
          <w:ilvl w:val="0"/>
          <w:numId w:val="1005"/>
        </w:numPr>
      </w:pPr>
      <w:r>
        <w:t xml:space="preserve">Review and clean up</w:t>
      </w:r>
      <w:r>
        <w:t xml:space="preserve"> </w:t>
      </w:r>
      <w:r>
        <w:rPr>
          <w:b/>
          <w:bCs/>
        </w:rPr>
        <w:t xml:space="preserve">Prepare navigation</w:t>
      </w:r>
      <w:r>
        <w:t xml:space="preserve"> </w:t>
      </w:r>
      <w:r>
        <w:t xml:space="preserve">now that Fuzzy Skin has its own dedicated page</w:t>
      </w:r>
    </w:p>
    <w:p>
      <w:pPr>
        <w:pStyle w:val="Compact"/>
        <w:numPr>
          <w:ilvl w:val="0"/>
          <w:numId w:val="1005"/>
        </w:numPr>
      </w:pPr>
      <w:r>
        <w:t xml:space="preserve">Align manual navigation behavior with</w:t>
      </w:r>
      <w:r>
        <w:t xml:space="preserve"> </w:t>
      </w:r>
      <w:r>
        <w:rPr>
          <w:b/>
          <w:bCs/>
        </w:rPr>
        <w:t xml:space="preserve">MotorURL Home site</w:t>
      </w:r>
      <w:r>
        <w:t xml:space="preserve"> </w:t>
      </w:r>
      <w:r>
        <w:t xml:space="preserve">(tree expand/collapse parity)</w:t>
      </w:r>
    </w:p>
    <w:p>
      <w:pPr>
        <w:pStyle w:val="Compact"/>
        <w:numPr>
          <w:ilvl w:val="0"/>
          <w:numId w:val="1005"/>
        </w:numPr>
      </w:pPr>
      <w:r>
        <w:t xml:space="preserve">Decide final placement of:</w:t>
      </w:r>
    </w:p>
    <w:p>
      <w:pPr>
        <w:pStyle w:val="Compact"/>
        <w:numPr>
          <w:ilvl w:val="1"/>
          <w:numId w:val="1006"/>
        </w:numPr>
      </w:pPr>
      <w:r>
        <w:t xml:space="preserve">Fuzzy Skin</w:t>
      </w:r>
    </w:p>
    <w:p>
      <w:pPr>
        <w:pStyle w:val="Compact"/>
        <w:numPr>
          <w:ilvl w:val="1"/>
          <w:numId w:val="1006"/>
        </w:numPr>
      </w:pPr>
      <w:r>
        <w:t xml:space="preserve">Managing Profiles</w:t>
      </w:r>
    </w:p>
    <w:p>
      <w:pPr>
        <w:pStyle w:val="Compact"/>
        <w:numPr>
          <w:ilvl w:val="1"/>
          <w:numId w:val="1006"/>
        </w:numPr>
      </w:pPr>
      <w:r>
        <w:t xml:space="preserve">Troubleshooting &amp; Diagnostics</w:t>
      </w:r>
    </w:p>
    <w:p>
      <w:r>
        <w:pict>
          <v:rect style="width:0;height:1.5pt" o:hralign="center" o:hrstd="t" o:hr="t"/>
        </w:pict>
      </w:r>
    </w:p>
    <w:bookmarkEnd w:id="21"/>
    <w:bookmarkStart w:id="22" w:name="profiles-filament-management"/>
    <w:p>
      <w:pPr>
        <w:pStyle w:val="Heading2"/>
      </w:pPr>
      <w:r>
        <w:t xml:space="preserve">Profiles &amp; filament management</w:t>
      </w:r>
    </w:p>
    <w:p>
      <w:pPr>
        <w:pStyle w:val="Compact"/>
        <w:numPr>
          <w:ilvl w:val="0"/>
          <w:numId w:val="1007"/>
        </w:numPr>
      </w:pPr>
      <w:r>
        <w:t xml:space="preserve">Finish</w:t>
      </w:r>
      <w:r>
        <w:t xml:space="preserve"> </w:t>
      </w:r>
      <w:r>
        <w:rPr>
          <w:b/>
          <w:bCs/>
        </w:rPr>
        <w:t xml:space="preserve">“Reading profiles”</w:t>
      </w:r>
      <w:r>
        <w:t xml:space="preserve"> </w:t>
      </w:r>
      <w:r>
        <w:t xml:space="preserve">section (exported / saved profile inspection)</w:t>
      </w:r>
    </w:p>
    <w:p>
      <w:pPr>
        <w:pStyle w:val="Compact"/>
        <w:numPr>
          <w:ilvl w:val="0"/>
          <w:numId w:val="1007"/>
        </w:numPr>
      </w:pPr>
      <w:r>
        <w:t xml:space="preserve">Convert and normalize</w:t>
      </w:r>
      <w:r>
        <w:t xml:space="preserve"> </w:t>
      </w:r>
      <w:r>
        <w:rPr>
          <w:b/>
          <w:bCs/>
        </w:rPr>
        <w:t xml:space="preserve">user presets → proper custom filaments</w:t>
      </w:r>
    </w:p>
    <w:p>
      <w:pPr>
        <w:pStyle w:val="Compact"/>
        <w:numPr>
          <w:ilvl w:val="0"/>
          <w:numId w:val="1007"/>
        </w:numPr>
      </w:pPr>
      <w:r>
        <w:t xml:space="preserve">Standardize</w:t>
      </w:r>
      <w:r>
        <w:t xml:space="preserve"> </w:t>
      </w:r>
      <w:r>
        <w:rPr>
          <w:b/>
          <w:bCs/>
        </w:rPr>
        <w:t xml:space="preserve">nozzle size in profile naming</w:t>
      </w:r>
    </w:p>
    <w:p>
      <w:pPr>
        <w:pStyle w:val="Compact"/>
        <w:numPr>
          <w:ilvl w:val="0"/>
          <w:numId w:val="1007"/>
        </w:numPr>
      </w:pPr>
      <w:r>
        <w:t xml:space="preserve">Clarify differences between:</w:t>
      </w:r>
    </w:p>
    <w:p>
      <w:pPr>
        <w:pStyle w:val="Compact"/>
        <w:numPr>
          <w:ilvl w:val="1"/>
          <w:numId w:val="1008"/>
        </w:numPr>
      </w:pPr>
      <w:r>
        <w:t xml:space="preserve">User Preset</w:t>
      </w:r>
    </w:p>
    <w:p>
      <w:pPr>
        <w:pStyle w:val="Compact"/>
        <w:numPr>
          <w:ilvl w:val="1"/>
          <w:numId w:val="1008"/>
        </w:numPr>
      </w:pPr>
      <w:r>
        <w:t xml:space="preserve">Preset inside project</w:t>
      </w:r>
    </w:p>
    <w:p>
      <w:pPr>
        <w:pStyle w:val="Compact"/>
        <w:numPr>
          <w:ilvl w:val="1"/>
          <w:numId w:val="1008"/>
        </w:numPr>
      </w:pPr>
      <w:r>
        <w:t xml:space="preserve">Custom filament</w:t>
      </w:r>
    </w:p>
    <w:p>
      <w:r>
        <w:pict>
          <v:rect style="width:0;height:1.5pt" o:hralign="center" o:hrstd="t" o:hr="t"/>
        </w:pict>
      </w:r>
    </w:p>
    <w:bookmarkEnd w:id="22"/>
    <w:bookmarkStart w:id="23" w:name="prepare-pages-remaining-expansion"/>
    <w:p>
      <w:pPr>
        <w:pStyle w:val="Heading2"/>
      </w:pPr>
      <w:r>
        <w:t xml:space="preserve">Prepare pages (remaining / expansion)</w:t>
      </w:r>
    </w:p>
    <w:p>
      <w:pPr>
        <w:pStyle w:val="Compact"/>
        <w:numPr>
          <w:ilvl w:val="0"/>
          <w:numId w:val="1009"/>
        </w:numPr>
      </w:pPr>
      <w:r>
        <w:t xml:space="preserve">Prepare → Overview (page build)</w:t>
      </w:r>
    </w:p>
    <w:p>
      <w:pPr>
        <w:pStyle w:val="Compact"/>
        <w:numPr>
          <w:ilvl w:val="0"/>
          <w:numId w:val="1009"/>
        </w:numPr>
      </w:pPr>
      <w:r>
        <w:t xml:space="preserve">Prepare → Object Layout &amp; Organization (finalize)</w:t>
      </w:r>
    </w:p>
    <w:p>
      <w:pPr>
        <w:pStyle w:val="Compact"/>
        <w:numPr>
          <w:ilvl w:val="0"/>
          <w:numId w:val="1009"/>
        </w:numPr>
      </w:pPr>
      <w:r>
        <w:t xml:space="preserve">Prepare → Plates &amp; Layout Control (build)</w:t>
      </w:r>
    </w:p>
    <w:p>
      <w:pPr>
        <w:pStyle w:val="Compact"/>
        <w:numPr>
          <w:ilvl w:val="0"/>
          <w:numId w:val="1009"/>
        </w:numPr>
      </w:pPr>
      <w:r>
        <w:t xml:space="preserve">Prepare → Print &amp; Filament Settings (Concepts – expand beyond Quality)</w:t>
      </w:r>
    </w:p>
    <w:p>
      <w:r>
        <w:pict>
          <v:rect style="width:0;height:1.5pt" o:hralign="center" o:hrstd="t" o:hr="t"/>
        </w:pict>
      </w:r>
    </w:p>
    <w:bookmarkEnd w:id="23"/>
    <w:bookmarkStart w:id="24" w:name="documentation-followups"/>
    <w:p>
      <w:pPr>
        <w:pStyle w:val="Heading2"/>
      </w:pPr>
      <w:r>
        <w:t xml:space="preserve">Documentation follow‑ups</w:t>
      </w:r>
    </w:p>
    <w:p>
      <w:pPr>
        <w:pStyle w:val="Compact"/>
        <w:numPr>
          <w:ilvl w:val="0"/>
          <w:numId w:val="1010"/>
        </w:numPr>
      </w:pPr>
      <w:r>
        <w:t xml:space="preserve">Add fuzzy‑skin</w:t>
      </w:r>
      <w:r>
        <w:t xml:space="preserve"> </w:t>
      </w:r>
      <w:r>
        <w:rPr>
          <w:b/>
          <w:bCs/>
        </w:rPr>
        <w:t xml:space="preserve">modifier‑only usage note</w:t>
      </w:r>
      <w:r>
        <w:t xml:space="preserve"> </w:t>
      </w:r>
      <w:r>
        <w:t xml:space="preserve">(roof vs walls)</w:t>
      </w:r>
    </w:p>
    <w:p>
      <w:pPr>
        <w:pStyle w:val="Compact"/>
        <w:numPr>
          <w:ilvl w:val="0"/>
          <w:numId w:val="1010"/>
        </w:numPr>
      </w:pPr>
      <w:r>
        <w:t xml:space="preserve">Add a short</w:t>
      </w:r>
      <w:r>
        <w:t xml:space="preserve"> </w:t>
      </w:r>
      <w:r>
        <w:rPr>
          <w:b/>
          <w:bCs/>
        </w:rPr>
        <w:t xml:space="preserve">“Printed on‑edge vs flat”</w:t>
      </w:r>
      <w:r>
        <w:t xml:space="preserve"> </w:t>
      </w:r>
      <w:r>
        <w:t xml:space="preserve">guidance callout for thin architectural parts</w:t>
      </w:r>
    </w:p>
    <w:p>
      <w:pPr>
        <w:pStyle w:val="Compact"/>
        <w:numPr>
          <w:ilvl w:val="0"/>
          <w:numId w:val="1010"/>
        </w:numPr>
      </w:pPr>
      <w:r>
        <w:t xml:space="preserve">Cross‑reference Troubleshooting &amp; Diagnostics where Device‑tab issues are mentioned</w:t>
      </w:r>
    </w:p>
    <w:p>
      <w:r>
        <w:pict>
          <v:rect style="width:0;height:1.5pt" o:hralign="center" o:hrstd="t" o:hr="t"/>
        </w:pict>
      </w:r>
    </w:p>
    <w:bookmarkEnd w:id="24"/>
    <w:bookmarkStart w:id="25" w:name="version-awareness-release-notes"/>
    <w:p>
      <w:pPr>
        <w:pStyle w:val="Heading2"/>
      </w:pPr>
      <w:r>
        <w:t xml:space="preserve">Version awareness &amp; release notes</w:t>
      </w:r>
    </w:p>
    <w:p>
      <w:pPr>
        <w:pStyle w:val="Compact"/>
        <w:numPr>
          <w:ilvl w:val="0"/>
          <w:numId w:val="1011"/>
        </w:numPr>
      </w:pPr>
      <w:r>
        <w:t xml:space="preserve">Optionally add a one‑line note clarifying that</w:t>
      </w:r>
      <w:r>
        <w:t xml:space="preserve"> </w:t>
      </w:r>
      <w:r>
        <w:rPr>
          <w:b/>
          <w:bCs/>
        </w:rPr>
        <w:t xml:space="preserve">hotfix releases usually do not change documented workflows</w:t>
      </w:r>
    </w:p>
    <w:p>
      <w:pPr>
        <w:pStyle w:val="Compact"/>
        <w:numPr>
          <w:ilvl w:val="0"/>
          <w:numId w:val="1011"/>
        </w:numPr>
      </w:pPr>
      <w:r>
        <w:t xml:space="preserve">Periodically update</w:t>
      </w:r>
      <w:r>
        <w:t xml:space="preserve"> </w:t>
      </w:r>
      <w:r>
        <w:t xml:space="preserve">“Last validated”</w:t>
      </w:r>
      <w:r>
        <w:t xml:space="preserve"> </w:t>
      </w:r>
      <w:r>
        <w:t xml:space="preserve">date after major reviews</w:t>
      </w:r>
    </w:p>
    <w:p>
      <w:r>
        <w:pict>
          <v:rect style="width:0;height:1.5pt" o:hralign="center" o:hrstd="t" o:hr="t"/>
        </w:pict>
      </w:r>
    </w:p>
    <w:bookmarkEnd w:id="25"/>
    <w:bookmarkStart w:id="26" w:name="general-housekeeping"/>
    <w:p>
      <w:pPr>
        <w:pStyle w:val="Heading2"/>
      </w:pPr>
      <w:r>
        <w:t xml:space="preserve">General housekeeping</w:t>
      </w:r>
    </w:p>
    <w:p>
      <w:pPr>
        <w:pStyle w:val="Compact"/>
        <w:numPr>
          <w:ilvl w:val="0"/>
          <w:numId w:val="1012"/>
        </w:numPr>
      </w:pPr>
      <w:r>
        <w:t xml:space="preserve">Add screenshots to pages where placeholders currently exist</w:t>
      </w:r>
    </w:p>
    <w:p>
      <w:pPr>
        <w:pStyle w:val="Compact"/>
        <w:numPr>
          <w:ilvl w:val="0"/>
          <w:numId w:val="1012"/>
        </w:numPr>
      </w:pPr>
      <w:r>
        <w:t xml:space="preserve">Review for duplicated explanations after recent aggregation work</w:t>
      </w:r>
    </w:p>
    <w:p>
      <w:pPr>
        <w:pStyle w:val="Compact"/>
        <w:numPr>
          <w:ilvl w:val="0"/>
          <w:numId w:val="1012"/>
        </w:numPr>
      </w:pPr>
      <w:r>
        <w:t xml:space="preserve">Keep long subjects from over‑growing single canvases (split when needed)</w:t>
      </w:r>
    </w:p>
    <w:p>
      <w:r>
        <w:pict>
          <v:rect style="width:0;height:1.5pt" o:hralign="center" o:hrstd="t" o:hr="t"/>
        </w:pict>
      </w:r>
    </w:p>
    <w:bookmarkEnd w:id="26"/>
    <w:bookmarkStart w:id="27" w:name="media-utilities"/>
    <w:p>
      <w:pPr>
        <w:pStyle w:val="Heading2"/>
      </w:pPr>
      <w:r>
        <w:t xml:space="preserve">Media &amp; utilities</w:t>
      </w:r>
    </w:p>
    <w:p>
      <w:pPr>
        <w:pStyle w:val="Compact"/>
        <w:numPr>
          <w:ilvl w:val="0"/>
          <w:numId w:val="1013"/>
        </w:numPr>
      </w:pPr>
      <w:r>
        <w:t xml:space="preserve">Review and integrate</w:t>
      </w:r>
      <w:r>
        <w:t xml:space="preserve"> </w:t>
      </w:r>
      <w:r>
        <w:rPr>
          <w:b/>
          <w:bCs/>
        </w:rPr>
        <w:t xml:space="preserve">Manage and Convert Timelapse Video Formats.docx</w:t>
      </w:r>
      <w:r>
        <w:t xml:space="preserve"> </w:t>
      </w:r>
      <w:r>
        <w:t xml:space="preserve">(project-level note) into an appropriate reference or utility section</w:t>
      </w:r>
    </w:p>
    <w:p>
      <w:pPr>
        <w:pStyle w:val="Compact"/>
        <w:numPr>
          <w:ilvl w:val="1"/>
          <w:numId w:val="1014"/>
        </w:numPr>
      </w:pPr>
      <w:r>
        <w:t xml:space="preserve">Decide whether this becomes:</w:t>
      </w:r>
    </w:p>
    <w:p>
      <w:pPr>
        <w:pStyle w:val="Compact"/>
        <w:numPr>
          <w:ilvl w:val="2"/>
          <w:numId w:val="1015"/>
        </w:numPr>
      </w:pPr>
      <w:r>
        <w:t xml:space="preserve">a standalone utility page</w:t>
      </w:r>
    </w:p>
    <w:p>
      <w:pPr>
        <w:pStyle w:val="Compact"/>
        <w:numPr>
          <w:ilvl w:val="2"/>
          <w:numId w:val="1015"/>
        </w:numPr>
      </w:pPr>
      <w:r>
        <w:t xml:space="preserve">part of a media/export workflow</w:t>
      </w:r>
    </w:p>
    <w:p>
      <w:pPr>
        <w:pStyle w:val="Compact"/>
        <w:numPr>
          <w:ilvl w:val="2"/>
          <w:numId w:val="1015"/>
        </w:numPr>
      </w:pPr>
      <w:r>
        <w:t xml:space="preserve">or a linked external reference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2026-02-09T01:13:02Z</dcterms:created>
  <dcterms:modified xsi:type="dcterms:W3CDTF">2026-02-09T01:13:02Z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