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fusion360-journal-part-01"/>
    <w:p>
      <w:pPr>
        <w:pStyle w:val="Heading1"/>
      </w:pPr>
      <w:r>
        <w:t xml:space="preserve">Fusion360 Journal – Part 01</w:t>
      </w:r>
    </w:p>
    <w:p>
      <w:r>
        <w:pict>
          <v:rect style="width:0;height:1.5pt" o:hralign="center" o:hrstd="t" o:hr="t"/>
        </w:pict>
      </w:r>
    </w:p>
    <w:bookmarkStart w:id="20" w:name="entry-001-thread-start"/>
    <w:p>
      <w:pPr>
        <w:pStyle w:val="Heading2"/>
      </w:pPr>
      <w:r>
        <w:t xml:space="preserve">Entry 001 – Thread Start</w:t>
      </w:r>
    </w:p>
    <w:p>
      <w:pPr>
        <w:pStyle w:val="FirstParagraph"/>
      </w:pPr>
      <w:r>
        <w:t xml:space="preserve">This journal marks the beginning of the</w:t>
      </w:r>
      <w:r>
        <w:t xml:space="preserve"> </w:t>
      </w:r>
      <w:r>
        <w:rPr>
          <w:b/>
          <w:bCs/>
        </w:rPr>
        <w:t xml:space="preserve">Fusion 360 documentation work for MotorURL</w:t>
      </w:r>
      <w:r>
        <w:t xml:space="preserve">.</w:t>
      </w:r>
    </w:p>
    <w:p>
      <w:pPr>
        <w:pStyle w:val="BodyText"/>
      </w:pPr>
      <w:r>
        <w:t xml:space="preserve">The purpose of this thread and journal is to document workflows, interface explanations, modeling techniques, and troubleshooting notes related to</w:t>
      </w:r>
      <w:r>
        <w:t xml:space="preserve"> </w:t>
      </w:r>
      <w:r>
        <w:rPr>
          <w:b/>
          <w:bCs/>
        </w:rPr>
        <w:t xml:space="preserve">Autodesk Fusion 360</w:t>
      </w:r>
      <w:r>
        <w:t xml:space="preserve">, which will later be organized into structured website pages for</w:t>
      </w:r>
      <w:r>
        <w:t xml:space="preserve"> </w:t>
      </w:r>
      <w:r>
        <w:rPr>
          <w:b/>
          <w:bCs/>
        </w:rPr>
        <w:t xml:space="preserve">motorurl.com</w:t>
      </w:r>
      <w:r>
        <w:t xml:space="preserve">.</w:t>
      </w:r>
    </w:p>
    <w:p>
      <w:pPr>
        <w:pStyle w:val="BodyText"/>
      </w:pPr>
      <w:r>
        <w:t xml:space="preserve">Journal rules:</w:t>
      </w:r>
    </w:p>
    <w:p>
      <w:pPr>
        <w:pStyle w:val="Compact"/>
        <w:numPr>
          <w:ilvl w:val="0"/>
          <w:numId w:val="1001"/>
        </w:numPr>
      </w:pPr>
      <w:r>
        <w:t xml:space="preserve">Entries are append‑only</w:t>
      </w:r>
    </w:p>
    <w:p>
      <w:pPr>
        <w:pStyle w:val="Compact"/>
        <w:numPr>
          <w:ilvl w:val="0"/>
          <w:numId w:val="1001"/>
        </w:numPr>
      </w:pPr>
      <w:r>
        <w:t xml:space="preserve">Corrections are logged as new entries</w:t>
      </w:r>
    </w:p>
    <w:p>
      <w:pPr>
        <w:pStyle w:val="Compact"/>
        <w:numPr>
          <w:ilvl w:val="0"/>
          <w:numId w:val="1001"/>
        </w:numPr>
      </w:pPr>
      <w:r>
        <w:t xml:space="preserve">Content may later be reorganized into structured site documentation</w:t>
      </w:r>
    </w:p>
    <w:p>
      <w:pPr>
        <w:pStyle w:val="Compact"/>
        <w:numPr>
          <w:ilvl w:val="0"/>
          <w:numId w:val="1001"/>
        </w:numPr>
      </w:pPr>
      <w:r>
        <w:t xml:space="preserve">Screenshot paths are logged when relevant</w:t>
      </w:r>
    </w:p>
    <w:p>
      <w:pPr>
        <w:pStyle w:val="FirstParagraph"/>
      </w:pPr>
      <w:r>
        <w:rPr>
          <w:b/>
          <w:bCs/>
        </w:rPr>
        <w:t xml:space="preserve">Timestamp:</w:t>
      </w:r>
      <w:r>
        <w:t xml:space="preserve"> </w:t>
      </w:r>
      <w:r>
        <w:t xml:space="preserve">2026‑03‑05 6:46 PM (America/New_York)</w:t>
      </w:r>
    </w:p>
    <w:p>
      <w:r>
        <w:pict>
          <v:rect style="width:0;height:1.5pt" o:hralign="center" o:hrstd="t" o:hr="t"/>
        </w:pict>
      </w:r>
    </w:p>
    <w:bookmarkEnd w:id="20"/>
    <w:bookmarkStart w:id="30" w:name="X12ae8cb9019ddcb30488df50e11f2ee83bf9b69"/>
    <w:p>
      <w:pPr>
        <w:pStyle w:val="Heading2"/>
      </w:pPr>
      <w:r>
        <w:t xml:space="preserve">Entry 002 – Design Workspace Toolbar Overview</w:t>
      </w:r>
    </w:p>
    <w:p>
      <w:pPr>
        <w:pStyle w:val="FirstParagraph"/>
      </w:pPr>
      <w:r>
        <w:t xml:space="preserve">Most modeling work in Fusion 360 takes place inside the</w:t>
      </w:r>
      <w:r>
        <w:t xml:space="preserve"> </w:t>
      </w:r>
      <w:r>
        <w:rPr>
          <w:b/>
          <w:bCs/>
        </w:rPr>
        <w:t xml:space="preserve">Design Workspace</w:t>
      </w:r>
      <w:r>
        <w:t xml:space="preserve">.</w:t>
      </w:r>
    </w:p>
    <w:p>
      <w:pPr>
        <w:pStyle w:val="BodyText"/>
      </w:pPr>
      <w:r>
        <w:t xml:space="preserve">The Design Workspace provides the primary tools used to create and modify geometry, manage assemblies, and prepare models for other stages such as rendering, animation, or manufacturing.</w:t>
      </w:r>
    </w:p>
    <w:p>
      <w:pPr>
        <w:pStyle w:val="BodyText"/>
      </w:pPr>
      <w:r>
        <w:t xml:space="preserve">Across the top of the interface is the</w:t>
      </w:r>
      <w:r>
        <w:t xml:space="preserve"> </w:t>
      </w:r>
      <w:r>
        <w:rPr>
          <w:b/>
          <w:bCs/>
        </w:rPr>
        <w:t xml:space="preserve">Toolbar</w:t>
      </w:r>
      <w:r>
        <w:t xml:space="preserve">, which contains multiple</w:t>
      </w:r>
      <w:r>
        <w:t xml:space="preserve"> </w:t>
      </w:r>
      <w:r>
        <w:rPr>
          <w:b/>
          <w:bCs/>
        </w:rPr>
        <w:t xml:space="preserve">Tabs</w:t>
      </w:r>
      <w:r>
        <w:t xml:space="preserve">. Each tab groups commands related to a specific modeling method or workflow.</w:t>
      </w:r>
    </w:p>
    <w:p>
      <w:pPr>
        <w:pStyle w:val="BodyText"/>
      </w:pPr>
      <w:r>
        <w:t xml:space="preserve">Interface hierarchy:</w:t>
      </w:r>
    </w:p>
    <w:p>
      <w:pPr>
        <w:pStyle w:val="BodyText"/>
      </w:pPr>
      <w:r>
        <w:t xml:space="preserve">Workspace → Toolbar → Tabs → Panels → Commands</w:t>
      </w:r>
    </w:p>
    <w:p>
      <w:r>
        <w:pict>
          <v:rect style="width:0;height:1.5pt" o:hralign="center" o:hrstd="t" o:hr="t"/>
        </w:pict>
      </w:r>
    </w:p>
    <w:bookmarkStart w:id="21" w:name="solid"/>
    <w:p>
      <w:pPr>
        <w:pStyle w:val="Heading3"/>
      </w:pPr>
      <w:r>
        <w:t xml:space="preserve">SOLID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Solid tab</w:t>
      </w:r>
      <w:r>
        <w:t xml:space="preserve"> </w:t>
      </w:r>
      <w:r>
        <w:t xml:space="preserve">contains the primary tools used for</w:t>
      </w:r>
      <w:r>
        <w:t xml:space="preserve"> </w:t>
      </w:r>
      <w:r>
        <w:rPr>
          <w:b/>
          <w:bCs/>
        </w:rPr>
        <w:t xml:space="preserve">parametric solid modeling</w:t>
      </w:r>
      <w:r>
        <w:t xml:space="preserve">.</w:t>
      </w:r>
    </w:p>
    <w:p>
      <w:pPr>
        <w:pStyle w:val="BodyText"/>
      </w:pPr>
      <w:r>
        <w:t xml:space="preserve">Typical operations include:</w:t>
      </w:r>
    </w:p>
    <w:p>
      <w:pPr>
        <w:pStyle w:val="Compact"/>
        <w:numPr>
          <w:ilvl w:val="0"/>
          <w:numId w:val="1002"/>
        </w:numPr>
      </w:pPr>
      <w:r>
        <w:t xml:space="preserve">Extrude</w:t>
      </w:r>
    </w:p>
    <w:p>
      <w:pPr>
        <w:pStyle w:val="Compact"/>
        <w:numPr>
          <w:ilvl w:val="0"/>
          <w:numId w:val="1002"/>
        </w:numPr>
      </w:pPr>
      <w:r>
        <w:t xml:space="preserve">Revolve</w:t>
      </w:r>
    </w:p>
    <w:p>
      <w:pPr>
        <w:pStyle w:val="Compact"/>
        <w:numPr>
          <w:ilvl w:val="0"/>
          <w:numId w:val="1002"/>
        </w:numPr>
      </w:pPr>
      <w:r>
        <w:t xml:space="preserve">Sweep</w:t>
      </w:r>
    </w:p>
    <w:p>
      <w:pPr>
        <w:pStyle w:val="Compact"/>
        <w:numPr>
          <w:ilvl w:val="0"/>
          <w:numId w:val="1002"/>
        </w:numPr>
      </w:pPr>
      <w:r>
        <w:t xml:space="preserve">Loft</w:t>
      </w:r>
    </w:p>
    <w:p>
      <w:pPr>
        <w:pStyle w:val="Compact"/>
        <w:numPr>
          <w:ilvl w:val="0"/>
          <w:numId w:val="1002"/>
        </w:numPr>
      </w:pPr>
      <w:r>
        <w:t xml:space="preserve">Fillet</w:t>
      </w:r>
    </w:p>
    <w:p>
      <w:pPr>
        <w:pStyle w:val="Compact"/>
        <w:numPr>
          <w:ilvl w:val="0"/>
          <w:numId w:val="1002"/>
        </w:numPr>
      </w:pPr>
      <w:r>
        <w:t xml:space="preserve">Chamfer</w:t>
      </w:r>
    </w:p>
    <w:p>
      <w:pPr>
        <w:pStyle w:val="Compact"/>
        <w:numPr>
          <w:ilvl w:val="0"/>
          <w:numId w:val="1002"/>
        </w:numPr>
      </w:pPr>
      <w:r>
        <w:t xml:space="preserve">Shell</w:t>
      </w:r>
    </w:p>
    <w:p>
      <w:pPr>
        <w:pStyle w:val="Compact"/>
        <w:numPr>
          <w:ilvl w:val="0"/>
          <w:numId w:val="1002"/>
        </w:numPr>
      </w:pPr>
      <w:r>
        <w:t xml:space="preserve">Pattern</w:t>
      </w:r>
    </w:p>
    <w:p>
      <w:pPr>
        <w:pStyle w:val="Compact"/>
        <w:numPr>
          <w:ilvl w:val="0"/>
          <w:numId w:val="1002"/>
        </w:numPr>
      </w:pPr>
      <w:r>
        <w:t xml:space="preserve">Combine</w:t>
      </w:r>
    </w:p>
    <w:p>
      <w:pPr>
        <w:pStyle w:val="FirstParagraph"/>
      </w:pPr>
      <w:r>
        <w:t xml:space="preserve">This is the tab used most frequently for mechanical parts and most 3D printing models.</w:t>
      </w:r>
    </w:p>
    <w:p>
      <w:r>
        <w:pict>
          <v:rect style="width:0;height:1.5pt" o:hralign="center" o:hrstd="t" o:hr="t"/>
        </w:pict>
      </w:r>
    </w:p>
    <w:bookmarkEnd w:id="21"/>
    <w:bookmarkStart w:id="22" w:name="surface"/>
    <w:p>
      <w:pPr>
        <w:pStyle w:val="Heading3"/>
      </w:pPr>
      <w:r>
        <w:t xml:space="preserve">SURFACE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Surface tab</w:t>
      </w:r>
      <w:r>
        <w:t xml:space="preserve"> </w:t>
      </w:r>
      <w:r>
        <w:t xml:space="preserve">provides tools for creating</w:t>
      </w:r>
      <w:r>
        <w:t xml:space="preserve"> </w:t>
      </w:r>
      <w:r>
        <w:rPr>
          <w:b/>
          <w:bCs/>
        </w:rPr>
        <w:t xml:space="preserve">surface geometry</w:t>
      </w:r>
      <w:r>
        <w:t xml:space="preserve"> </w:t>
      </w:r>
      <w:r>
        <w:t xml:space="preserve">rather than solid bodies.</w:t>
      </w:r>
    </w:p>
    <w:p>
      <w:pPr>
        <w:pStyle w:val="BodyText"/>
      </w:pPr>
      <w:r>
        <w:t xml:space="preserve">Surface modeling is useful for:</w:t>
      </w:r>
    </w:p>
    <w:p>
      <w:pPr>
        <w:pStyle w:val="Compact"/>
        <w:numPr>
          <w:ilvl w:val="0"/>
          <w:numId w:val="1003"/>
        </w:numPr>
      </w:pPr>
      <w:r>
        <w:t xml:space="preserve">complex organic shapes</w:t>
      </w:r>
    </w:p>
    <w:p>
      <w:pPr>
        <w:pStyle w:val="Compact"/>
        <w:numPr>
          <w:ilvl w:val="0"/>
          <w:numId w:val="1003"/>
        </w:numPr>
      </w:pPr>
      <w:r>
        <w:t xml:space="preserve">industrial design</w:t>
      </w:r>
    </w:p>
    <w:p>
      <w:pPr>
        <w:pStyle w:val="Compact"/>
        <w:numPr>
          <w:ilvl w:val="0"/>
          <w:numId w:val="1003"/>
        </w:numPr>
      </w:pPr>
      <w:r>
        <w:t xml:space="preserve">repairing imported models</w:t>
      </w:r>
    </w:p>
    <w:p>
      <w:pPr>
        <w:pStyle w:val="Compact"/>
        <w:numPr>
          <w:ilvl w:val="0"/>
          <w:numId w:val="1003"/>
        </w:numPr>
      </w:pPr>
      <w:r>
        <w:t xml:space="preserve">creating reference surfaces</w:t>
      </w:r>
    </w:p>
    <w:p>
      <w:pPr>
        <w:pStyle w:val="FirstParagraph"/>
      </w:pPr>
      <w:r>
        <w:t xml:space="preserve">Surface bodies can later be converted into solid bodies when they enclose a volume.</w:t>
      </w:r>
    </w:p>
    <w:p>
      <w:r>
        <w:pict>
          <v:rect style="width:0;height:1.5pt" o:hralign="center" o:hrstd="t" o:hr="t"/>
        </w:pict>
      </w:r>
    </w:p>
    <w:bookmarkEnd w:id="22"/>
    <w:bookmarkStart w:id="23" w:name="mesh"/>
    <w:p>
      <w:pPr>
        <w:pStyle w:val="Heading3"/>
      </w:pPr>
      <w:r>
        <w:t xml:space="preserve">MESH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Mesh tab</w:t>
      </w:r>
      <w:r>
        <w:t xml:space="preserve"> </w:t>
      </w:r>
      <w:r>
        <w:t xml:space="preserve">contains tools for working with</w:t>
      </w:r>
      <w:r>
        <w:t xml:space="preserve"> </w:t>
      </w:r>
      <w:r>
        <w:rPr>
          <w:b/>
          <w:bCs/>
        </w:rPr>
        <w:t xml:space="preserve">mesh models</w:t>
      </w:r>
      <w:r>
        <w:t xml:space="preserve"> </w:t>
      </w:r>
      <w:r>
        <w:t xml:space="preserve">such as STL and OBJ files.</w:t>
      </w:r>
    </w:p>
    <w:p>
      <w:pPr>
        <w:pStyle w:val="BodyText"/>
      </w:pPr>
      <w:r>
        <w:t xml:space="preserve">Common uses include:</w:t>
      </w:r>
    </w:p>
    <w:p>
      <w:pPr>
        <w:pStyle w:val="Compact"/>
        <w:numPr>
          <w:ilvl w:val="0"/>
          <w:numId w:val="1004"/>
        </w:numPr>
      </w:pPr>
      <w:r>
        <w:t xml:space="preserve">editing downloaded STL models</w:t>
      </w:r>
    </w:p>
    <w:p>
      <w:pPr>
        <w:pStyle w:val="Compact"/>
        <w:numPr>
          <w:ilvl w:val="0"/>
          <w:numId w:val="1004"/>
        </w:numPr>
      </w:pPr>
      <w:r>
        <w:t xml:space="preserve">preparing scanned models</w:t>
      </w:r>
    </w:p>
    <w:p>
      <w:pPr>
        <w:pStyle w:val="Compact"/>
        <w:numPr>
          <w:ilvl w:val="0"/>
          <w:numId w:val="1004"/>
        </w:numPr>
      </w:pPr>
      <w:r>
        <w:t xml:space="preserve">converting mesh bodies into parametric BRep solids</w:t>
      </w:r>
    </w:p>
    <w:p>
      <w:r>
        <w:pict>
          <v:rect style="width:0;height:1.5pt" o:hralign="center" o:hrstd="t" o:hr="t"/>
        </w:pict>
      </w:r>
    </w:p>
    <w:bookmarkEnd w:id="23"/>
    <w:bookmarkStart w:id="24" w:name="sheet-metal"/>
    <w:p>
      <w:pPr>
        <w:pStyle w:val="Heading3"/>
      </w:pPr>
      <w:r>
        <w:t xml:space="preserve">SHEET METAL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Sheet Metal tab</w:t>
      </w:r>
      <w:r>
        <w:t xml:space="preserve"> </w:t>
      </w:r>
      <w:r>
        <w:t xml:space="preserve">provides tools for designing parts intended to be fabricated from sheet material.</w:t>
      </w:r>
    </w:p>
    <w:p>
      <w:pPr>
        <w:pStyle w:val="BodyText"/>
      </w:pPr>
      <w:r>
        <w:t xml:space="preserve">Tools include commands for:</w:t>
      </w:r>
    </w:p>
    <w:p>
      <w:pPr>
        <w:pStyle w:val="Compact"/>
        <w:numPr>
          <w:ilvl w:val="0"/>
          <w:numId w:val="1005"/>
        </w:numPr>
      </w:pPr>
      <w:r>
        <w:t xml:space="preserve">flanges</w:t>
      </w:r>
    </w:p>
    <w:p>
      <w:pPr>
        <w:pStyle w:val="Compact"/>
        <w:numPr>
          <w:ilvl w:val="0"/>
          <w:numId w:val="1005"/>
        </w:numPr>
      </w:pPr>
      <w:r>
        <w:t xml:space="preserve">bends</w:t>
      </w:r>
    </w:p>
    <w:p>
      <w:pPr>
        <w:pStyle w:val="Compact"/>
        <w:numPr>
          <w:ilvl w:val="0"/>
          <w:numId w:val="1005"/>
        </w:numPr>
      </w:pPr>
      <w:r>
        <w:t xml:space="preserve">hems</w:t>
      </w:r>
    </w:p>
    <w:p>
      <w:pPr>
        <w:pStyle w:val="Compact"/>
        <w:numPr>
          <w:ilvl w:val="0"/>
          <w:numId w:val="1005"/>
        </w:numPr>
      </w:pPr>
      <w:r>
        <w:t xml:space="preserve">corner reliefs</w:t>
      </w:r>
    </w:p>
    <w:p>
      <w:pPr>
        <w:pStyle w:val="Compact"/>
        <w:numPr>
          <w:ilvl w:val="0"/>
          <w:numId w:val="1005"/>
        </w:numPr>
      </w:pPr>
      <w:r>
        <w:t xml:space="preserve">flat pattern generation</w:t>
      </w:r>
    </w:p>
    <w:p>
      <w:pPr>
        <w:pStyle w:val="FirstParagraph"/>
      </w:pPr>
      <w:r>
        <w:t xml:space="preserve">Fusion can automatically generate the flattened layout used for cutting sheet metal parts.</w:t>
      </w:r>
    </w:p>
    <w:p>
      <w:r>
        <w:pict>
          <v:rect style="width:0;height:1.5pt" o:hralign="center" o:hrstd="t" o:hr="t"/>
        </w:pict>
      </w:r>
    </w:p>
    <w:bookmarkEnd w:id="24"/>
    <w:bookmarkStart w:id="25" w:name="plastic"/>
    <w:p>
      <w:pPr>
        <w:pStyle w:val="Heading3"/>
      </w:pPr>
      <w:r>
        <w:t xml:space="preserve">PLASTIC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Plastic tab</w:t>
      </w:r>
      <w:r>
        <w:t xml:space="preserve"> </w:t>
      </w:r>
      <w:r>
        <w:t xml:space="preserve">contains tools designed for modeling parts intended for</w:t>
      </w:r>
      <w:r>
        <w:t xml:space="preserve"> </w:t>
      </w:r>
      <w:r>
        <w:rPr>
          <w:b/>
          <w:bCs/>
        </w:rPr>
        <w:t xml:space="preserve">plastic injection molding</w:t>
      </w:r>
      <w:r>
        <w:t xml:space="preserve">.</w:t>
      </w:r>
    </w:p>
    <w:p>
      <w:pPr>
        <w:pStyle w:val="BodyText"/>
      </w:pPr>
      <w:r>
        <w:t xml:space="preserve">These tools assist with:</w:t>
      </w:r>
    </w:p>
    <w:p>
      <w:pPr>
        <w:pStyle w:val="Compact"/>
        <w:numPr>
          <w:ilvl w:val="0"/>
          <w:numId w:val="1006"/>
        </w:numPr>
      </w:pPr>
      <w:r>
        <w:t xml:space="preserve">ribs</w:t>
      </w:r>
    </w:p>
    <w:p>
      <w:pPr>
        <w:pStyle w:val="Compact"/>
        <w:numPr>
          <w:ilvl w:val="0"/>
          <w:numId w:val="1006"/>
        </w:numPr>
      </w:pPr>
      <w:r>
        <w:t xml:space="preserve">bosses</w:t>
      </w:r>
    </w:p>
    <w:p>
      <w:pPr>
        <w:pStyle w:val="Compact"/>
        <w:numPr>
          <w:ilvl w:val="0"/>
          <w:numId w:val="1006"/>
        </w:numPr>
      </w:pPr>
      <w:r>
        <w:t xml:space="preserve">draft angles</w:t>
      </w:r>
    </w:p>
    <w:p>
      <w:pPr>
        <w:pStyle w:val="Compact"/>
        <w:numPr>
          <w:ilvl w:val="0"/>
          <w:numId w:val="1006"/>
        </w:numPr>
      </w:pPr>
      <w:r>
        <w:t xml:space="preserve">plastic‑specific design features</w:t>
      </w:r>
    </w:p>
    <w:p>
      <w:r>
        <w:pict>
          <v:rect style="width:0;height:1.5pt" o:hralign="center" o:hrstd="t" o:hr="t"/>
        </w:pict>
      </w:r>
    </w:p>
    <w:bookmarkEnd w:id="25"/>
    <w:bookmarkStart w:id="26" w:name="manage"/>
    <w:p>
      <w:pPr>
        <w:pStyle w:val="Heading3"/>
      </w:pPr>
      <w:r>
        <w:t xml:space="preserve">MANAGE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Manage tab</w:t>
      </w:r>
      <w:r>
        <w:t xml:space="preserve"> </w:t>
      </w:r>
      <w:r>
        <w:t xml:space="preserve">contains tools related to</w:t>
      </w:r>
      <w:r>
        <w:t xml:space="preserve"> </w:t>
      </w:r>
      <w:r>
        <w:rPr>
          <w:b/>
          <w:bCs/>
        </w:rPr>
        <w:t xml:space="preserve">design configuration and structure management</w:t>
      </w:r>
      <w:r>
        <w:t xml:space="preserve"> </w:t>
      </w:r>
      <w:r>
        <w:t xml:space="preserve">rather than geometry creation.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7"/>
        </w:numPr>
      </w:pPr>
      <w:r>
        <w:t xml:space="preserve">Bill of Materials (BOM)</w:t>
      </w:r>
    </w:p>
    <w:p>
      <w:pPr>
        <w:pStyle w:val="Compact"/>
        <w:numPr>
          <w:ilvl w:val="0"/>
          <w:numId w:val="1007"/>
        </w:numPr>
      </w:pPr>
      <w:r>
        <w:t xml:space="preserve">configuration utilities</w:t>
      </w:r>
    </w:p>
    <w:p>
      <w:pPr>
        <w:pStyle w:val="Compact"/>
        <w:numPr>
          <w:ilvl w:val="0"/>
          <w:numId w:val="1007"/>
        </w:numPr>
      </w:pPr>
      <w:r>
        <w:t xml:space="preserve">design management tools</w:t>
      </w:r>
    </w:p>
    <w:p>
      <w:r>
        <w:pict>
          <v:rect style="width:0;height:1.5pt" o:hralign="center" o:hrstd="t" o:hr="t"/>
        </w:pict>
      </w:r>
    </w:p>
    <w:bookmarkEnd w:id="26"/>
    <w:bookmarkStart w:id="27" w:name="utilities"/>
    <w:p>
      <w:pPr>
        <w:pStyle w:val="Heading3"/>
      </w:pPr>
      <w:r>
        <w:t xml:space="preserve">UTILITIES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Utilities tab</w:t>
      </w:r>
      <w:r>
        <w:t xml:space="preserve"> </w:t>
      </w:r>
      <w:r>
        <w:t xml:space="preserve">contains supporting tools used for analysis, configuration, and workflow utilities.</w:t>
      </w:r>
    </w:p>
    <w:p>
      <w:pPr>
        <w:pStyle w:val="BodyText"/>
      </w:pPr>
      <w:r>
        <w:t xml:space="preserve">The commands available here may vary depending on the active environment.</w:t>
      </w:r>
    </w:p>
    <w:p>
      <w:r>
        <w:pict>
          <v:rect style="width:0;height:1.5pt" o:hralign="center" o:hrstd="t" o:hr="t"/>
        </w:pict>
      </w:r>
    </w:p>
    <w:bookmarkEnd w:id="27"/>
    <w:bookmarkStart w:id="28" w:name="workspace-selector"/>
    <w:p>
      <w:pPr>
        <w:pStyle w:val="Heading3"/>
      </w:pPr>
      <w:r>
        <w:t xml:space="preserve">Workspace Selector</w:t>
      </w:r>
    </w:p>
    <w:p>
      <w:pPr>
        <w:pStyle w:val="FirstParagraph"/>
      </w:pPr>
      <w:r>
        <w:t xml:space="preserve">At the far left of the toolbar is the</w:t>
      </w:r>
      <w:r>
        <w:t xml:space="preserve"> </w:t>
      </w:r>
      <w:r>
        <w:rPr>
          <w:b/>
          <w:bCs/>
        </w:rPr>
        <w:t xml:space="preserve">Workspace Selector</w:t>
      </w:r>
      <w:r>
        <w:t xml:space="preserve">, labeled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in the interface.</w:t>
      </w:r>
    </w:p>
    <w:p>
      <w:pPr>
        <w:pStyle w:val="BodyText"/>
      </w:pPr>
      <w:r>
        <w:t xml:space="preserve">This menu allows switching between the major Fusion 360 workspaces:</w:t>
      </w:r>
    </w:p>
    <w:p>
      <w:pPr>
        <w:pStyle w:val="Compact"/>
        <w:numPr>
          <w:ilvl w:val="0"/>
          <w:numId w:val="1008"/>
        </w:numPr>
      </w:pPr>
      <w:r>
        <w:t xml:space="preserve">Design</w:t>
      </w:r>
    </w:p>
    <w:p>
      <w:pPr>
        <w:pStyle w:val="Compact"/>
        <w:numPr>
          <w:ilvl w:val="0"/>
          <w:numId w:val="1008"/>
        </w:numPr>
      </w:pPr>
      <w:r>
        <w:t xml:space="preserve">Generative Design</w:t>
      </w:r>
    </w:p>
    <w:p>
      <w:pPr>
        <w:pStyle w:val="Compact"/>
        <w:numPr>
          <w:ilvl w:val="0"/>
          <w:numId w:val="1008"/>
        </w:numPr>
      </w:pPr>
      <w:r>
        <w:t xml:space="preserve">Render</w:t>
      </w:r>
    </w:p>
    <w:p>
      <w:pPr>
        <w:pStyle w:val="Compact"/>
        <w:numPr>
          <w:ilvl w:val="0"/>
          <w:numId w:val="1008"/>
        </w:numPr>
      </w:pPr>
      <w:r>
        <w:t xml:space="preserve">Animation</w:t>
      </w:r>
    </w:p>
    <w:p>
      <w:pPr>
        <w:pStyle w:val="Compact"/>
        <w:numPr>
          <w:ilvl w:val="0"/>
          <w:numId w:val="1008"/>
        </w:numPr>
      </w:pPr>
      <w:r>
        <w:t xml:space="preserve">Simulation</w:t>
      </w:r>
    </w:p>
    <w:p>
      <w:pPr>
        <w:pStyle w:val="Compact"/>
        <w:numPr>
          <w:ilvl w:val="0"/>
          <w:numId w:val="1008"/>
        </w:numPr>
      </w:pPr>
      <w:r>
        <w:t xml:space="preserve">Manufacture</w:t>
      </w:r>
    </w:p>
    <w:p>
      <w:pPr>
        <w:pStyle w:val="Compact"/>
        <w:numPr>
          <w:ilvl w:val="0"/>
          <w:numId w:val="1008"/>
        </w:numPr>
      </w:pPr>
      <w:r>
        <w:t xml:space="preserve">Drawing</w:t>
      </w:r>
    </w:p>
    <w:p>
      <w:pPr>
        <w:pStyle w:val="Compact"/>
        <w:numPr>
          <w:ilvl w:val="0"/>
          <w:numId w:val="1008"/>
        </w:numPr>
      </w:pPr>
      <w:r>
        <w:t xml:space="preserve">Electronics</w:t>
      </w:r>
    </w:p>
    <w:p>
      <w:pPr>
        <w:pStyle w:val="FirstParagraph"/>
      </w:pPr>
      <w:r>
        <w:t xml:space="preserve">Each workspace provides tools for a different stage of the product development process.</w:t>
      </w:r>
    </w:p>
    <w:p>
      <w:r>
        <w:pict>
          <v:rect style="width:0;height:1.5pt" o:hralign="center" o:hrstd="t" o:hr="t"/>
        </w:pict>
      </w:r>
    </w:p>
    <w:bookmarkEnd w:id="28"/>
    <w:bookmarkStart w:id="29" w:name="screenshot-references"/>
    <w:p>
      <w:pPr>
        <w:pStyle w:val="Heading3"/>
      </w:pPr>
      <w:r>
        <w:t xml:space="preserve">Screenshot References</w:t>
      </w:r>
    </w:p>
    <w:p>
      <w:pPr>
        <w:pStyle w:val="FirstParagraph"/>
      </w:pPr>
      <w:r>
        <w:t xml:space="preserve">Associated screenshots (in attached order):</w:t>
      </w:r>
    </w:p>
    <w:p>
      <w:pPr>
        <w:pStyle w:val="Compact"/>
        <w:numPr>
          <w:ilvl w:val="0"/>
          <w:numId w:val="1009"/>
        </w:numPr>
      </w:pPr>
      <w:r>
        <w:t xml:space="preserve">Workspace selector menu</w:t>
      </w:r>
    </w:p>
    <w:p>
      <w:pPr>
        <w:pStyle w:val="Compact"/>
        <w:numPr>
          <w:ilvl w:val="0"/>
          <w:numId w:val="1009"/>
        </w:numPr>
      </w:pPr>
      <w:r>
        <w:t xml:space="preserve">Solid tab toolbar</w:t>
      </w:r>
    </w:p>
    <w:p>
      <w:pPr>
        <w:pStyle w:val="Compact"/>
        <w:numPr>
          <w:ilvl w:val="0"/>
          <w:numId w:val="1009"/>
        </w:numPr>
      </w:pPr>
      <w:r>
        <w:t xml:space="preserve">Surface tab toolbar</w:t>
      </w:r>
    </w:p>
    <w:p>
      <w:pPr>
        <w:pStyle w:val="Compact"/>
        <w:numPr>
          <w:ilvl w:val="0"/>
          <w:numId w:val="1009"/>
        </w:numPr>
      </w:pPr>
      <w:r>
        <w:t xml:space="preserve">Mesh tab toolbar</w:t>
      </w:r>
    </w:p>
    <w:p>
      <w:pPr>
        <w:pStyle w:val="Compact"/>
        <w:numPr>
          <w:ilvl w:val="0"/>
          <w:numId w:val="1009"/>
        </w:numPr>
      </w:pPr>
      <w:r>
        <w:t xml:space="preserve">Sheet Metal tab toolbar</w:t>
      </w:r>
    </w:p>
    <w:p>
      <w:pPr>
        <w:pStyle w:val="Compact"/>
        <w:numPr>
          <w:ilvl w:val="0"/>
          <w:numId w:val="1009"/>
        </w:numPr>
      </w:pPr>
      <w:r>
        <w:t xml:space="preserve">Plastic tab toolbar</w:t>
      </w:r>
    </w:p>
    <w:p>
      <w:pPr>
        <w:pStyle w:val="Compact"/>
        <w:numPr>
          <w:ilvl w:val="0"/>
          <w:numId w:val="1009"/>
        </w:numPr>
      </w:pPr>
      <w:r>
        <w:t xml:space="preserve">Manage tab toolbar</w:t>
      </w:r>
    </w:p>
    <w:p>
      <w:pPr>
        <w:pStyle w:val="Compact"/>
        <w:numPr>
          <w:ilvl w:val="0"/>
          <w:numId w:val="1009"/>
        </w:numPr>
      </w:pPr>
      <w:r>
        <w:t xml:space="preserve">Utilities tab toolbar</w:t>
      </w:r>
    </w:p>
    <w:p>
      <w:pPr>
        <w:pStyle w:val="FirstParagraph"/>
      </w:pPr>
      <w:r>
        <w:t xml:space="preserve">Original screenshot storage location:</w:t>
      </w:r>
    </w:p>
    <w:p>
      <w:pPr>
        <w:pStyle w:val="BodyText"/>
      </w:pPr>
      <w:r>
        <w:t xml:space="preserve">E:</w:t>
      </w:r>
      <w:r>
        <w:t xml:space="preserve">.com</w:t>
      </w:r>
      <w:r>
        <w:t xml:space="preserve">_Documents</w:t>
      </w:r>
      <w:r>
        <w:t xml:space="preserve">_Screenshots</w:t>
      </w:r>
    </w:p>
    <w:p>
      <w:pPr>
        <w:pStyle w:val="BodyText"/>
      </w:pPr>
      <w:r>
        <w:rPr>
          <w:b/>
          <w:bCs/>
        </w:rPr>
        <w:t xml:space="preserve">Timestamp:</w:t>
      </w:r>
      <w:r>
        <w:t xml:space="preserve"> </w:t>
      </w:r>
      <w:r>
        <w:t xml:space="preserve">2026‑03‑05 6:46 PM (America/New_York)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678324ff895090e91c2e8cb138896e68e37e1b2"/>
    <w:p>
      <w:pPr>
        <w:pStyle w:val="Heading2"/>
      </w:pPr>
      <w:r>
        <w:t xml:space="preserve">Entry 003 – Naming Note: Autodesk Fusion vs Fusion 360</w:t>
      </w:r>
    </w:p>
    <w:p>
      <w:pPr>
        <w:pStyle w:val="FirstParagraph"/>
      </w:pPr>
      <w:r>
        <w:t xml:space="preserve">Autodesk has gradually shifted the product branding from</w:t>
      </w:r>
      <w:r>
        <w:t xml:space="preserve"> </w:t>
      </w:r>
      <w:r>
        <w:rPr>
          <w:b/>
          <w:bCs/>
        </w:rPr>
        <w:t xml:space="preserve">“Fusion 360”</w:t>
      </w:r>
      <w:r>
        <w:t xml:space="preserve"> </w:t>
      </w:r>
      <w:r>
        <w:t xml:space="preserve">to simply</w:t>
      </w:r>
      <w:r>
        <w:t xml:space="preserve"> </w:t>
      </w:r>
      <w:r>
        <w:rPr>
          <w:b/>
          <w:bCs/>
        </w:rPr>
        <w:t xml:space="preserve">“Autodesk Fusion”</w:t>
      </w:r>
      <w:r>
        <w:t xml:space="preserve"> </w:t>
      </w:r>
      <w:r>
        <w:t xml:space="preserve">(often shortened to</w:t>
      </w:r>
      <w:r>
        <w:t xml:space="preserve"> </w:t>
      </w:r>
      <w:r>
        <w:rPr>
          <w:b/>
          <w:bCs/>
        </w:rPr>
        <w:t xml:space="preserve">“Fusion”</w:t>
      </w:r>
      <w:r>
        <w:t xml:space="preserve">).</w:t>
      </w:r>
    </w:p>
    <w:p>
      <w:pPr>
        <w:pStyle w:val="BodyText"/>
      </w:pPr>
      <w:r>
        <w:t xml:space="preserve">Historically the application was called</w:t>
      </w:r>
      <w:r>
        <w:t xml:space="preserve"> </w:t>
      </w:r>
      <w:r>
        <w:rPr>
          <w:b/>
          <w:bCs/>
        </w:rPr>
        <w:t xml:space="preserve">Fusion 360</w:t>
      </w:r>
      <w:r>
        <w:t xml:space="preserve">, introduced around 2013 to represent an integrated</w:t>
      </w:r>
      <w:r>
        <w:t xml:space="preserve"> </w:t>
      </w:r>
      <w:r>
        <w:t xml:space="preserve">“360°”</w:t>
      </w:r>
      <w:r>
        <w:t xml:space="preserve"> </w:t>
      </w:r>
      <w:r>
        <w:t xml:space="preserve">design workflow combining CAD, CAM, CAE, PCB design, and cloud collaboration.</w:t>
      </w:r>
    </w:p>
    <w:p>
      <w:pPr>
        <w:pStyle w:val="BodyText"/>
      </w:pPr>
      <w:r>
        <w:t xml:space="preserve">Beginning around 2023–2024, Autodesk began simplifying the branding as the platform expanded, and most official materials now refer to the software as</w:t>
      </w:r>
      <w:r>
        <w:t xml:space="preserve"> </w:t>
      </w:r>
      <w:r>
        <w:rPr>
          <w:b/>
          <w:bCs/>
        </w:rPr>
        <w:t xml:space="preserve">Autodesk Fusion</w:t>
      </w:r>
      <w:r>
        <w:t xml:space="preserve">.</w:t>
      </w:r>
    </w:p>
    <w:p>
      <w:pPr>
        <w:pStyle w:val="BodyText"/>
      </w:pPr>
      <w:r>
        <w:t xml:space="preserve">However, the older name</w:t>
      </w:r>
      <w:r>
        <w:t xml:space="preserve"> </w:t>
      </w:r>
      <w:r>
        <w:rPr>
          <w:b/>
          <w:bCs/>
        </w:rPr>
        <w:t xml:space="preserve">Fusion 360</w:t>
      </w:r>
      <w:r>
        <w:t xml:space="preserve"> </w:t>
      </w:r>
      <w:r>
        <w:t xml:space="preserve">still appears frequently in:</w:t>
      </w:r>
    </w:p>
    <w:p>
      <w:pPr>
        <w:pStyle w:val="Compact"/>
        <w:numPr>
          <w:ilvl w:val="0"/>
          <w:numId w:val="1010"/>
        </w:numPr>
      </w:pPr>
      <w:r>
        <w:t xml:space="preserve">older tutorials and documentation</w:t>
      </w:r>
    </w:p>
    <w:p>
      <w:pPr>
        <w:pStyle w:val="Compact"/>
        <w:numPr>
          <w:ilvl w:val="0"/>
          <w:numId w:val="1010"/>
        </w:numPr>
      </w:pPr>
      <w:r>
        <w:t xml:space="preserve">file metadata and project references</w:t>
      </w:r>
    </w:p>
    <w:p>
      <w:pPr>
        <w:pStyle w:val="Compact"/>
        <w:numPr>
          <w:ilvl w:val="0"/>
          <w:numId w:val="1010"/>
        </w:numPr>
      </w:pPr>
      <w:r>
        <w:t xml:space="preserve">community discussions and forum posts</w:t>
      </w:r>
    </w:p>
    <w:p>
      <w:pPr>
        <w:pStyle w:val="Compact"/>
        <w:numPr>
          <w:ilvl w:val="0"/>
          <w:numId w:val="1010"/>
        </w:numPr>
      </w:pPr>
      <w:r>
        <w:t xml:space="preserve">some legacy Autodesk resources</w:t>
      </w:r>
    </w:p>
    <w:p>
      <w:pPr>
        <w:pStyle w:val="FirstParagraph"/>
      </w:pPr>
      <w:r>
        <w:t xml:space="preserve">Because of this transition period, documentation may encounter both names.</w:t>
      </w:r>
    </w:p>
    <w:p>
      <w:pPr>
        <w:pStyle w:val="BodyText"/>
      </w:pPr>
      <w:r>
        <w:t xml:space="preserve">For clarity in MotorURL documentation the recommended reference format is:</w:t>
      </w:r>
    </w:p>
    <w:p>
      <w:pPr>
        <w:pStyle w:val="BodyText"/>
      </w:pPr>
      <w:r>
        <w:rPr>
          <w:b/>
          <w:bCs/>
        </w:rPr>
        <w:t xml:space="preserve">Autodesk Fusion (formerly Fusion 360)</w:t>
      </w:r>
    </w:p>
    <w:p>
      <w:pPr>
        <w:pStyle w:val="BodyText"/>
      </w:pPr>
      <w:r>
        <w:t xml:space="preserve">After the first reference, the software can be referred to simply as</w:t>
      </w:r>
      <w:r>
        <w:t xml:space="preserve"> </w:t>
      </w:r>
      <w:r>
        <w:rPr>
          <w:b/>
          <w:bCs/>
        </w:rPr>
        <w:t xml:space="preserve">Fusion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Autodesk Fusion (formerly Fusion 360) is a parametric CAD/CAM platform used for product design, engineering, and manufacturing.</w:t>
      </w:r>
    </w:p>
    <w:p>
      <w:pPr>
        <w:pStyle w:val="BodyText"/>
      </w:pPr>
      <w:r>
        <w:rPr>
          <w:b/>
          <w:bCs/>
        </w:rPr>
        <w:t xml:space="preserve">Timestamp:</w:t>
      </w:r>
      <w:r>
        <w:t xml:space="preserve"> </w:t>
      </w:r>
      <w:r>
        <w:t xml:space="preserve">2026-03-05 7:02 PM (America/New_York)</w:t>
      </w:r>
    </w:p>
    <w:p>
      <w:r>
        <w:pict>
          <v:rect style="width:0;height:1.5pt" o:hralign="center" o:hrstd="t" o:hr="t"/>
        </w:pict>
      </w:r>
    </w:p>
    <w:bookmarkEnd w:id="31"/>
    <w:bookmarkStart w:id="34" w:name="X7240b15dbaa48673b67a91733777ba59ddac9c0"/>
    <w:p>
      <w:pPr>
        <w:pStyle w:val="Heading2"/>
      </w:pPr>
      <w:r>
        <w:t xml:space="preserve">Entry 004 – TODO: Capture Sketch Constraint Symbols (Glyphs)</w:t>
      </w:r>
    </w:p>
    <w:p>
      <w:pPr>
        <w:pStyle w:val="FirstParagraph"/>
      </w:pPr>
      <w:r>
        <w:t xml:space="preserve">Future documentation task: build a</w:t>
      </w:r>
      <w:r>
        <w:t xml:space="preserve"> </w:t>
      </w:r>
      <w:r>
        <w:rPr>
          <w:b/>
          <w:bCs/>
        </w:rPr>
        <w:t xml:space="preserve">reference page for Fusion sketch constraint symbols</w:t>
      </w:r>
      <w:r>
        <w:t xml:space="preserve"> </w:t>
      </w:r>
      <w:r>
        <w:t xml:space="preserve">(often called</w:t>
      </w:r>
      <w:r>
        <w:t xml:space="preserve"> </w:t>
      </w:r>
      <w:r>
        <w:rPr>
          <w:i/>
          <w:iCs/>
        </w:rPr>
        <w:t xml:space="preserve">glyphs</w:t>
      </w:r>
      <w:r>
        <w:t xml:space="preserve"> </w:t>
      </w:r>
      <w:r>
        <w:t xml:space="preserve">by users).</w:t>
      </w:r>
    </w:p>
    <w:p>
      <w:pPr>
        <w:pStyle w:val="BodyText"/>
      </w:pPr>
      <w:r>
        <w:t xml:space="preserve">Fusion does not provide a built‑in chart of constraint icons, so the recommended method is to</w:t>
      </w:r>
      <w:r>
        <w:t xml:space="preserve"> </w:t>
      </w:r>
      <w:r>
        <w:rPr>
          <w:b/>
          <w:bCs/>
        </w:rPr>
        <w:t xml:space="preserve">capture screenshots directly from example sketches</w:t>
      </w:r>
      <w:r>
        <w:t xml:space="preserve"> </w:t>
      </w:r>
      <w:r>
        <w:t xml:space="preserve">as they appear during normal modeling.</w:t>
      </w:r>
    </w:p>
    <w:bookmarkStart w:id="32" w:name="screenshot-capture-guidelines"/>
    <w:p>
      <w:pPr>
        <w:pStyle w:val="Heading3"/>
      </w:pPr>
      <w:r>
        <w:t xml:space="preserve">Screenshot capture guidelines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Reduce visual clutter before capturing</w:t>
      </w:r>
    </w:p>
    <w:p>
      <w:pPr>
        <w:pStyle w:val="FirstParagraph"/>
      </w:pPr>
      <w:r>
        <w:t xml:space="preserve">In the Sketch Palette:</w:t>
      </w:r>
    </w:p>
    <w:p>
      <w:pPr>
        <w:pStyle w:val="Compact"/>
        <w:numPr>
          <w:ilvl w:val="0"/>
          <w:numId w:val="1012"/>
        </w:numPr>
      </w:pPr>
      <w:r>
        <w:t xml:space="preserve">Turn OFF</w:t>
      </w:r>
      <w:r>
        <w:t xml:space="preserve"> </w:t>
      </w:r>
      <w:r>
        <w:rPr>
          <w:i/>
          <w:iCs/>
        </w:rPr>
        <w:t xml:space="preserve">Show Profile</w:t>
      </w:r>
    </w:p>
    <w:p>
      <w:pPr>
        <w:pStyle w:val="Compact"/>
        <w:numPr>
          <w:ilvl w:val="0"/>
          <w:numId w:val="1012"/>
        </w:numPr>
      </w:pPr>
      <w:r>
        <w:t xml:space="preserve">Turn OFF</w:t>
      </w:r>
      <w:r>
        <w:t xml:space="preserve"> </w:t>
      </w:r>
      <w:r>
        <w:rPr>
          <w:i/>
          <w:iCs/>
        </w:rPr>
        <w:t xml:space="preserve">Show Points</w:t>
      </w:r>
    </w:p>
    <w:p>
      <w:pPr>
        <w:pStyle w:val="Compact"/>
        <w:numPr>
          <w:ilvl w:val="0"/>
          <w:numId w:val="1012"/>
        </w:numPr>
      </w:pPr>
      <w:r>
        <w:t xml:space="preserve">Turn OFF</w:t>
      </w:r>
      <w:r>
        <w:t xml:space="preserve"> </w:t>
      </w:r>
      <w:r>
        <w:rPr>
          <w:i/>
          <w:iCs/>
        </w:rPr>
        <w:t xml:space="preserve">Show Dimensions</w:t>
      </w:r>
      <w:r>
        <w:t xml:space="preserve"> </w:t>
      </w:r>
      <w:r>
        <w:t xml:space="preserve">(unless relevant)</w:t>
      </w:r>
    </w:p>
    <w:p>
      <w:pPr>
        <w:pStyle w:val="Compact"/>
        <w:numPr>
          <w:ilvl w:val="0"/>
          <w:numId w:val="1012"/>
        </w:numPr>
      </w:pPr>
      <w:r>
        <w:t xml:space="preserve">Leave</w:t>
      </w:r>
      <w:r>
        <w:t xml:space="preserve"> </w:t>
      </w:r>
      <w:r>
        <w:rPr>
          <w:b/>
          <w:bCs/>
        </w:rPr>
        <w:t xml:space="preserve">Show Constraints ON</w:t>
      </w:r>
    </w:p>
    <w:p>
      <w:pPr>
        <w:pStyle w:val="FirstParagraph"/>
      </w:pPr>
      <w:r>
        <w:t xml:space="preserve">This ensures the glyph is clearly visible without unnecessary visual noise.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 simple geometry examples</w:t>
      </w:r>
    </w:p>
    <w:p>
      <w:pPr>
        <w:pStyle w:val="FirstParagraph"/>
      </w:pPr>
      <w:r>
        <w:t xml:space="preserve">Create minimal sketches that clearly demonstrate each constraint.</w:t>
      </w:r>
    </w:p>
    <w:p>
      <w:pPr>
        <w:pStyle w:val="BodyText"/>
      </w:pPr>
      <w:r>
        <w:t xml:space="preserve">Example reference sketches:</w:t>
      </w:r>
    </w:p>
    <w:p>
      <w:pPr>
        <w:pStyle w:val="Compact"/>
        <w:numPr>
          <w:ilvl w:val="0"/>
          <w:numId w:val="1014"/>
        </w:numPr>
      </w:pPr>
      <w:r>
        <w:t xml:space="preserve">Parallel → two lines</w:t>
      </w:r>
    </w:p>
    <w:p>
      <w:pPr>
        <w:pStyle w:val="Compact"/>
        <w:numPr>
          <w:ilvl w:val="0"/>
          <w:numId w:val="1014"/>
        </w:numPr>
      </w:pPr>
      <w:r>
        <w:t xml:space="preserve">Perpendicular → L‑shaped lines</w:t>
      </w:r>
    </w:p>
    <w:p>
      <w:pPr>
        <w:pStyle w:val="Compact"/>
        <w:numPr>
          <w:ilvl w:val="0"/>
          <w:numId w:val="1014"/>
        </w:numPr>
      </w:pPr>
      <w:r>
        <w:t xml:space="preserve">Coincident → endpoint touching another entity</w:t>
      </w:r>
    </w:p>
    <w:p>
      <w:pPr>
        <w:pStyle w:val="Compact"/>
        <w:numPr>
          <w:ilvl w:val="0"/>
          <w:numId w:val="1014"/>
        </w:numPr>
      </w:pPr>
      <w:r>
        <w:t xml:space="preserve">Equal → two lines or circles of equal size</w:t>
      </w:r>
    </w:p>
    <w:p>
      <w:pPr>
        <w:pStyle w:val="Compact"/>
        <w:numPr>
          <w:ilvl w:val="0"/>
          <w:numId w:val="1014"/>
        </w:numPr>
      </w:pPr>
      <w:r>
        <w:t xml:space="preserve">Tangent → circle touching a line</w:t>
      </w:r>
    </w:p>
    <w:p>
      <w:pPr>
        <w:pStyle w:val="Compact"/>
        <w:numPr>
          <w:ilvl w:val="0"/>
          <w:numId w:val="1014"/>
        </w:numPr>
      </w:pPr>
      <w:r>
        <w:t xml:space="preserve">Concentric → two circles sharing the same center</w:t>
      </w:r>
    </w:p>
    <w:p>
      <w:pPr>
        <w:pStyle w:val="FirstParagraph"/>
      </w:pPr>
      <w:r>
        <w:t xml:space="preserve">These examples make the constraint meaning obvious to readers.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Zoom and crop tightly</w:t>
      </w:r>
    </w:p>
    <w:p>
      <w:pPr>
        <w:pStyle w:val="FirstParagraph"/>
      </w:pPr>
      <w:r>
        <w:t xml:space="preserve">Screenshots should include only:</w:t>
      </w:r>
    </w:p>
    <w:p>
      <w:pPr>
        <w:pStyle w:val="Compact"/>
        <w:numPr>
          <w:ilvl w:val="0"/>
          <w:numId w:val="1016"/>
        </w:numPr>
      </w:pPr>
      <w:r>
        <w:t xml:space="preserve">the geometry</w:t>
      </w:r>
    </w:p>
    <w:p>
      <w:pPr>
        <w:pStyle w:val="Compact"/>
        <w:numPr>
          <w:ilvl w:val="0"/>
          <w:numId w:val="1016"/>
        </w:numPr>
      </w:pPr>
      <w:r>
        <w:t xml:space="preserve">the constraint glyph</w:t>
      </w:r>
    </w:p>
    <w:p>
      <w:pPr>
        <w:pStyle w:val="FirstParagraph"/>
      </w:pPr>
      <w:r>
        <w:t xml:space="preserve">Avoid large areas of empty grid background.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consistent screenshot naming</w:t>
      </w:r>
    </w:p>
    <w:p>
      <w:pPr>
        <w:pStyle w:val="FirstParagraph"/>
      </w:pPr>
      <w:r>
        <w:t xml:space="preserve">Suggested naming convention:</w:t>
      </w:r>
    </w:p>
    <w:p>
      <w:pPr>
        <w:pStyle w:val="BodyText"/>
      </w:pPr>
      <w:r>
        <w:t xml:space="preserve">Fusion360_Sketch_Constraint_Parallel.png</w:t>
      </w:r>
      <w:r>
        <w:t xml:space="preserve"> </w:t>
      </w:r>
      <w:r>
        <w:t xml:space="preserve">Fusion360_Sketch_Constraint_Perpendicular.png</w:t>
      </w:r>
      <w:r>
        <w:t xml:space="preserve"> </w:t>
      </w:r>
      <w:r>
        <w:t xml:space="preserve">Fusion360_Sketch_Constraint_Coincident.png</w:t>
      </w:r>
      <w:r>
        <w:t xml:space="preserve"> </w:t>
      </w:r>
      <w:r>
        <w:t xml:space="preserve">Fusion360_Sketch_Constraint_Equal.png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Force a constraint when necessary</w:t>
      </w:r>
    </w:p>
    <w:p>
      <w:pPr>
        <w:pStyle w:val="FirstParagraph"/>
      </w:pPr>
      <w:r>
        <w:t xml:space="preserve">If a glyph is difficult to trigger naturally:</w:t>
      </w:r>
    </w:p>
    <w:p>
      <w:pPr>
        <w:pStyle w:val="BodyText"/>
      </w:pPr>
      <w:r>
        <w:t xml:space="preserve">Use the constraint tools directly:</w:t>
      </w:r>
    </w:p>
    <w:p>
      <w:pPr>
        <w:pStyle w:val="BodyText"/>
      </w:pPr>
      <w:r>
        <w:t xml:space="preserve">Sketch → Constraints menu</w:t>
      </w:r>
    </w:p>
    <w:p>
      <w:pPr>
        <w:pStyle w:val="BodyText"/>
      </w:pPr>
      <w:r>
        <w:t xml:space="preserve">Apply the constraint manually so the symbol appears.</w:t>
      </w:r>
    </w:p>
    <w:bookmarkEnd w:id="32"/>
    <w:bookmarkStart w:id="33" w:name="X335d5f5ac9c1f2ba97770b0424e7f22ac4b0f64"/>
    <w:p>
      <w:pPr>
        <w:pStyle w:val="Heading3"/>
      </w:pPr>
      <w:r>
        <w:t xml:space="preserve">Expected constraint glyph set (approximate)</w:t>
      </w:r>
    </w:p>
    <w:p>
      <w:pPr>
        <w:pStyle w:val="FirstParagraph"/>
      </w:pPr>
      <w:r>
        <w:t xml:space="preserve">Fusion sketch constraints typically include:</w:t>
      </w:r>
    </w:p>
    <w:p>
      <w:pPr>
        <w:pStyle w:val="Compact"/>
        <w:numPr>
          <w:ilvl w:val="0"/>
          <w:numId w:val="1019"/>
        </w:numPr>
      </w:pPr>
      <w:r>
        <w:t xml:space="preserve">Coincident</w:t>
      </w:r>
    </w:p>
    <w:p>
      <w:pPr>
        <w:pStyle w:val="Compact"/>
        <w:numPr>
          <w:ilvl w:val="0"/>
          <w:numId w:val="1019"/>
        </w:numPr>
      </w:pPr>
      <w:r>
        <w:t xml:space="preserve">Collinear</w:t>
      </w:r>
    </w:p>
    <w:p>
      <w:pPr>
        <w:pStyle w:val="Compact"/>
        <w:numPr>
          <w:ilvl w:val="0"/>
          <w:numId w:val="1019"/>
        </w:numPr>
      </w:pPr>
      <w:r>
        <w:t xml:space="preserve">Parallel</w:t>
      </w:r>
    </w:p>
    <w:p>
      <w:pPr>
        <w:pStyle w:val="Compact"/>
        <w:numPr>
          <w:ilvl w:val="0"/>
          <w:numId w:val="1019"/>
        </w:numPr>
      </w:pPr>
      <w:r>
        <w:t xml:space="preserve">Perpendicular</w:t>
      </w:r>
    </w:p>
    <w:p>
      <w:pPr>
        <w:pStyle w:val="Compact"/>
        <w:numPr>
          <w:ilvl w:val="0"/>
          <w:numId w:val="1019"/>
        </w:numPr>
      </w:pPr>
      <w:r>
        <w:t xml:space="preserve">Horizontal/Vertical</w:t>
      </w:r>
    </w:p>
    <w:p>
      <w:pPr>
        <w:pStyle w:val="Compact"/>
        <w:numPr>
          <w:ilvl w:val="0"/>
          <w:numId w:val="1019"/>
        </w:numPr>
      </w:pPr>
      <w:r>
        <w:t xml:space="preserve">Tangent</w:t>
      </w:r>
    </w:p>
    <w:p>
      <w:pPr>
        <w:pStyle w:val="Compact"/>
        <w:numPr>
          <w:ilvl w:val="0"/>
          <w:numId w:val="1019"/>
        </w:numPr>
      </w:pPr>
      <w:r>
        <w:t xml:space="preserve">Equal</w:t>
      </w:r>
    </w:p>
    <w:p>
      <w:pPr>
        <w:pStyle w:val="Compact"/>
        <w:numPr>
          <w:ilvl w:val="0"/>
          <w:numId w:val="1019"/>
        </w:numPr>
      </w:pPr>
      <w:r>
        <w:t xml:space="preserve">Concentric</w:t>
      </w:r>
    </w:p>
    <w:p>
      <w:pPr>
        <w:pStyle w:val="Compact"/>
        <w:numPr>
          <w:ilvl w:val="0"/>
          <w:numId w:val="1019"/>
        </w:numPr>
      </w:pPr>
      <w:r>
        <w:t xml:space="preserve">Midpoint</w:t>
      </w:r>
    </w:p>
    <w:p>
      <w:pPr>
        <w:pStyle w:val="Compact"/>
        <w:numPr>
          <w:ilvl w:val="0"/>
          <w:numId w:val="1019"/>
        </w:numPr>
      </w:pPr>
      <w:r>
        <w:t xml:space="preserve">Symmetry</w:t>
      </w:r>
    </w:p>
    <w:p>
      <w:pPr>
        <w:pStyle w:val="Compact"/>
        <w:numPr>
          <w:ilvl w:val="0"/>
          <w:numId w:val="1019"/>
        </w:numPr>
      </w:pPr>
      <w:r>
        <w:t xml:space="preserve">Fix / Unfix</w:t>
      </w:r>
    </w:p>
    <w:p>
      <w:pPr>
        <w:pStyle w:val="Compact"/>
        <w:numPr>
          <w:ilvl w:val="0"/>
          <w:numId w:val="1019"/>
        </w:numPr>
      </w:pPr>
      <w:r>
        <w:t xml:space="preserve">Smooth (spline related)</w:t>
      </w:r>
    </w:p>
    <w:p>
      <w:pPr>
        <w:pStyle w:val="FirstParagraph"/>
      </w:pPr>
      <w:r>
        <w:t xml:space="preserve">Once all glyphs are captured, compile them into a</w:t>
      </w:r>
      <w:r>
        <w:t xml:space="preserve"> </w:t>
      </w:r>
      <w:r>
        <w:rPr>
          <w:b/>
          <w:bCs/>
        </w:rPr>
        <w:t xml:space="preserve">“Sketch Constraint Symbols”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 page</w:t>
      </w:r>
      <w:r>
        <w:t xml:space="preserve"> </w:t>
      </w:r>
      <w:r>
        <w:t xml:space="preserve">for the MotorURL Fusion documentation.</w:t>
      </w:r>
    </w:p>
    <w:p>
      <w:pPr>
        <w:pStyle w:val="BodyText"/>
      </w:pPr>
      <w:r>
        <w:rPr>
          <w:b/>
          <w:bCs/>
        </w:rPr>
        <w:t xml:space="preserve">Timestamp:</w:t>
      </w:r>
      <w:r>
        <w:t xml:space="preserve"> </w:t>
      </w:r>
      <w:r>
        <w:t xml:space="preserve">2026-03-07 (America/New_York)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c85f1569c0ac78a8e2db084b18a59deab8defb3"/>
    <w:p>
      <w:pPr>
        <w:pStyle w:val="Heading2"/>
      </w:pPr>
      <w:r>
        <w:t xml:space="preserve">Entry 005 – Sketches, Planes, and Why Sketches</w:t>
      </w:r>
      <w:r>
        <w:t xml:space="preserve"> </w:t>
      </w:r>
      <w:r>
        <w:t xml:space="preserve">“Move”</w:t>
      </w:r>
      <w:r>
        <w:t xml:space="preserve"> </w:t>
      </w:r>
      <w:r>
        <w:t xml:space="preserve">When the Plane Changes</w:t>
      </w:r>
    </w:p>
    <w:bookmarkStart w:id="35" w:name="topic-summary"/>
    <w:p>
      <w:pPr>
        <w:pStyle w:val="Heading3"/>
      </w:pPr>
      <w:r>
        <w:t xml:space="preserve">Topic Summary</w:t>
      </w:r>
    </w:p>
    <w:p>
      <w:pPr>
        <w:pStyle w:val="FirstParagraph"/>
      </w:pPr>
      <w:r>
        <w:t xml:space="preserve">During modeling it is common to create a sketch on an origin plane (for example the</w:t>
      </w:r>
      <w:r>
        <w:t xml:space="preserve"> </w:t>
      </w:r>
      <w:r>
        <w:rPr>
          <w:b/>
          <w:bCs/>
        </w:rPr>
        <w:t xml:space="preserve">XY plane</w:t>
      </w:r>
      <w:r>
        <w:t xml:space="preserve">) and later decide that the sketch needs to exist on a</w:t>
      </w:r>
      <w:r>
        <w:t xml:space="preserve"> </w:t>
      </w:r>
      <w:r>
        <w:rPr>
          <w:b/>
          <w:bCs/>
        </w:rPr>
        <w:t xml:space="preserve">different plane</w:t>
      </w:r>
      <w:r>
        <w:t xml:space="preserve">, such as a newly created</w:t>
      </w:r>
      <w:r>
        <w:t xml:space="preserve"> </w:t>
      </w:r>
      <w:r>
        <w:rPr>
          <w:b/>
          <w:bCs/>
        </w:rPr>
        <w:t xml:space="preserve">offset construction plane</w:t>
      </w:r>
      <w:r>
        <w:t xml:space="preserve">.</w:t>
      </w:r>
    </w:p>
    <w:p>
      <w:pPr>
        <w:pStyle w:val="BodyText"/>
      </w:pPr>
      <w:r>
        <w:t xml:space="preserve">Fusion allows the sketch plane to be reassigned using</w:t>
      </w:r>
      <w:r>
        <w:t xml:space="preserve"> </w:t>
      </w:r>
      <w:r>
        <w:rPr>
          <w:b/>
          <w:bCs/>
        </w:rPr>
        <w:t xml:space="preserve">Redefine Sketch Plane</w:t>
      </w:r>
      <w:r>
        <w:t xml:space="preserve">, but users often believe the sketch</w:t>
      </w:r>
      <w:r>
        <w:t xml:space="preserve"> </w:t>
      </w:r>
      <w:r>
        <w:t xml:space="preserve">“moved”</w:t>
      </w:r>
      <w:r>
        <w:t xml:space="preserve"> </w:t>
      </w:r>
      <w:r>
        <w:t xml:space="preserve">incorrectly after doing this.</w:t>
      </w:r>
    </w:p>
    <w:p>
      <w:pPr>
        <w:pStyle w:val="BodyText"/>
      </w:pPr>
      <w:r>
        <w:t xml:space="preserve">The important concept is:</w:t>
      </w:r>
    </w:p>
    <w:p>
      <w:pPr>
        <w:pStyle w:val="BlockText"/>
      </w:pPr>
      <w:r>
        <w:t xml:space="preserve">In Fusion, sketches are</w:t>
      </w:r>
      <w:r>
        <w:t xml:space="preserve"> </w:t>
      </w:r>
      <w:r>
        <w:rPr>
          <w:b/>
          <w:bCs/>
        </w:rPr>
        <w:t xml:space="preserve">plane‑dependent objects whose coordinates remain fixed in space</w:t>
      </w:r>
      <w:r>
        <w:t xml:space="preserve">.</w:t>
      </w:r>
    </w:p>
    <w:p>
      <w:pPr>
        <w:pStyle w:val="FirstParagraph"/>
      </w:pPr>
      <w:r>
        <w:t xml:space="preserve">Changing the plane</w:t>
      </w:r>
      <w:r>
        <w:t xml:space="preserve"> </w:t>
      </w:r>
      <w:r>
        <w:rPr>
          <w:b/>
          <w:bCs/>
        </w:rPr>
        <w:t xml:space="preserve">does not move the sketch geometry</w:t>
      </w:r>
      <w:r>
        <w:t xml:space="preserve">. Instead, Fusion changes the</w:t>
      </w:r>
      <w:r>
        <w:t xml:space="preserve"> </w:t>
      </w:r>
      <w:r>
        <w:rPr>
          <w:b/>
          <w:bCs/>
        </w:rPr>
        <w:t xml:space="preserve">reference plane that the sketch belongs to</w:t>
      </w:r>
      <w:r>
        <w:t xml:space="preserve">.</w:t>
      </w:r>
    </w:p>
    <w:p>
      <w:pPr>
        <w:pStyle w:val="BodyText"/>
      </w:pPr>
      <w:r>
        <w:t xml:space="preserve">Because of this behavior, the sketch may appear to shift location relative to the model.</w:t>
      </w:r>
    </w:p>
    <w:bookmarkEnd w:id="35"/>
    <w:bookmarkStart w:id="36" w:name="example-scenario"/>
    <w:p>
      <w:pPr>
        <w:pStyle w:val="Heading3"/>
      </w:pPr>
      <w:r>
        <w:t xml:space="preserve">Example Scenario</w:t>
      </w:r>
    </w:p>
    <w:p>
      <w:pPr>
        <w:pStyle w:val="Compact"/>
        <w:numPr>
          <w:ilvl w:val="0"/>
          <w:numId w:val="1020"/>
        </w:numPr>
      </w:pPr>
      <w:r>
        <w:t xml:space="preserve">Sketch created on</w:t>
      </w:r>
      <w:r>
        <w:t xml:space="preserve"> </w:t>
      </w:r>
      <w:r>
        <w:rPr>
          <w:b/>
          <w:bCs/>
        </w:rPr>
        <w:t xml:space="preserve">XY origin plane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Later a</w:t>
      </w:r>
      <w:r>
        <w:t xml:space="preserve"> </w:t>
      </w:r>
      <w:r>
        <w:rPr>
          <w:b/>
          <w:bCs/>
        </w:rPr>
        <w:t xml:space="preserve">10 mm offset plane</w:t>
      </w:r>
      <w:r>
        <w:t xml:space="preserve"> </w:t>
      </w:r>
      <w:r>
        <w:t xml:space="preserve">is created.</w:t>
      </w:r>
    </w:p>
    <w:p>
      <w:pPr>
        <w:pStyle w:val="Compact"/>
        <w:numPr>
          <w:ilvl w:val="0"/>
          <w:numId w:val="1020"/>
        </w:numPr>
      </w:pPr>
      <w:r>
        <w:t xml:space="preserve">The sketch is reassigned to the new plane using:</w:t>
      </w:r>
    </w:p>
    <w:p>
      <w:pPr>
        <w:pStyle w:val="FirstParagraph"/>
      </w:pPr>
      <w:r>
        <w:t xml:space="preserve">Redefine Sketch Plane</w:t>
      </w:r>
    </w:p>
    <w:p>
      <w:pPr>
        <w:pStyle w:val="Compact"/>
        <w:numPr>
          <w:ilvl w:val="0"/>
          <w:numId w:val="1021"/>
        </w:numPr>
      </w:pPr>
      <w:r>
        <w:t xml:space="preserve">The sketch appears above or below the expected location.</w:t>
      </w:r>
    </w:p>
    <w:p>
      <w:pPr>
        <w:pStyle w:val="FirstParagraph"/>
      </w:pPr>
      <w:r>
        <w:t xml:space="preserve">This happens because the offset plane distance is measured</w:t>
      </w:r>
      <w:r>
        <w:t xml:space="preserve"> </w:t>
      </w:r>
      <w:r>
        <w:rPr>
          <w:b/>
          <w:bCs/>
        </w:rPr>
        <w:t xml:space="preserve">from the original plane</w:t>
      </w:r>
      <w:r>
        <w:t xml:space="preserve">, not from the geometry the user was thinking about.</w:t>
      </w:r>
    </w:p>
    <w:bookmarkEnd w:id="36"/>
    <w:bookmarkStart w:id="37" w:name="key-learning-points"/>
    <w:p>
      <w:pPr>
        <w:pStyle w:val="Heading3"/>
      </w:pPr>
      <w:r>
        <w:t xml:space="preserve">Key Learning Points</w:t>
      </w:r>
    </w:p>
    <w:p>
      <w:pPr>
        <w:pStyle w:val="Compact"/>
        <w:numPr>
          <w:ilvl w:val="0"/>
          <w:numId w:val="1022"/>
        </w:numPr>
      </w:pPr>
      <w:r>
        <w:t xml:space="preserve">Sketch geometry keeps its</w:t>
      </w:r>
      <w:r>
        <w:t xml:space="preserve"> </w:t>
      </w:r>
      <w:r>
        <w:rPr>
          <w:b/>
          <w:bCs/>
        </w:rPr>
        <w:t xml:space="preserve">original coordinate positions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Changing the sketch plane changes only the</w:t>
      </w:r>
      <w:r>
        <w:t xml:space="preserve"> </w:t>
      </w:r>
      <w:r>
        <w:rPr>
          <w:b/>
          <w:bCs/>
        </w:rPr>
        <w:t xml:space="preserve">reference surface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Offset planes measure their distance from the</w:t>
      </w:r>
      <w:r>
        <w:t xml:space="preserve"> </w:t>
      </w:r>
      <w:r>
        <w:rPr>
          <w:b/>
          <w:bCs/>
        </w:rPr>
        <w:t xml:space="preserve">parent plane</w:t>
      </w:r>
      <w:r>
        <w:t xml:space="preserve">, not the sketch or model surface.</w:t>
      </w:r>
    </w:p>
    <w:p>
      <w:pPr>
        <w:pStyle w:val="Compact"/>
        <w:numPr>
          <w:ilvl w:val="0"/>
          <w:numId w:val="1022"/>
        </w:numPr>
      </w:pPr>
      <w:r>
        <w:t xml:space="preserve">After redefining a plane, geometry may simply be</w:t>
      </w:r>
      <w:r>
        <w:t xml:space="preserve"> </w:t>
      </w:r>
      <w:r>
        <w:rPr>
          <w:b/>
          <w:bCs/>
        </w:rPr>
        <w:t xml:space="preserve">off screen</w:t>
      </w:r>
      <w:r>
        <w:t xml:space="preserve"> </w:t>
      </w:r>
      <w:r>
        <w:t xml:space="preserve">— using</w:t>
      </w:r>
      <w:r>
        <w:t xml:space="preserve"> </w:t>
      </w:r>
      <w:r>
        <w:rPr>
          <w:b/>
          <w:bCs/>
        </w:rPr>
        <w:t xml:space="preserve">Zoom to Fit (F)</w:t>
      </w:r>
      <w:r>
        <w:t xml:space="preserve"> </w:t>
      </w:r>
      <w:r>
        <w:t xml:space="preserve">will usually reveal it.</w:t>
      </w:r>
    </w:p>
    <w:bookmarkEnd w:id="37"/>
    <w:bookmarkStart w:id="38" w:name="recommended-workflow"/>
    <w:p>
      <w:pPr>
        <w:pStyle w:val="Heading3"/>
      </w:pPr>
      <w:r>
        <w:t xml:space="preserve">Recommended Workflow</w:t>
      </w:r>
    </w:p>
    <w:p>
      <w:pPr>
        <w:pStyle w:val="FirstParagraph"/>
      </w:pPr>
      <w:r>
        <w:t xml:space="preserve">When possible:</w:t>
      </w:r>
    </w:p>
    <w:p>
      <w:pPr>
        <w:pStyle w:val="Compact"/>
        <w:numPr>
          <w:ilvl w:val="0"/>
          <w:numId w:val="1023"/>
        </w:numPr>
      </w:pPr>
      <w:r>
        <w:t xml:space="preserve">Create the</w:t>
      </w:r>
      <w:r>
        <w:t xml:space="preserve"> </w:t>
      </w:r>
      <w:r>
        <w:rPr>
          <w:b/>
          <w:bCs/>
        </w:rPr>
        <w:t xml:space="preserve">reference plane first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Start the sketch</w:t>
      </w:r>
      <w:r>
        <w:t xml:space="preserve"> </w:t>
      </w:r>
      <w:r>
        <w:rPr>
          <w:b/>
          <w:bCs/>
        </w:rPr>
        <w:t xml:space="preserve">directly on that plane</w:t>
      </w:r>
      <w:r>
        <w:t xml:space="preserve">.</w:t>
      </w:r>
    </w:p>
    <w:p>
      <w:pPr>
        <w:pStyle w:val="FirstParagraph"/>
      </w:pPr>
      <w:r>
        <w:t xml:space="preserve">This avoids confusion and timeline edits later.</w:t>
      </w:r>
    </w:p>
    <w:bookmarkEnd w:id="38"/>
    <w:bookmarkStart w:id="39" w:name="documentation-categorization-decision"/>
    <w:p>
      <w:pPr>
        <w:pStyle w:val="Heading3"/>
      </w:pPr>
      <w:r>
        <w:t xml:space="preserve">Documentation Categorization Decision</w:t>
      </w:r>
    </w:p>
    <w:p>
      <w:pPr>
        <w:pStyle w:val="FirstParagraph"/>
      </w:pPr>
      <w:r>
        <w:t xml:space="preserve">This topic should be documented under the</w:t>
      </w:r>
      <w:r>
        <w:t xml:space="preserve"> </w:t>
      </w:r>
      <w:r>
        <w:rPr>
          <w:b/>
          <w:bCs/>
        </w:rPr>
        <w:t xml:space="preserve">Sketches section</w:t>
      </w:r>
      <w:r>
        <w:t xml:space="preserve">, not the Construction Planes section.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The confusion arises from</w:t>
      </w:r>
      <w:r>
        <w:t xml:space="preserve"> </w:t>
      </w:r>
      <w:r>
        <w:rPr>
          <w:b/>
          <w:bCs/>
        </w:rPr>
        <w:t xml:space="preserve">sketch behavior</w:t>
      </w:r>
      <w:r>
        <w:t xml:space="preserve">, not from plane creation. Users encounter the issue while editing or moving a sketch.</w:t>
      </w:r>
    </w:p>
    <w:p>
      <w:pPr>
        <w:pStyle w:val="BodyText"/>
      </w:pPr>
      <w:r>
        <w:t xml:space="preserve">Therefore it belongs with other sketch concepts such as:</w:t>
      </w:r>
    </w:p>
    <w:p>
      <w:pPr>
        <w:pStyle w:val="Compact"/>
        <w:numPr>
          <w:ilvl w:val="0"/>
          <w:numId w:val="1024"/>
        </w:numPr>
      </w:pPr>
      <w:r>
        <w:t xml:space="preserve">Creating sketches</w:t>
      </w:r>
    </w:p>
    <w:p>
      <w:pPr>
        <w:pStyle w:val="Compact"/>
        <w:numPr>
          <w:ilvl w:val="0"/>
          <w:numId w:val="1024"/>
        </w:numPr>
      </w:pPr>
      <w:r>
        <w:t xml:space="preserve">Sketch constraints</w:t>
      </w:r>
    </w:p>
    <w:p>
      <w:pPr>
        <w:pStyle w:val="Compact"/>
        <w:numPr>
          <w:ilvl w:val="0"/>
          <w:numId w:val="1024"/>
        </w:numPr>
      </w:pPr>
      <w:r>
        <w:t xml:space="preserve">Fix / Lock constraint</w:t>
      </w:r>
    </w:p>
    <w:p>
      <w:pPr>
        <w:pStyle w:val="Compact"/>
        <w:numPr>
          <w:ilvl w:val="0"/>
          <w:numId w:val="1024"/>
        </w:numPr>
      </w:pPr>
      <w:r>
        <w:t xml:space="preserve">Redefining sketch planes</w:t>
      </w:r>
    </w:p>
    <w:p>
      <w:pPr>
        <w:pStyle w:val="Compact"/>
        <w:numPr>
          <w:ilvl w:val="0"/>
          <w:numId w:val="1024"/>
        </w:numPr>
      </w:pPr>
      <w:r>
        <w:t xml:space="preserve">Sketch coordinate behavior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Construction Planes</w:t>
      </w:r>
      <w:r>
        <w:t xml:space="preserve"> </w:t>
      </w:r>
      <w:r>
        <w:t xml:space="preserve">section should instead focus on how planes are created, such as:</w:t>
      </w:r>
    </w:p>
    <w:p>
      <w:pPr>
        <w:pStyle w:val="Compact"/>
        <w:numPr>
          <w:ilvl w:val="0"/>
          <w:numId w:val="1025"/>
        </w:numPr>
      </w:pPr>
      <w:r>
        <w:t xml:space="preserve">Offset Plane</w:t>
      </w:r>
    </w:p>
    <w:p>
      <w:pPr>
        <w:pStyle w:val="Compact"/>
        <w:numPr>
          <w:ilvl w:val="0"/>
          <w:numId w:val="1025"/>
        </w:numPr>
      </w:pPr>
      <w:r>
        <w:t xml:space="preserve">Midplane</w:t>
      </w:r>
    </w:p>
    <w:p>
      <w:pPr>
        <w:pStyle w:val="Compact"/>
        <w:numPr>
          <w:ilvl w:val="0"/>
          <w:numId w:val="1025"/>
        </w:numPr>
      </w:pPr>
      <w:r>
        <w:t xml:space="preserve">Plane at Angle</w:t>
      </w:r>
    </w:p>
    <w:p>
      <w:pPr>
        <w:pStyle w:val="Compact"/>
        <w:numPr>
          <w:ilvl w:val="0"/>
          <w:numId w:val="1025"/>
        </w:numPr>
      </w:pPr>
      <w:r>
        <w:t xml:space="preserve">Plane Through Three Points</w:t>
      </w:r>
    </w:p>
    <w:p>
      <w:pPr>
        <w:pStyle w:val="Compact"/>
        <w:numPr>
          <w:ilvl w:val="0"/>
          <w:numId w:val="1025"/>
        </w:numPr>
      </w:pPr>
      <w:r>
        <w:t xml:space="preserve">Tangent Plane</w:t>
      </w:r>
    </w:p>
    <w:bookmarkEnd w:id="39"/>
    <w:bookmarkStart w:id="40" w:name="documentation-note"/>
    <w:p>
      <w:pPr>
        <w:pStyle w:val="Heading3"/>
      </w:pPr>
      <w:r>
        <w:t xml:space="preserve">Documentation Note</w:t>
      </w:r>
    </w:p>
    <w:p>
      <w:pPr>
        <w:pStyle w:val="FirstParagraph"/>
      </w:pPr>
      <w:r>
        <w:t xml:space="preserve">A useful explanation for readers:</w:t>
      </w:r>
    </w:p>
    <w:p>
      <w:pPr>
        <w:pStyle w:val="BodyText"/>
      </w:pPr>
      <w:r>
        <w:t xml:space="preserve">“Fusion sketches are tied to a plane’s coordinate system. Changing the sketch plane does not move the sketch geometry — it only changes the reference plane the sketch belongs to.”</w:t>
      </w:r>
    </w:p>
    <w:p>
      <w:pPr>
        <w:pStyle w:val="BodyText"/>
      </w:pPr>
      <w:r>
        <w:rPr>
          <w:b/>
          <w:bCs/>
        </w:rPr>
        <w:t xml:space="preserve">Timestamp:</w:t>
      </w:r>
      <w:r>
        <w:t xml:space="preserve"> </w:t>
      </w:r>
      <w:r>
        <w:t xml:space="preserve">2026‑03‑14 (America/New_York)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X3aa59f12e3c04c40552280dd08c4bdd08fa13d3"/>
    <w:p>
      <w:pPr>
        <w:pStyle w:val="Heading2"/>
      </w:pPr>
      <w:r>
        <w:t xml:space="preserve">Entry 006 – Documentation Page Structure &amp; Screenshot Strategy (Adopted)</w:t>
      </w:r>
    </w:p>
    <w:bookmarkStart w:id="42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Two documentation standards have been</w:t>
      </w:r>
      <w:r>
        <w:t xml:space="preserve"> </w:t>
      </w:r>
      <w:r>
        <w:rPr>
          <w:b/>
          <w:bCs/>
        </w:rPr>
        <w:t xml:space="preserve">adopted for the Fusion section of the site</w:t>
      </w:r>
      <w:r>
        <w:t xml:space="preserve"> </w:t>
      </w:r>
      <w:r>
        <w:t xml:space="preserve">to simplify maintenance and future updates: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Concept‑first page structure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Grouped screenshot strategy</w:t>
      </w:r>
    </w:p>
    <w:p>
      <w:pPr>
        <w:pStyle w:val="FirstParagraph"/>
      </w:pPr>
      <w:r>
        <w:t xml:space="preserve">These rules will apply to all Fusion documentation pages unless a specific exception is required.</w:t>
      </w:r>
    </w:p>
    <w:p>
      <w:r>
        <w:pict>
          <v:rect style="width:0;height:1.5pt" o:hralign="center" o:hrstd="t" o:hr="t"/>
        </w:pict>
      </w:r>
    </w:p>
    <w:bookmarkEnd w:id="42"/>
    <w:bookmarkStart w:id="43" w:name="conceptfirst-page-structure-adopted"/>
    <w:p>
      <w:pPr>
        <w:pStyle w:val="Heading3"/>
      </w:pPr>
      <w:r>
        <w:t xml:space="preserve">1. Concept‑First Page Structure (Adopted)</w:t>
      </w:r>
    </w:p>
    <w:p>
      <w:pPr>
        <w:pStyle w:val="FirstParagraph"/>
      </w:pPr>
      <w:r>
        <w:t xml:space="preserve">Each documentation page should be organized so that</w:t>
      </w:r>
      <w:r>
        <w:t xml:space="preserve"> </w:t>
      </w:r>
      <w:r>
        <w:rPr>
          <w:b/>
          <w:bCs/>
        </w:rPr>
        <w:t xml:space="preserve">concept explanations are separated from interface references</w:t>
      </w:r>
      <w:r>
        <w:t xml:space="preserve">. This prevents frequent rewrites when the Fusion interface changes.</w:t>
      </w:r>
    </w:p>
    <w:p>
      <w:pPr>
        <w:pStyle w:val="BodyText"/>
      </w:pPr>
      <w:r>
        <w:t xml:space="preserve">Recommended structure for most tool pages: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What it Does</w:t>
      </w:r>
    </w:p>
    <w:p>
      <w:pPr>
        <w:pStyle w:val="Compact"/>
        <w:numPr>
          <w:ilvl w:val="1"/>
          <w:numId w:val="1028"/>
        </w:numPr>
      </w:pPr>
      <w:r>
        <w:t xml:space="preserve">High‑level explanation of the tool or feature</w:t>
      </w:r>
    </w:p>
    <w:p>
      <w:pPr>
        <w:pStyle w:val="Compact"/>
        <w:numPr>
          <w:ilvl w:val="1"/>
          <w:numId w:val="1028"/>
        </w:numPr>
      </w:pPr>
      <w:r>
        <w:t xml:space="preserve">Focus on behavior and modeling concepts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How it Works</w:t>
      </w:r>
    </w:p>
    <w:p>
      <w:pPr>
        <w:pStyle w:val="Compact"/>
        <w:numPr>
          <w:ilvl w:val="1"/>
          <w:numId w:val="1029"/>
        </w:numPr>
      </w:pPr>
      <w:r>
        <w:t xml:space="preserve">Explanation of parameters or modeling logic</w:t>
      </w:r>
    </w:p>
    <w:p>
      <w:pPr>
        <w:pStyle w:val="Compact"/>
        <w:numPr>
          <w:ilvl w:val="1"/>
          <w:numId w:val="1029"/>
        </w:numPr>
      </w:pPr>
      <w:r>
        <w:t xml:space="preserve">When and why the feature is used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Where to Find It</w:t>
      </w:r>
    </w:p>
    <w:p>
      <w:pPr>
        <w:pStyle w:val="FirstParagraph"/>
      </w:pPr>
      <w:r>
        <w:t xml:space="preserve">Example format:</w:t>
      </w:r>
    </w:p>
    <w:p>
      <w:pPr>
        <w:pStyle w:val="BodyText"/>
      </w:pPr>
      <w:r>
        <w:t xml:space="preserve">Design Workspace</w:t>
      </w:r>
      <w:r>
        <w:t xml:space="preserve"> </w:t>
      </w:r>
      <w:r>
        <w:t xml:space="preserve">→ Solid Tab</w:t>
      </w:r>
      <w:r>
        <w:t xml:space="preserve"> </w:t>
      </w:r>
      <w:r>
        <w:t xml:space="preserve">→ Create Panel</w:t>
      </w:r>
      <w:r>
        <w:t xml:space="preserve"> </w:t>
      </w:r>
      <w:r>
        <w:t xml:space="preserve">→ Extrude</w:t>
      </w:r>
    </w:p>
    <w:p>
      <w:pPr>
        <w:pStyle w:val="BodyText"/>
      </w:pPr>
      <w:r>
        <w:t xml:space="preserve">Only this section typically requires updating if the UI changes.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Example Usage</w:t>
      </w:r>
    </w:p>
    <w:p>
      <w:pPr>
        <w:pStyle w:val="Compact"/>
        <w:numPr>
          <w:ilvl w:val="1"/>
          <w:numId w:val="1031"/>
        </w:numPr>
      </w:pPr>
      <w:r>
        <w:t xml:space="preserve">Optional workflow examples</w:t>
      </w:r>
    </w:p>
    <w:p>
      <w:pPr>
        <w:pStyle w:val="Compact"/>
        <w:numPr>
          <w:ilvl w:val="1"/>
          <w:numId w:val="1031"/>
        </w:numPr>
      </w:pPr>
      <w:r>
        <w:t xml:space="preserve">May include screenshots</w:t>
      </w:r>
    </w:p>
    <w:p>
      <w:pPr>
        <w:pStyle w:val="FirstParagraph"/>
      </w:pPr>
      <w:r>
        <w:t xml:space="preserve">This structure keeps</w:t>
      </w:r>
      <w:r>
        <w:t xml:space="preserve"> </w:t>
      </w:r>
      <w:r>
        <w:rPr>
          <w:b/>
          <w:bCs/>
        </w:rPr>
        <w:t xml:space="preserve">concept information stable even when UI layout changes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grouped-screenshot-strategy-adopted"/>
    <w:p>
      <w:pPr>
        <w:pStyle w:val="Heading3"/>
      </w:pPr>
      <w:r>
        <w:t xml:space="preserve">2. Grouped Screenshot Strategy (Adopted)</w:t>
      </w:r>
    </w:p>
    <w:p>
      <w:pPr>
        <w:pStyle w:val="FirstParagraph"/>
      </w:pPr>
      <w:r>
        <w:t xml:space="preserve">Screenshots should</w:t>
      </w:r>
      <w:r>
        <w:t xml:space="preserve"> </w:t>
      </w:r>
      <w:r>
        <w:rPr>
          <w:b/>
          <w:bCs/>
        </w:rPr>
        <w:t xml:space="preserve">not be embedded throughout paragraphs</w:t>
      </w:r>
      <w:r>
        <w:t xml:space="preserve">. Instead they should appear in dedicated sections.</w:t>
      </w:r>
    </w:p>
    <w:p>
      <w:pPr>
        <w:pStyle w:val="BodyText"/>
      </w:pPr>
      <w:r>
        <w:t xml:space="preserve">Preferred screenshot sections:</w:t>
      </w:r>
    </w:p>
    <w:p>
      <w:pPr>
        <w:pStyle w:val="Compact"/>
        <w:numPr>
          <w:ilvl w:val="0"/>
          <w:numId w:val="1032"/>
        </w:numPr>
      </w:pPr>
      <w:r>
        <w:t xml:space="preserve">Interface Location</w:t>
      </w:r>
    </w:p>
    <w:p>
      <w:pPr>
        <w:pStyle w:val="Compact"/>
        <w:numPr>
          <w:ilvl w:val="0"/>
          <w:numId w:val="1032"/>
        </w:numPr>
      </w:pPr>
      <w:r>
        <w:t xml:space="preserve">Example Usage</w:t>
      </w:r>
    </w:p>
    <w:p>
      <w:pPr>
        <w:pStyle w:val="Compact"/>
        <w:numPr>
          <w:ilvl w:val="0"/>
          <w:numId w:val="1032"/>
        </w:numPr>
      </w:pPr>
      <w:r>
        <w:t xml:space="preserve">Icon / Symbol Reference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33"/>
        </w:numPr>
      </w:pPr>
      <w:r>
        <w:t xml:space="preserve">Easier to replace screenshots when Fusion UI changes</w:t>
      </w:r>
    </w:p>
    <w:p>
      <w:pPr>
        <w:pStyle w:val="Compact"/>
        <w:numPr>
          <w:ilvl w:val="0"/>
          <w:numId w:val="1033"/>
        </w:numPr>
      </w:pPr>
      <w:r>
        <w:t xml:space="preserve">Prevents screenshots from breaking page formatting</w:t>
      </w:r>
    </w:p>
    <w:p>
      <w:pPr>
        <w:pStyle w:val="Compact"/>
        <w:numPr>
          <w:ilvl w:val="0"/>
          <w:numId w:val="1033"/>
        </w:numPr>
      </w:pPr>
      <w:r>
        <w:t xml:space="preserve">Allows multiple screenshots to be swapped without editing the text body</w:t>
      </w:r>
    </w:p>
    <w:p>
      <w:r>
        <w:pict>
          <v:rect style="width:0;height:1.5pt" o:hralign="center" o:hrstd="t" o:hr="t"/>
        </w:pict>
      </w:r>
    </w:p>
    <w:bookmarkEnd w:id="44"/>
    <w:bookmarkStart w:id="45" w:name="screenshot-usage-guidelines"/>
    <w:p>
      <w:pPr>
        <w:pStyle w:val="Heading3"/>
      </w:pPr>
      <w:r>
        <w:t xml:space="preserve">Screenshot Usage Guidelines</w:t>
      </w:r>
    </w:p>
    <w:p>
      <w:pPr>
        <w:pStyle w:val="FirstParagraph"/>
      </w:pPr>
      <w:r>
        <w:t xml:space="preserve">Screenshots should be used primarily for:</w:t>
      </w:r>
    </w:p>
    <w:p>
      <w:pPr>
        <w:pStyle w:val="BodyText"/>
      </w:pPr>
      <w:r>
        <w:t xml:space="preserve">✔ interface orientation</w:t>
      </w:r>
      <w:r>
        <w:t xml:space="preserve"> </w:t>
      </w:r>
      <w:r>
        <w:t xml:space="preserve">✔ tool icons and menus</w:t>
      </w:r>
      <w:r>
        <w:t xml:space="preserve"> </w:t>
      </w:r>
      <w:r>
        <w:t xml:space="preserve">✔ constraint symbols</w:t>
      </w:r>
      <w:r>
        <w:t xml:space="preserve"> </w:t>
      </w:r>
      <w:r>
        <w:t xml:space="preserve">✔ navigation controls</w:t>
      </w:r>
    </w:p>
    <w:p>
      <w:pPr>
        <w:pStyle w:val="BodyText"/>
      </w:pPr>
      <w:r>
        <w:t xml:space="preserve">Screenshots should generally</w:t>
      </w:r>
      <w:r>
        <w:t xml:space="preserve"> </w:t>
      </w:r>
      <w:r>
        <w:rPr>
          <w:b/>
          <w:bCs/>
        </w:rPr>
        <w:t xml:space="preserve">not be used for:</w:t>
      </w:r>
    </w:p>
    <w:p>
      <w:pPr>
        <w:pStyle w:val="BodyText"/>
      </w:pPr>
      <w:r>
        <w:t xml:space="preserve">✘ simple conceptual explanations</w:t>
      </w:r>
      <w:r>
        <w:t xml:space="preserve"> </w:t>
      </w:r>
      <w:r>
        <w:t xml:space="preserve">✘ parameter descriptions</w:t>
      </w:r>
      <w:r>
        <w:t xml:space="preserve"> </w:t>
      </w:r>
      <w:r>
        <w:t xml:space="preserve">✘ geometry behavior</w:t>
      </w:r>
    </w:p>
    <w:p>
      <w:pPr>
        <w:pStyle w:val="BodyText"/>
      </w:pPr>
      <w:r>
        <w:t xml:space="preserve">Concept explanations should remain</w:t>
      </w:r>
      <w:r>
        <w:t xml:space="preserve"> </w:t>
      </w:r>
      <w:r>
        <w:rPr>
          <w:b/>
          <w:bCs/>
        </w:rPr>
        <w:t xml:space="preserve">text‑based whenever possible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screenshot-folder-organization"/>
    <w:p>
      <w:pPr>
        <w:pStyle w:val="Heading3"/>
      </w:pPr>
      <w:r>
        <w:t xml:space="preserve">Screenshot Folder Organization</w:t>
      </w:r>
    </w:p>
    <w:p>
      <w:pPr>
        <w:pStyle w:val="FirstParagraph"/>
      </w:pPr>
      <w:r>
        <w:t xml:space="preserve">Fusion documentation screenshots should be organized by topic area.</w:t>
      </w:r>
    </w:p>
    <w:p>
      <w:pPr>
        <w:pStyle w:val="BodyText"/>
      </w:pPr>
      <w:r>
        <w:t xml:space="preserve">Suggested structure:</w:t>
      </w:r>
    </w:p>
    <w:p>
      <w:pPr>
        <w:pStyle w:val="BodyText"/>
      </w:pPr>
      <w:r>
        <w:t xml:space="preserve">Fusion/</w:t>
      </w:r>
    </w:p>
    <w:p>
      <w:pPr>
        <w:pStyle w:val="Compact"/>
        <w:numPr>
          <w:ilvl w:val="0"/>
          <w:numId w:val="1034"/>
        </w:numPr>
      </w:pPr>
      <w:r>
        <w:t xml:space="preserve">Interface/</w:t>
      </w:r>
    </w:p>
    <w:p>
      <w:pPr>
        <w:pStyle w:val="Compact"/>
        <w:numPr>
          <w:ilvl w:val="0"/>
          <w:numId w:val="1034"/>
        </w:numPr>
      </w:pPr>
      <w:r>
        <w:t xml:space="preserve">Sketches/</w:t>
      </w:r>
    </w:p>
    <w:p>
      <w:pPr>
        <w:pStyle w:val="Compact"/>
        <w:numPr>
          <w:ilvl w:val="0"/>
          <w:numId w:val="1034"/>
        </w:numPr>
      </w:pPr>
      <w:r>
        <w:t xml:space="preserve">Constraints/</w:t>
      </w:r>
    </w:p>
    <w:p>
      <w:pPr>
        <w:pStyle w:val="Compact"/>
        <w:numPr>
          <w:ilvl w:val="0"/>
          <w:numId w:val="1034"/>
        </w:numPr>
      </w:pPr>
      <w:r>
        <w:t xml:space="preserve">Modeling/</w:t>
      </w:r>
    </w:p>
    <w:p>
      <w:pPr>
        <w:pStyle w:val="Compact"/>
        <w:numPr>
          <w:ilvl w:val="0"/>
          <w:numId w:val="1034"/>
        </w:numPr>
      </w:pPr>
      <w:r>
        <w:t xml:space="preserve">Timeline/</w:t>
      </w:r>
    </w:p>
    <w:p>
      <w:pPr>
        <w:pStyle w:val="FirstParagraph"/>
      </w:pPr>
      <w:r>
        <w:t xml:space="preserve">Documentation pages reference these folders so screenshots can be replaced later</w:t>
      </w:r>
      <w:r>
        <w:t xml:space="preserve"> </w:t>
      </w:r>
      <w:r>
        <w:rPr>
          <w:b/>
          <w:bCs/>
        </w:rPr>
        <w:t xml:space="preserve">without rewriting the article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documentation-goal"/>
    <w:p>
      <w:pPr>
        <w:pStyle w:val="Heading3"/>
      </w:pPr>
      <w:r>
        <w:t xml:space="preserve">Documentation Goal</w:t>
      </w:r>
    </w:p>
    <w:p>
      <w:pPr>
        <w:pStyle w:val="FirstParagraph"/>
      </w:pPr>
      <w:r>
        <w:t xml:space="preserve">This structure allows Fusion documentation to scale while minimizing maintenance when:</w:t>
      </w:r>
    </w:p>
    <w:p>
      <w:pPr>
        <w:pStyle w:val="Compact"/>
        <w:numPr>
          <w:ilvl w:val="0"/>
          <w:numId w:val="1035"/>
        </w:numPr>
      </w:pPr>
      <w:r>
        <w:t xml:space="preserve">Fusion interface changes</w:t>
      </w:r>
    </w:p>
    <w:p>
      <w:pPr>
        <w:pStyle w:val="Compact"/>
        <w:numPr>
          <w:ilvl w:val="0"/>
          <w:numId w:val="1035"/>
        </w:numPr>
      </w:pPr>
      <w:r>
        <w:t xml:space="preserve">tools move to different panels</w:t>
      </w:r>
    </w:p>
    <w:p>
      <w:pPr>
        <w:pStyle w:val="Compact"/>
        <w:numPr>
          <w:ilvl w:val="0"/>
          <w:numId w:val="1035"/>
        </w:numPr>
      </w:pPr>
      <w:r>
        <w:t xml:space="preserve">icons are updated</w:t>
      </w:r>
    </w:p>
    <w:p>
      <w:pPr>
        <w:pStyle w:val="FirstParagraph"/>
      </w:pPr>
      <w:r>
        <w:t xml:space="preserve">Concept explanations remain valid while only</w:t>
      </w:r>
      <w:r>
        <w:t xml:space="preserve"> </w:t>
      </w:r>
      <w:r>
        <w:rPr>
          <w:b/>
          <w:bCs/>
        </w:rPr>
        <w:t xml:space="preserve">interface references and screenshots require updates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/>
          <w:bCs/>
        </w:rPr>
        <w:t xml:space="preserve">Timestamp:</w:t>
      </w:r>
      <w:r>
        <w:t xml:space="preserve"> </w:t>
      </w:r>
      <w:r>
        <w:t xml:space="preserve">2026-03-14 (America/New_York)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9628ee2b5be39d83317433457e1de3b1b08c1ea"/>
    <w:p>
      <w:pPr>
        <w:pStyle w:val="Heading2"/>
      </w:pPr>
      <w:r>
        <w:t xml:space="preserve">Entry 007 – Mouse Recommendations &amp; Navigation Bar / Mouse Controls (Adopted)</w:t>
      </w:r>
    </w:p>
    <w:bookmarkStart w:id="49" w:name="mouse-recommendations-for-fusion-cad"/>
    <w:p>
      <w:pPr>
        <w:pStyle w:val="Heading3"/>
      </w:pPr>
      <w:r>
        <w:t xml:space="preserve">Mouse Recommendations (for Fusion / CAD)</w:t>
      </w:r>
    </w:p>
    <w:p>
      <w:pPr>
        <w:pStyle w:val="FirstParagraph"/>
      </w:pPr>
      <w:r>
        <w:rPr>
          <w:b/>
          <w:bCs/>
        </w:rPr>
        <w:t xml:space="preserve">Tier 1 – Best Quality</w:t>
      </w:r>
    </w:p>
    <w:p>
      <w:pPr>
        <w:pStyle w:val="Compact"/>
        <w:numPr>
          <w:ilvl w:val="0"/>
          <w:numId w:val="1036"/>
        </w:numPr>
      </w:pPr>
      <w:r>
        <w:t xml:space="preserve">Logitech MX Master 3S</w:t>
      </w:r>
    </w:p>
    <w:p>
      <w:pPr>
        <w:pStyle w:val="Compact"/>
        <w:numPr>
          <w:ilvl w:val="1"/>
          <w:numId w:val="1037"/>
        </w:numPr>
      </w:pPr>
      <w:r>
        <w:t xml:space="preserve">Reliable middle-click</w:t>
      </w:r>
    </w:p>
    <w:p>
      <w:pPr>
        <w:pStyle w:val="Compact"/>
        <w:numPr>
          <w:ilvl w:val="1"/>
          <w:numId w:val="1037"/>
        </w:numPr>
      </w:pPr>
      <w:r>
        <w:t xml:space="preserve">Smooth scroll / pan</w:t>
      </w:r>
    </w:p>
    <w:p>
      <w:pPr>
        <w:pStyle w:val="Compact"/>
        <w:numPr>
          <w:ilvl w:val="1"/>
          <w:numId w:val="1037"/>
        </w:numPr>
      </w:pPr>
      <w:r>
        <w:t xml:space="preserve">Ergonomic for long sessions</w:t>
      </w:r>
    </w:p>
    <w:p>
      <w:pPr>
        <w:pStyle w:val="FirstParagraph"/>
      </w:pPr>
      <w:r>
        <w:rPr>
          <w:b/>
          <w:bCs/>
        </w:rPr>
        <w:t xml:space="preserve">Tier 2 – High-Value Simple (Recommended for reliability)</w:t>
      </w:r>
    </w:p>
    <w:p>
      <w:pPr>
        <w:pStyle w:val="Compact"/>
        <w:numPr>
          <w:ilvl w:val="0"/>
          <w:numId w:val="1038"/>
        </w:numPr>
      </w:pPr>
      <w:r>
        <w:t xml:space="preserve">Logitech M500s (wired)</w:t>
      </w:r>
    </w:p>
    <w:p>
      <w:pPr>
        <w:pStyle w:val="Compact"/>
        <w:numPr>
          <w:ilvl w:val="1"/>
          <w:numId w:val="1039"/>
        </w:numPr>
      </w:pPr>
      <w:r>
        <w:t xml:space="preserve">Rock-solid middle-click</w:t>
      </w:r>
    </w:p>
    <w:p>
      <w:pPr>
        <w:pStyle w:val="Compact"/>
        <w:numPr>
          <w:ilvl w:val="1"/>
          <w:numId w:val="1039"/>
        </w:numPr>
      </w:pPr>
      <w:r>
        <w:t xml:space="preserve">No software required</w:t>
      </w:r>
    </w:p>
    <w:p>
      <w:pPr>
        <w:pStyle w:val="Compact"/>
        <w:numPr>
          <w:ilvl w:val="1"/>
          <w:numId w:val="1039"/>
        </w:numPr>
      </w:pPr>
      <w:r>
        <w:t xml:space="preserve">Simple, dependable</w:t>
      </w:r>
    </w:p>
    <w:p>
      <w:pPr>
        <w:pStyle w:val="FirstParagraph"/>
      </w:pPr>
      <w:r>
        <w:rPr>
          <w:b/>
          <w:bCs/>
        </w:rPr>
        <w:t xml:space="preserve">Usage Note:</w:t>
      </w:r>
      <w:r>
        <w:t xml:space="preserve"> </w:t>
      </w:r>
      <w:r>
        <w:t xml:space="preserve">Prefer mice that provide a</w:t>
      </w:r>
      <w:r>
        <w:t xml:space="preserve"> </w:t>
      </w:r>
      <w:r>
        <w:rPr>
          <w:b/>
          <w:bCs/>
        </w:rPr>
        <w:t xml:space="preserve">true middle-click (wheel click)</w:t>
      </w:r>
      <w:r>
        <w:t xml:space="preserve"> </w:t>
      </w:r>
      <w:r>
        <w:t xml:space="preserve">with no remapping software. Avoid gaming profiles that override middle-click behavior.</w:t>
      </w:r>
    </w:p>
    <w:p>
      <w:r>
        <w:pict>
          <v:rect style="width:0;height:1.5pt" o:hralign="center" o:hrstd="t" o:hr="t"/>
        </w:pict>
      </w:r>
    </w:p>
    <w:bookmarkEnd w:id="49"/>
    <w:bookmarkStart w:id="50" w:name="X2e6e8eee7bb6d6466d3fd61ce9b745980fdd88a"/>
    <w:p>
      <w:pPr>
        <w:pStyle w:val="Heading3"/>
      </w:pPr>
      <w:r>
        <w:t xml:space="preserve">Core Mouse Controls in Fusion (Design Workspace)</w:t>
      </w:r>
    </w:p>
    <w:p>
      <w:pPr>
        <w:pStyle w:val="Compact"/>
        <w:numPr>
          <w:ilvl w:val="0"/>
          <w:numId w:val="1040"/>
        </w:numPr>
      </w:pPr>
      <w:r>
        <w:t xml:space="preserve">Zoom: Mouse Wheel Scroll</w:t>
      </w:r>
    </w:p>
    <w:p>
      <w:pPr>
        <w:pStyle w:val="Compact"/>
        <w:numPr>
          <w:ilvl w:val="0"/>
          <w:numId w:val="1040"/>
        </w:numPr>
      </w:pPr>
      <w:r>
        <w:t xml:space="preserve">Pan: Middle Mouse Button (MMB) Drag</w:t>
      </w:r>
    </w:p>
    <w:p>
      <w:pPr>
        <w:pStyle w:val="Compact"/>
        <w:numPr>
          <w:ilvl w:val="0"/>
          <w:numId w:val="1040"/>
        </w:numPr>
      </w:pPr>
      <w:r>
        <w:t xml:space="preserve">Orbit: Shift + MMB Drag</w:t>
      </w:r>
    </w:p>
    <w:p>
      <w:pPr>
        <w:pStyle w:val="Compact"/>
        <w:numPr>
          <w:ilvl w:val="0"/>
          <w:numId w:val="1040"/>
        </w:numPr>
      </w:pPr>
      <w:r>
        <w:t xml:space="preserve">Zoom to Fit: F (or double-click wheel on some systems)</w:t>
      </w:r>
    </w:p>
    <w:p>
      <w:r>
        <w:pict>
          <v:rect style="width:0;height:1.5pt" o:hralign="center" o:hrstd="t" o:hr="t"/>
        </w:pict>
      </w:r>
    </w:p>
    <w:bookmarkEnd w:id="50"/>
    <w:bookmarkStart w:id="51" w:name="X22db8602b7315915058fe1a7c63478dc1571792"/>
    <w:p>
      <w:pPr>
        <w:pStyle w:val="Heading3"/>
      </w:pPr>
      <w:r>
        <w:t xml:space="preserve">Navigation Bar (Bottom of Canvas) – Tool Reference</w:t>
      </w:r>
    </w:p>
    <w:p>
      <w:pPr>
        <w:numPr>
          <w:ilvl w:val="0"/>
          <w:numId w:val="1041"/>
        </w:numPr>
      </w:pPr>
      <w:r>
        <w:t xml:space="preserve">Orbit</w:t>
      </w:r>
    </w:p>
    <w:p>
      <w:pPr>
        <w:pStyle w:val="Compact"/>
        <w:numPr>
          <w:ilvl w:val="1"/>
          <w:numId w:val="1042"/>
        </w:numPr>
      </w:pPr>
      <w:r>
        <w:t xml:space="preserve">Free Orbit: unrestricted rotation</w:t>
      </w:r>
    </w:p>
    <w:p>
      <w:pPr>
        <w:pStyle w:val="Compact"/>
        <w:numPr>
          <w:ilvl w:val="1"/>
          <w:numId w:val="1042"/>
        </w:numPr>
      </w:pPr>
      <w:r>
        <w:t xml:space="preserve">Constrained Orbit: keeps vertical orientation (recommended)</w:t>
      </w:r>
    </w:p>
    <w:p>
      <w:pPr>
        <w:numPr>
          <w:ilvl w:val="0"/>
          <w:numId w:val="1041"/>
        </w:numPr>
      </w:pPr>
      <w:r>
        <w:t xml:space="preserve">Look At</w:t>
      </w:r>
    </w:p>
    <w:p>
      <w:pPr>
        <w:pStyle w:val="Compact"/>
        <w:numPr>
          <w:ilvl w:val="1"/>
          <w:numId w:val="1043"/>
        </w:numPr>
      </w:pPr>
      <w:r>
        <w:t xml:space="preserve">Orients view normal (perpendicular) to a selected face or sketch</w:t>
      </w:r>
    </w:p>
    <w:p>
      <w:pPr>
        <w:numPr>
          <w:ilvl w:val="0"/>
          <w:numId w:val="1041"/>
        </w:numPr>
      </w:pPr>
      <w:r>
        <w:t xml:space="preserve">Pan</w:t>
      </w:r>
    </w:p>
    <w:p>
      <w:pPr>
        <w:pStyle w:val="Compact"/>
        <w:numPr>
          <w:ilvl w:val="1"/>
          <w:numId w:val="1044"/>
        </w:numPr>
      </w:pPr>
      <w:r>
        <w:t xml:space="preserve">Moves the view laterally (same as MMB drag)</w:t>
      </w:r>
    </w:p>
    <w:p>
      <w:pPr>
        <w:numPr>
          <w:ilvl w:val="0"/>
          <w:numId w:val="1041"/>
        </w:numPr>
      </w:pPr>
      <w:r>
        <w:t xml:space="preserve">Zoom</w:t>
      </w:r>
    </w:p>
    <w:p>
      <w:pPr>
        <w:pStyle w:val="Compact"/>
        <w:numPr>
          <w:ilvl w:val="1"/>
          <w:numId w:val="1045"/>
        </w:numPr>
      </w:pPr>
      <w:r>
        <w:t xml:space="preserve">Zoom in/out tool (mouse wheel preferred)</w:t>
      </w:r>
    </w:p>
    <w:p>
      <w:pPr>
        <w:numPr>
          <w:ilvl w:val="0"/>
          <w:numId w:val="1041"/>
        </w:numPr>
      </w:pPr>
      <w:r>
        <w:t xml:space="preserve">Display Settings (monitor icon)</w:t>
      </w:r>
      <w:r>
        <w:t xml:space="preserve"> </w:t>
      </w:r>
      <w:r>
        <w:t xml:space="preserve">Key menus:</w:t>
      </w:r>
    </w:p>
    <w:p>
      <w:pPr>
        <w:pStyle w:val="Compact"/>
        <w:numPr>
          <w:ilvl w:val="1"/>
          <w:numId w:val="1046"/>
        </w:numPr>
      </w:pPr>
      <w:r>
        <w:t xml:space="preserve">Visual Style (Shaded, Shaded with Edges, Wireframe)</w:t>
      </w:r>
    </w:p>
    <w:p>
      <w:pPr>
        <w:pStyle w:val="Compact"/>
        <w:numPr>
          <w:ilvl w:val="1"/>
          <w:numId w:val="1046"/>
        </w:numPr>
      </w:pPr>
      <w:r>
        <w:t xml:space="preserve">Environment (lighting / reflections)</w:t>
      </w:r>
    </w:p>
    <w:p>
      <w:pPr>
        <w:pStyle w:val="Compact"/>
        <w:numPr>
          <w:ilvl w:val="1"/>
          <w:numId w:val="1046"/>
        </w:numPr>
      </w:pPr>
      <w:r>
        <w:t xml:space="preserve">Graphics Preset (performance vs quality)</w:t>
      </w:r>
    </w:p>
    <w:p>
      <w:pPr>
        <w:pStyle w:val="Compact"/>
        <w:numPr>
          <w:ilvl w:val="1"/>
          <w:numId w:val="1046"/>
        </w:numPr>
      </w:pPr>
      <w:r>
        <w:t xml:space="preserve">Effects (shadows, ambient occlusion)</w:t>
      </w:r>
    </w:p>
    <w:p>
      <w:pPr>
        <w:pStyle w:val="Compact"/>
        <w:numPr>
          <w:ilvl w:val="1"/>
          <w:numId w:val="1046"/>
        </w:numPr>
      </w:pPr>
      <w:r>
        <w:t xml:space="preserve">Object Visibility (sketches, origins, bodies)</w:t>
      </w:r>
    </w:p>
    <w:p>
      <w:pPr>
        <w:pStyle w:val="Compact"/>
        <w:numPr>
          <w:ilvl w:val="1"/>
          <w:numId w:val="1046"/>
        </w:numPr>
      </w:pPr>
      <w:r>
        <w:t xml:space="preserve">Camera (Perspective / Orthographic)</w:t>
      </w:r>
    </w:p>
    <w:p>
      <w:pPr>
        <w:pStyle w:val="Compact"/>
        <w:numPr>
          <w:ilvl w:val="1"/>
          <w:numId w:val="1046"/>
        </w:numPr>
      </w:pPr>
      <w:r>
        <w:t xml:space="preserve">Ground Plane Offset</w:t>
      </w:r>
    </w:p>
    <w:p>
      <w:pPr>
        <w:pStyle w:val="Compact"/>
        <w:numPr>
          <w:ilvl w:val="1"/>
          <w:numId w:val="1046"/>
        </w:numPr>
      </w:pPr>
      <w:r>
        <w:t xml:space="preserve">Enter Full Screen (Ctrl+Shift+F)</w:t>
      </w:r>
    </w:p>
    <w:p>
      <w:pPr>
        <w:numPr>
          <w:ilvl w:val="0"/>
          <w:numId w:val="1041"/>
        </w:numPr>
      </w:pPr>
      <w:r>
        <w:t xml:space="preserve">Multiple Views</w:t>
      </w:r>
    </w:p>
    <w:p>
      <w:pPr>
        <w:pStyle w:val="Compact"/>
        <w:numPr>
          <w:ilvl w:val="1"/>
          <w:numId w:val="1047"/>
        </w:numPr>
      </w:pPr>
      <w:r>
        <w:t xml:space="preserve">Splits canvas into multiple viewports (Top/Front/Side/Perspective)</w:t>
      </w:r>
    </w:p>
    <w:p>
      <w:pPr>
        <w:pStyle w:val="Compact"/>
        <w:numPr>
          <w:ilvl w:val="1"/>
          <w:numId w:val="1047"/>
        </w:numPr>
      </w:pPr>
      <w:r>
        <w:t xml:space="preserve">Shortcut: Shift+1</w:t>
      </w:r>
    </w:p>
    <w:p>
      <w:r>
        <w:pict>
          <v:rect style="width:0;height:1.5pt" o:hralign="center" o:hrstd="t" o:hr="t"/>
        </w:pict>
      </w:r>
    </w:p>
    <w:bookmarkEnd w:id="51"/>
    <w:bookmarkStart w:id="52" w:name="recommended-defaults-for-daily-use"/>
    <w:p>
      <w:pPr>
        <w:pStyle w:val="Heading3"/>
      </w:pPr>
      <w:r>
        <w:t xml:space="preserve">Recommended Defaults for Daily Use</w:t>
      </w:r>
    </w:p>
    <w:p>
      <w:pPr>
        <w:pStyle w:val="Compact"/>
        <w:numPr>
          <w:ilvl w:val="0"/>
          <w:numId w:val="1048"/>
        </w:numPr>
      </w:pPr>
      <w:r>
        <w:t xml:space="preserve">Orbit Mode: Constrained Orbit</w:t>
      </w:r>
    </w:p>
    <w:p>
      <w:pPr>
        <w:pStyle w:val="Compact"/>
        <w:numPr>
          <w:ilvl w:val="0"/>
          <w:numId w:val="1048"/>
        </w:numPr>
      </w:pPr>
      <w:r>
        <w:t xml:space="preserve">Visual Style: Shaded with Edges</w:t>
      </w:r>
    </w:p>
    <w:p>
      <w:pPr>
        <w:pStyle w:val="Compact"/>
        <w:numPr>
          <w:ilvl w:val="0"/>
          <w:numId w:val="1048"/>
        </w:numPr>
      </w:pPr>
      <w:r>
        <w:t xml:space="preserve">Camera: Perspective (toggle to Orthographic when needed)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/>
          <w:bCs/>
        </w:rPr>
        <w:t xml:space="preserve">Timestamp:</w:t>
      </w:r>
      <w:r>
        <w:t xml:space="preserve"> </w:t>
      </w:r>
      <w:r>
        <w:t xml:space="preserve">2026-03-14 (America/New_York)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e87d16c18716053889a86a04a6c0c9fb218da84"/>
    <w:p>
      <w:pPr>
        <w:pStyle w:val="Heading2"/>
      </w:pPr>
      <w:r>
        <w:t xml:space="preserve">Entry 008 – Mouse Behavior: Zoom-to-Cursor (Adopted Note)</w:t>
      </w:r>
    </w:p>
    <w:bookmarkStart w:id="54" w:name="observation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Fusion zoom (mouse wheel) generally</w:t>
      </w:r>
      <w:r>
        <w:t xml:space="preserve"> </w:t>
      </w:r>
      <w:r>
        <w:rPr>
          <w:b/>
          <w:bCs/>
        </w:rPr>
        <w:t xml:space="preserve">zooms toward the cursor position</w:t>
      </w:r>
      <w:r>
        <w:t xml:space="preserve">, which provides fast, intuitive navigation when hovering over geometry.</w:t>
      </w:r>
    </w:p>
    <w:p>
      <w:pPr>
        <w:pStyle w:val="BodyText"/>
      </w:pPr>
      <w:r>
        <w:t xml:space="preserve">However, behavior is not perfectly consistent and may fall back to</w:t>
      </w:r>
      <w:r>
        <w:t xml:space="preserve"> </w:t>
      </w:r>
      <w:r>
        <w:rPr>
          <w:b/>
          <w:bCs/>
        </w:rPr>
        <w:t xml:space="preserve">view-center zoom</w:t>
      </w:r>
      <w:r>
        <w:t xml:space="preserve"> </w:t>
      </w:r>
      <w:r>
        <w:t xml:space="preserve">when:</w:t>
      </w:r>
    </w:p>
    <w:p>
      <w:pPr>
        <w:pStyle w:val="Compact"/>
        <w:numPr>
          <w:ilvl w:val="0"/>
          <w:numId w:val="1049"/>
        </w:numPr>
      </w:pPr>
      <w:r>
        <w:t xml:space="preserve">cursor is over empty space</w:t>
      </w:r>
    </w:p>
    <w:p>
      <w:pPr>
        <w:pStyle w:val="Compact"/>
        <w:numPr>
          <w:ilvl w:val="0"/>
          <w:numId w:val="1049"/>
        </w:numPr>
      </w:pPr>
      <w:r>
        <w:t xml:space="preserve">geometry is not clearly detected under cursor</w:t>
      </w:r>
    </w:p>
    <w:p>
      <w:pPr>
        <w:pStyle w:val="Compact"/>
        <w:numPr>
          <w:ilvl w:val="0"/>
          <w:numId w:val="1049"/>
        </w:numPr>
      </w:pPr>
      <w:r>
        <w:t xml:space="preserve">working with complex/mesh-derived models</w:t>
      </w:r>
    </w:p>
    <w:bookmarkEnd w:id="54"/>
    <w:bookmarkStart w:id="55" w:name="practical-workflow"/>
    <w:p>
      <w:pPr>
        <w:pStyle w:val="Heading3"/>
      </w:pPr>
      <w:r>
        <w:t xml:space="preserve">Practical Workflow</w:t>
      </w:r>
    </w:p>
    <w:p>
      <w:pPr>
        <w:pStyle w:val="Compact"/>
        <w:numPr>
          <w:ilvl w:val="0"/>
          <w:numId w:val="1050"/>
        </w:numPr>
      </w:pPr>
      <w:r>
        <w:t xml:space="preserve">Hover over target geometry → scroll to zoom in</w:t>
      </w:r>
    </w:p>
    <w:p>
      <w:pPr>
        <w:pStyle w:val="Compact"/>
        <w:numPr>
          <w:ilvl w:val="0"/>
          <w:numId w:val="1050"/>
        </w:numPr>
      </w:pPr>
      <w:r>
        <w:t xml:space="preserve">If zoom drifts: press</w:t>
      </w:r>
      <w:r>
        <w:t xml:space="preserve"> </w:t>
      </w:r>
      <w:r>
        <w:rPr>
          <w:b/>
          <w:bCs/>
        </w:rPr>
        <w:t xml:space="preserve">F (Zoom to Fit)</w:t>
      </w:r>
      <w:r>
        <w:t xml:space="preserve"> </w:t>
      </w:r>
      <w:r>
        <w:t xml:space="preserve">and retry</w:t>
      </w:r>
    </w:p>
    <w:p>
      <w:pPr>
        <w:pStyle w:val="Compact"/>
        <w:numPr>
          <w:ilvl w:val="0"/>
          <w:numId w:val="1050"/>
        </w:numPr>
      </w:pPr>
      <w:r>
        <w:t xml:space="preserve">Combine with:</w:t>
      </w:r>
    </w:p>
    <w:p>
      <w:pPr>
        <w:pStyle w:val="Compact"/>
        <w:numPr>
          <w:ilvl w:val="1"/>
          <w:numId w:val="1051"/>
        </w:numPr>
      </w:pPr>
      <w:r>
        <w:t xml:space="preserve">Pan: MMB drag</w:t>
      </w:r>
    </w:p>
    <w:p>
      <w:pPr>
        <w:pStyle w:val="Compact"/>
        <w:numPr>
          <w:ilvl w:val="1"/>
          <w:numId w:val="1051"/>
        </w:numPr>
      </w:pPr>
      <w:r>
        <w:t xml:space="preserve">Orbit: Shift + MMB drag</w:t>
      </w:r>
    </w:p>
    <w:bookmarkEnd w:id="55"/>
    <w:bookmarkStart w:id="56" w:name="value"/>
    <w:p>
      <w:pPr>
        <w:pStyle w:val="Heading3"/>
      </w:pPr>
      <w:r>
        <w:t xml:space="preserve">Value</w:t>
      </w:r>
    </w:p>
    <w:p>
      <w:pPr>
        <w:pStyle w:val="FirstParagraph"/>
      </w:pPr>
      <w:r>
        <w:t xml:space="preserve">When functioning as expected, zoom-to-cursor significantly reduces the need for panning and speeds up navigation.</w:t>
      </w:r>
    </w:p>
    <w:bookmarkEnd w:id="56"/>
    <w:bookmarkStart w:id="57" w:name="note-for-documentation"/>
    <w:p>
      <w:pPr>
        <w:pStyle w:val="Heading3"/>
      </w:pPr>
      <w:r>
        <w:t xml:space="preserve">Note for Documentation</w:t>
      </w:r>
    </w:p>
    <w:p>
      <w:pPr>
        <w:pStyle w:val="FirstParagraph"/>
      </w:pPr>
      <w:r>
        <w:t xml:space="preserve">Include as part of</w:t>
      </w:r>
      <w:r>
        <w:t xml:space="preserve"> </w:t>
      </w:r>
      <w:r>
        <w:rPr>
          <w:b/>
          <w:bCs/>
        </w:rPr>
        <w:t xml:space="preserve">Navigation / Mouse Behavior</w:t>
      </w:r>
      <w:r>
        <w:t xml:space="preserve"> </w:t>
      </w:r>
      <w:r>
        <w:t xml:space="preserve">section with guidance that behavior is</w:t>
      </w:r>
      <w:r>
        <w:t xml:space="preserve"> </w:t>
      </w:r>
      <w:r>
        <w:t xml:space="preserve">“mostly cursor-based, with occasional fallback to center.”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Adopted</w:t>
      </w:r>
    </w:p>
    <w:p>
      <w:pPr>
        <w:pStyle w:val="BodyText"/>
      </w:pPr>
      <w:r>
        <w:rPr>
          <w:b/>
          <w:bCs/>
        </w:rPr>
        <w:t xml:space="preserve">Timestamp:</w:t>
      </w:r>
      <w:r>
        <w:t xml:space="preserve"> </w:t>
      </w:r>
      <w:r>
        <w:t xml:space="preserve">2026-03-14 (America/New_York)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0" w:name="Xdb5d8692a7706ea16f36088a031c21ce02abd46"/>
    <w:p>
      <w:pPr>
        <w:pStyle w:val="Heading2"/>
      </w:pPr>
      <w:r>
        <w:t xml:space="preserve">Entry 009 – Project Tool Summary (For Future Elaboration)</w:t>
      </w:r>
    </w:p>
    <w:bookmarkStart w:id="59" w:name="one-line-definition"/>
    <w:p>
      <w:pPr>
        <w:pStyle w:val="Heading3"/>
      </w:pPr>
      <w:r>
        <w:t xml:space="preserve">One-Line Definition</w:t>
      </w:r>
    </w:p>
    <w:p>
      <w:pPr>
        <w:pStyle w:val="FirstParagraph"/>
      </w:pPr>
      <w:r>
        <w:t xml:space="preserve">Project allows a sketch to</w:t>
      </w:r>
      <w:r>
        <w:t xml:space="preserve"> </w:t>
      </w:r>
      <w:r>
        <w:rPr>
          <w:b/>
          <w:bCs/>
        </w:rPr>
        <w:t xml:space="preserve">reference geometry from elsewhere without copying 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core-concept"/>
    <w:p>
      <w:pPr>
        <w:pStyle w:val="Heading3"/>
      </w:pPr>
      <w:r>
        <w:t xml:space="preserve">Core Concept</w:t>
      </w:r>
    </w:p>
    <w:p>
      <w:pPr>
        <w:pStyle w:val="FirstParagraph"/>
      </w:pPr>
      <w:r>
        <w:t xml:space="preserve">Original geometry → Project → Purple reference geometry</w:t>
      </w:r>
    </w:p>
    <w:p>
      <w:pPr>
        <w:pStyle w:val="Compact"/>
        <w:numPr>
          <w:ilvl w:val="0"/>
          <w:numId w:val="1052"/>
        </w:numPr>
      </w:pPr>
      <w:r>
        <w:t xml:space="preserve">The projected geometry is</w:t>
      </w:r>
      <w:r>
        <w:t xml:space="preserve"> </w:t>
      </w:r>
      <w:r>
        <w:rPr>
          <w:b/>
          <w:bCs/>
        </w:rPr>
        <w:t xml:space="preserve">linked</w:t>
      </w:r>
      <w:r>
        <w:t xml:space="preserve"> </w:t>
      </w:r>
      <w:r>
        <w:t xml:space="preserve">to the source</w:t>
      </w:r>
    </w:p>
    <w:p>
      <w:pPr>
        <w:pStyle w:val="Compact"/>
        <w:numPr>
          <w:ilvl w:val="0"/>
          <w:numId w:val="1052"/>
        </w:numPr>
      </w:pPr>
      <w:r>
        <w:t xml:space="preserve">Appears</w:t>
      </w:r>
      <w:r>
        <w:t xml:space="preserve"> </w:t>
      </w:r>
      <w:r>
        <w:rPr>
          <w:b/>
          <w:bCs/>
        </w:rPr>
        <w:t xml:space="preserve">purple</w:t>
      </w:r>
      <w:r>
        <w:t xml:space="preserve"> </w:t>
      </w:r>
      <w:r>
        <w:t xml:space="preserve">in the sketch</w:t>
      </w:r>
    </w:p>
    <w:p>
      <w:pPr>
        <w:pStyle w:val="Compact"/>
        <w:numPr>
          <w:ilvl w:val="0"/>
          <w:numId w:val="1052"/>
        </w:numPr>
      </w:pPr>
      <w:r>
        <w:t xml:space="preserve">Updates automatically if the source changes</w:t>
      </w:r>
    </w:p>
    <w:p>
      <w:r>
        <w:pict>
          <v:rect style="width:0;height:1.5pt" o:hralign="center" o:hrstd="t" o:hr="t"/>
        </w:pict>
      </w:r>
    </w:p>
    <w:bookmarkEnd w:id="60"/>
    <w:bookmarkStart w:id="61" w:name="what-project-does-and-does-not-do"/>
    <w:p>
      <w:pPr>
        <w:pStyle w:val="Heading3"/>
      </w:pPr>
      <w:r>
        <w:t xml:space="preserve">What Project Does (and Does NOT do)</w:t>
      </w:r>
    </w:p>
    <w:p>
      <w:pPr>
        <w:pStyle w:val="FirstParagraph"/>
      </w:pPr>
      <w:r>
        <w:rPr>
          <w:b/>
          <w:bCs/>
        </w:rPr>
        <w:t xml:space="preserve">Does:</w:t>
      </w:r>
    </w:p>
    <w:p>
      <w:pPr>
        <w:pStyle w:val="Compact"/>
        <w:numPr>
          <w:ilvl w:val="0"/>
          <w:numId w:val="1053"/>
        </w:numPr>
      </w:pPr>
      <w:r>
        <w:t xml:space="preserve">Creates a reference inside the active sketch</w:t>
      </w:r>
    </w:p>
    <w:p>
      <w:pPr>
        <w:pStyle w:val="Compact"/>
        <w:numPr>
          <w:ilvl w:val="0"/>
          <w:numId w:val="1053"/>
        </w:numPr>
      </w:pPr>
      <w:r>
        <w:t xml:space="preserve">Maintains a live link to original geometry</w:t>
      </w:r>
    </w:p>
    <w:p>
      <w:pPr>
        <w:pStyle w:val="Compact"/>
        <w:numPr>
          <w:ilvl w:val="0"/>
          <w:numId w:val="1053"/>
        </w:numPr>
      </w:pPr>
      <w:r>
        <w:t xml:space="preserve">Allows constraints and dimensions to be applied</w:t>
      </w:r>
    </w:p>
    <w:p>
      <w:pPr>
        <w:pStyle w:val="FirstParagraph"/>
      </w:pPr>
      <w:r>
        <w:rPr>
          <w:b/>
          <w:bCs/>
        </w:rPr>
        <w:t xml:space="preserve">Does NOT:</w:t>
      </w:r>
    </w:p>
    <w:p>
      <w:pPr>
        <w:pStyle w:val="Compact"/>
        <w:numPr>
          <w:ilvl w:val="0"/>
          <w:numId w:val="1054"/>
        </w:numPr>
      </w:pPr>
      <w:r>
        <w:t xml:space="preserve">Create independent geometry</w:t>
      </w:r>
    </w:p>
    <w:p>
      <w:pPr>
        <w:pStyle w:val="Compact"/>
        <w:numPr>
          <w:ilvl w:val="0"/>
          <w:numId w:val="1054"/>
        </w:numPr>
      </w:pPr>
      <w:r>
        <w:t xml:space="preserve">Allow direct editing of projected lines</w:t>
      </w:r>
    </w:p>
    <w:p>
      <w:r>
        <w:pict>
          <v:rect style="width:0;height:1.5pt" o:hralign="center" o:hrstd="t" o:hr="t"/>
        </w:pict>
      </w:r>
    </w:p>
    <w:bookmarkEnd w:id="61"/>
    <w:bookmarkStart w:id="62" w:name="basic-workflow"/>
    <w:p>
      <w:pPr>
        <w:pStyle w:val="Heading3"/>
      </w:pPr>
      <w:r>
        <w:t xml:space="preserve">Basic Workflow</w:t>
      </w:r>
    </w:p>
    <w:p>
      <w:pPr>
        <w:pStyle w:val="Compact"/>
        <w:numPr>
          <w:ilvl w:val="0"/>
          <w:numId w:val="1055"/>
        </w:numPr>
      </w:pPr>
      <w:r>
        <w:t xml:space="preserve">Start a sketch</w:t>
      </w:r>
    </w:p>
    <w:p>
      <w:pPr>
        <w:pStyle w:val="Compact"/>
        <w:numPr>
          <w:ilvl w:val="0"/>
          <w:numId w:val="1055"/>
        </w:numPr>
      </w:pPr>
      <w:r>
        <w:t xml:space="preserve">Press: P</w:t>
      </w:r>
    </w:p>
    <w:p>
      <w:pPr>
        <w:pStyle w:val="Compact"/>
        <w:numPr>
          <w:ilvl w:val="0"/>
          <w:numId w:val="1055"/>
        </w:numPr>
      </w:pPr>
      <w:r>
        <w:t xml:space="preserve">Select geometry</w:t>
      </w:r>
    </w:p>
    <w:p>
      <w:pPr>
        <w:pStyle w:val="Compact"/>
        <w:numPr>
          <w:ilvl w:val="0"/>
          <w:numId w:val="1055"/>
        </w:numPr>
      </w:pPr>
      <w:r>
        <w:t xml:space="preserve">Confirm</w:t>
      </w:r>
    </w:p>
    <w:p>
      <w:pPr>
        <w:pStyle w:val="FirstParagraph"/>
      </w:pPr>
      <w:r>
        <w:t xml:space="preserve">Result: Purple projected geometry appears</w:t>
      </w:r>
    </w:p>
    <w:p>
      <w:r>
        <w:pict>
          <v:rect style="width:0;height:1.5pt" o:hralign="center" o:hrstd="t" o:hr="t"/>
        </w:pict>
      </w:r>
    </w:p>
    <w:bookmarkEnd w:id="62"/>
    <w:bookmarkStart w:id="63" w:name="working-with-projected-geometry"/>
    <w:p>
      <w:pPr>
        <w:pStyle w:val="Heading3"/>
      </w:pPr>
      <w:r>
        <w:t xml:space="preserve">Working with Projected Geometry</w:t>
      </w:r>
    </w:p>
    <w:p>
      <w:pPr>
        <w:pStyle w:val="FirstParagraph"/>
      </w:pPr>
      <w:r>
        <w:t xml:space="preserve">You can:</w:t>
      </w:r>
    </w:p>
    <w:p>
      <w:pPr>
        <w:pStyle w:val="Compact"/>
        <w:numPr>
          <w:ilvl w:val="0"/>
          <w:numId w:val="1056"/>
        </w:numPr>
      </w:pPr>
      <w:r>
        <w:t xml:space="preserve">Constrain to it</w:t>
      </w:r>
    </w:p>
    <w:p>
      <w:pPr>
        <w:pStyle w:val="Compact"/>
        <w:numPr>
          <w:ilvl w:val="0"/>
          <w:numId w:val="1056"/>
        </w:numPr>
      </w:pPr>
      <w:r>
        <w:t xml:space="preserve">Dimension from it</w:t>
      </w:r>
    </w:p>
    <w:p>
      <w:pPr>
        <w:pStyle w:val="Compact"/>
        <w:numPr>
          <w:ilvl w:val="0"/>
          <w:numId w:val="1056"/>
        </w:numPr>
      </w:pPr>
      <w:r>
        <w:t xml:space="preserve">Use it for alignment and positioning</w:t>
      </w:r>
    </w:p>
    <w:p>
      <w:pPr>
        <w:pStyle w:val="FirstParagraph"/>
      </w:pPr>
      <w:r>
        <w:t xml:space="preserve">You cannot:</w:t>
      </w:r>
    </w:p>
    <w:p>
      <w:pPr>
        <w:pStyle w:val="Compact"/>
        <w:numPr>
          <w:ilvl w:val="0"/>
          <w:numId w:val="1057"/>
        </w:numPr>
      </w:pPr>
      <w:r>
        <w:t xml:space="preserve">Move it</w:t>
      </w:r>
    </w:p>
    <w:p>
      <w:pPr>
        <w:pStyle w:val="Compact"/>
        <w:numPr>
          <w:ilvl w:val="0"/>
          <w:numId w:val="1057"/>
        </w:numPr>
      </w:pPr>
      <w:r>
        <w:t xml:space="preserve">Modify it directly</w:t>
      </w:r>
    </w:p>
    <w:p>
      <w:r>
        <w:pict>
          <v:rect style="width:0;height:1.5pt" o:hralign="center" o:hrstd="t" o:hr="t"/>
        </w:pict>
      </w:r>
    </w:p>
    <w:bookmarkEnd w:id="63"/>
    <w:bookmarkStart w:id="64" w:name="converting-to-editable-geometry"/>
    <w:p>
      <w:pPr>
        <w:pStyle w:val="Heading3"/>
      </w:pPr>
      <w:r>
        <w:t xml:space="preserve">Converting to Editable Geometry</w:t>
      </w:r>
    </w:p>
    <w:p>
      <w:pPr>
        <w:pStyle w:val="FirstParagraph"/>
      </w:pPr>
      <w:r>
        <w:t xml:space="preserve">Right-click projected geometry → Break Link</w:t>
      </w:r>
    </w:p>
    <w:p>
      <w:pPr>
        <w:pStyle w:val="Compact"/>
        <w:numPr>
          <w:ilvl w:val="0"/>
          <w:numId w:val="1058"/>
        </w:numPr>
      </w:pPr>
      <w:r>
        <w:t xml:space="preserve">Converts to normal sketch geometry (blue/black)</w:t>
      </w:r>
    </w:p>
    <w:p>
      <w:pPr>
        <w:pStyle w:val="Compact"/>
        <w:numPr>
          <w:ilvl w:val="0"/>
          <w:numId w:val="1058"/>
        </w:numPr>
      </w:pPr>
      <w:r>
        <w:t xml:space="preserve">Removes link to original source</w:t>
      </w:r>
    </w:p>
    <w:p>
      <w:r>
        <w:pict>
          <v:rect style="width:0;height:1.5pt" o:hralign="center" o:hrstd="t" o:hr="t"/>
        </w:pict>
      </w:r>
    </w:p>
    <w:bookmarkEnd w:id="64"/>
    <w:bookmarkStart w:id="65" w:name="common-use-cases"/>
    <w:p>
      <w:pPr>
        <w:pStyle w:val="Heading3"/>
      </w:pPr>
      <w:r>
        <w:t xml:space="preserve">Common Use Cases</w:t>
      </w:r>
    </w:p>
    <w:p>
      <w:pPr>
        <w:pStyle w:val="Compact"/>
        <w:numPr>
          <w:ilvl w:val="0"/>
          <w:numId w:val="1059"/>
        </w:numPr>
      </w:pPr>
      <w:r>
        <w:t xml:space="preserve">Matching size and position (trace behavior)</w:t>
      </w:r>
    </w:p>
    <w:p>
      <w:pPr>
        <w:pStyle w:val="Compact"/>
        <w:numPr>
          <w:ilvl w:val="0"/>
          <w:numId w:val="1059"/>
        </w:numPr>
      </w:pPr>
      <w:r>
        <w:t xml:space="preserve">Referencing edges of bodies or faces</w:t>
      </w:r>
    </w:p>
    <w:p>
      <w:pPr>
        <w:pStyle w:val="Compact"/>
        <w:numPr>
          <w:ilvl w:val="0"/>
          <w:numId w:val="1059"/>
        </w:numPr>
      </w:pPr>
      <w:r>
        <w:t xml:space="preserve">Aligning new features to existing geometry</w:t>
      </w:r>
    </w:p>
    <w:p>
      <w:pPr>
        <w:pStyle w:val="Compact"/>
        <w:numPr>
          <w:ilvl w:val="0"/>
          <w:numId w:val="1059"/>
        </w:numPr>
      </w:pPr>
      <w:r>
        <w:t xml:space="preserve">Building multi-sketch workflows from a master sketch</w:t>
      </w:r>
    </w:p>
    <w:p>
      <w:r>
        <w:pict>
          <v:rect style="width:0;height:1.5pt" o:hralign="center" o:hrstd="t" o:hr="t"/>
        </w:pict>
      </w:r>
    </w:p>
    <w:bookmarkEnd w:id="65"/>
    <w:bookmarkStart w:id="66" w:name="key-principle"/>
    <w:p>
      <w:pPr>
        <w:pStyle w:val="Heading3"/>
      </w:pPr>
      <w:r>
        <w:t xml:space="preserve">Key Principle</w:t>
      </w:r>
    </w:p>
    <w:p>
      <w:pPr>
        <w:pStyle w:val="FirstParagraph"/>
      </w:pPr>
      <w:r>
        <w:t xml:space="preserve">Project = reference, not ownership</w:t>
      </w:r>
    </w:p>
    <w:p>
      <w:r>
        <w:pict>
          <v:rect style="width:0;height:1.5pt" o:hralign="center" o:hrstd="t" o:hr="t"/>
        </w:pict>
      </w:r>
    </w:p>
    <w:bookmarkEnd w:id="66"/>
    <w:bookmarkStart w:id="67" w:name="common-confusions"/>
    <w:p>
      <w:pPr>
        <w:pStyle w:val="Heading3"/>
      </w:pPr>
      <w:r>
        <w:t xml:space="preserve">Common Confusions</w:t>
      </w:r>
    </w:p>
    <w:p>
      <w:pPr>
        <w:pStyle w:val="Compact"/>
        <w:numPr>
          <w:ilvl w:val="0"/>
          <w:numId w:val="1060"/>
        </w:numPr>
      </w:pPr>
      <w:r>
        <w:t xml:space="preserve">“Why can’t I move it?”</w:t>
      </w:r>
      <w:r>
        <w:t xml:space="preserve"> </w:t>
      </w:r>
      <w:r>
        <w:t xml:space="preserve">→ It is linked (purple)</w:t>
      </w:r>
    </w:p>
    <w:p>
      <w:pPr>
        <w:pStyle w:val="Compact"/>
        <w:numPr>
          <w:ilvl w:val="0"/>
          <w:numId w:val="1060"/>
        </w:numPr>
      </w:pPr>
      <w:r>
        <w:t xml:space="preserve">“Why did it change?”</w:t>
      </w:r>
      <w:r>
        <w:t xml:space="preserve"> </w:t>
      </w:r>
      <w:r>
        <w:t xml:space="preserve">→ Source geometry changed</w:t>
      </w:r>
    </w:p>
    <w:p>
      <w:pPr>
        <w:pStyle w:val="Compact"/>
        <w:numPr>
          <w:ilvl w:val="0"/>
          <w:numId w:val="1060"/>
        </w:numPr>
      </w:pPr>
      <w:r>
        <w:t xml:space="preserve">“Why is it messy?”</w:t>
      </w:r>
      <w:r>
        <w:t xml:space="preserve"> </w:t>
      </w:r>
      <w:r>
        <w:t xml:space="preserve">→ Too much or complex geometry projected</w:t>
      </w:r>
    </w:p>
    <w:p>
      <w:r>
        <w:pict>
          <v:rect style="width:0;height:1.5pt" o:hralign="center" o:hrstd="t" o:hr="t"/>
        </w:pict>
      </w:r>
    </w:p>
    <w:bookmarkEnd w:id="67"/>
    <w:bookmarkStart w:id="68" w:name="best-practice"/>
    <w:p>
      <w:pPr>
        <w:pStyle w:val="Heading3"/>
      </w:pPr>
      <w:r>
        <w:t xml:space="preserve">Best Practice</w:t>
      </w:r>
    </w:p>
    <w:p>
      <w:pPr>
        <w:pStyle w:val="FirstParagraph"/>
      </w:pPr>
      <w:r>
        <w:t xml:space="preserve">Project only the geometry that is necessary for the task</w:t>
      </w:r>
    </w:p>
    <w:p>
      <w:r>
        <w:pict>
          <v:rect style="width:0;height:1.5pt" o:hralign="center" o:hrstd="t" o:hr="t"/>
        </w:pict>
      </w:r>
    </w:p>
    <w:bookmarkEnd w:id="68"/>
    <w:bookmarkStart w:id="69" w:name="documentation-note-1"/>
    <w:p>
      <w:pPr>
        <w:pStyle w:val="Heading3"/>
      </w:pPr>
      <w:r>
        <w:t xml:space="preserve">Documentation Note</w:t>
      </w:r>
    </w:p>
    <w:p>
      <w:pPr>
        <w:pStyle w:val="FirstParagraph"/>
      </w:pPr>
      <w:r>
        <w:t xml:space="preserve">This topic should be expanded later into a full page and paired with:</w:t>
      </w:r>
    </w:p>
    <w:p>
      <w:pPr>
        <w:pStyle w:val="Compact"/>
        <w:numPr>
          <w:ilvl w:val="0"/>
          <w:numId w:val="1061"/>
        </w:numPr>
      </w:pPr>
      <w:r>
        <w:t xml:space="preserve">Include</w:t>
      </w:r>
    </w:p>
    <w:p>
      <w:pPr>
        <w:pStyle w:val="Compact"/>
        <w:numPr>
          <w:ilvl w:val="0"/>
          <w:numId w:val="1061"/>
        </w:numPr>
      </w:pPr>
      <w:r>
        <w:t xml:space="preserve">Intersect</w:t>
      </w:r>
    </w:p>
    <w:p>
      <w:pPr>
        <w:pStyle w:val="FirstParagraph"/>
      </w:pPr>
      <w:r>
        <w:t xml:space="preserve">for a complete reference geometry section.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Logged for expansion</w:t>
      </w:r>
    </w:p>
    <w:p>
      <w:pPr>
        <w:pStyle w:val="BodyText"/>
      </w:pPr>
      <w:r>
        <w:rPr>
          <w:b/>
          <w:bCs/>
        </w:rPr>
        <w:t xml:space="preserve">Timestamp:</w:t>
      </w:r>
      <w:r>
        <w:t xml:space="preserve"> </w:t>
      </w:r>
      <w:r>
        <w:t xml:space="preserve">2026-03-14 (America/New_York)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X188834ad17312e9dd9b23cd56b16e77340410dc"/>
    <w:p>
      <w:pPr>
        <w:pStyle w:val="Heading2"/>
      </w:pPr>
      <w:r>
        <w:t xml:space="preserve">Entry 010 – Files to Review (Fusion Documentation)</w:t>
      </w:r>
    </w:p>
    <w:p>
      <w:pPr>
        <w:pStyle w:val="FirstParagraph"/>
      </w:pPr>
      <w:r>
        <w:t xml:space="preserve">The following files have been identified for review, consolidation, and potential integration into the Fusion documentation section:</w:t>
      </w:r>
    </w:p>
    <w:p>
      <w:pPr>
        <w:pStyle w:val="Compact"/>
        <w:numPr>
          <w:ilvl w:val="0"/>
          <w:numId w:val="1062"/>
        </w:numPr>
      </w:pPr>
      <w:r>
        <w:t xml:space="preserve">E:</w:t>
      </w:r>
      <w:r>
        <w:t xml:space="preserve">_Supporting_Documents</w:t>
      </w:r>
      <w:r>
        <w:t xml:space="preserve">_Sketches_on_Mesh_Guide.docx</w:t>
      </w:r>
    </w:p>
    <w:p>
      <w:pPr>
        <w:pStyle w:val="Compact"/>
        <w:numPr>
          <w:ilvl w:val="0"/>
          <w:numId w:val="1062"/>
        </w:numPr>
      </w:pPr>
      <w:r>
        <w:t xml:space="preserve">E:</w:t>
      </w:r>
      <w:r>
        <w:t xml:space="preserve">_Supporting_Documents</w:t>
      </w:r>
      <w:r>
        <w:t xml:space="preserve">_Case_Thread_Additions.docx</w:t>
      </w:r>
    </w:p>
    <w:p>
      <w:pPr>
        <w:pStyle w:val="Compact"/>
        <w:numPr>
          <w:ilvl w:val="0"/>
          <w:numId w:val="1062"/>
        </w:numPr>
      </w:pPr>
      <w:r>
        <w:t xml:space="preserve">E:</w:t>
      </w:r>
      <w:r>
        <w:t xml:space="preserve">_Supporting_Documents</w:t>
      </w:r>
      <w:r>
        <w:t xml:space="preserve">_Fusion_Article.docx</w:t>
      </w:r>
    </w:p>
    <w:p>
      <w:pPr>
        <w:pStyle w:val="Compact"/>
        <w:numPr>
          <w:ilvl w:val="0"/>
          <w:numId w:val="1062"/>
        </w:numPr>
      </w:pPr>
      <w:r>
        <w:t xml:space="preserve">E:</w:t>
      </w:r>
      <w:r>
        <w:t xml:space="preserve">_Supporting_Documents</w:t>
      </w:r>
      <w:r>
        <w:t xml:space="preserve">_Sketch_Cheat_Sheet.pdf</w:t>
      </w:r>
    </w:p>
    <w:bookmarkStart w:id="71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63"/>
        </w:numPr>
      </w:pPr>
      <w:r>
        <w:t xml:space="preserve">Some of these documents may already be partially incorporated into existing content.</w:t>
      </w:r>
    </w:p>
    <w:p>
      <w:pPr>
        <w:pStyle w:val="Compact"/>
        <w:numPr>
          <w:ilvl w:val="0"/>
          <w:numId w:val="1063"/>
        </w:numPr>
      </w:pPr>
      <w:r>
        <w:t xml:space="preserve">Review should focus on:</w:t>
      </w:r>
    </w:p>
    <w:p>
      <w:pPr>
        <w:pStyle w:val="Compact"/>
        <w:numPr>
          <w:ilvl w:val="1"/>
          <w:numId w:val="1064"/>
        </w:numPr>
      </w:pPr>
      <w:r>
        <w:t xml:space="preserve">identifying duplicate topics</w:t>
      </w:r>
    </w:p>
    <w:p>
      <w:pPr>
        <w:pStyle w:val="Compact"/>
        <w:numPr>
          <w:ilvl w:val="1"/>
          <w:numId w:val="1064"/>
        </w:numPr>
      </w:pPr>
      <w:r>
        <w:t xml:space="preserve">extracting reusable sections</w:t>
      </w:r>
    </w:p>
    <w:p>
      <w:pPr>
        <w:pStyle w:val="Compact"/>
        <w:numPr>
          <w:ilvl w:val="1"/>
          <w:numId w:val="1064"/>
        </w:numPr>
      </w:pPr>
      <w:r>
        <w:t xml:space="preserve">aligning with current documentation structure</w:t>
      </w:r>
    </w:p>
    <w:p>
      <w:pPr>
        <w:pStyle w:val="Compact"/>
        <w:numPr>
          <w:ilvl w:val="1"/>
          <w:numId w:val="1064"/>
        </w:numPr>
      </w:pPr>
      <w:r>
        <w:t xml:space="preserve">determining whether content belongs in Sketches, Modeling, or Troubleshooting sections</w:t>
      </w:r>
    </w:p>
    <w:bookmarkEnd w:id="71"/>
    <w:bookmarkStart w:id="72" w:name="action"/>
    <w:p>
      <w:pPr>
        <w:pStyle w:val="Heading3"/>
      </w:pPr>
      <w:r>
        <w:t xml:space="preserve">Action</w:t>
      </w:r>
    </w:p>
    <w:p>
      <w:pPr>
        <w:pStyle w:val="FirstParagraph"/>
      </w:pPr>
      <w:r>
        <w:t xml:space="preserve">Queue for later processing under content consolidation workflow.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Logged for review</w:t>
      </w:r>
    </w:p>
    <w:p>
      <w:pPr>
        <w:pStyle w:val="BodyText"/>
      </w:pPr>
      <w:r>
        <w:rPr>
          <w:b/>
          <w:bCs/>
        </w:rPr>
        <w:t xml:space="preserve">Timestamp:</w:t>
      </w:r>
      <w:r>
        <w:t xml:space="preserve"> </w:t>
      </w:r>
      <w:r>
        <w:t xml:space="preserve">2026-03-14 (America/New_York)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2026-04-12T02:11:35Z</dcterms:created>
  <dcterms:modified xsi:type="dcterms:W3CDTF">2026-04-12T02:11:35Z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