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Painel IoT Monitor - Roadmap Estratégico</w:t>
      </w:r>
    </w:p>
    <w:p>
      <w:r>
        <w:t>Autor: Welerson Reis</w:t>
      </w:r>
    </w:p>
    <w:p>
      <w:r>
        <w:t>Versão atual: 3.0</w:t>
      </w:r>
    </w:p>
    <w:p>
      <w:r>
        <w:t>Ano: 2026</w:t>
      </w:r>
    </w:p>
    <w:p>
      <w:r>
        <w:br/>
        <w:t>Descrição:</w:t>
      </w:r>
    </w:p>
    <w:p>
      <w:r>
        <w:t>Este documento define o plano estratégico de evolução do Painel IoT Monitor, incluindo melhorias técnicas, visuais e integrações corporativas futuras.</w:t>
      </w:r>
    </w:p>
    <w:p>
      <w:pPr>
        <w:pStyle w:val="Heading2"/>
      </w:pPr>
      <w:r>
        <w:t>Fase 1 – Consolidação (Curto Prazo)</w:t>
      </w:r>
    </w:p>
    <w:p>
      <w:r>
        <w:t>- Cache inteligente no backend (reduzir chamadas à Tuya)</w:t>
      </w:r>
    </w:p>
    <w:p>
      <w:r>
        <w:t>- Endpoint /health para monitoramento de disponibilidade</w:t>
      </w:r>
    </w:p>
    <w:p>
      <w:r>
        <w:t>- Melhorar tratamento de erros e logs internos</w:t>
      </w:r>
    </w:p>
    <w:p>
      <w:r>
        <w:t>- Refatorar estrutura de pastas (MVC simples)</w:t>
      </w:r>
    </w:p>
    <w:p>
      <w:r>
        <w:t>- Padronização completa de código</w:t>
      </w:r>
    </w:p>
    <w:p>
      <w:pPr>
        <w:pStyle w:val="Heading2"/>
      </w:pPr>
      <w:r>
        <w:t>Fase 2 – Monitoramento Avançado</w:t>
      </w:r>
    </w:p>
    <w:p>
      <w:r>
        <w:t>- Histórico de temperatura (últimos 10 valores em memória)</w:t>
      </w:r>
    </w:p>
    <w:p>
      <w:r>
        <w:t>- Mini gráfico de tendência</w:t>
      </w:r>
    </w:p>
    <w:p>
      <w:r>
        <w:t>- Indicador de latência da API (ms)</w:t>
      </w:r>
    </w:p>
    <w:p>
      <w:r>
        <w:t>- Log interno de falhas de comunicação</w:t>
      </w:r>
    </w:p>
    <w:p>
      <w:r>
        <w:t>- Controle de limite configurável de alerta</w:t>
      </w:r>
    </w:p>
    <w:p>
      <w:pPr>
        <w:pStyle w:val="Heading2"/>
      </w:pPr>
      <w:r>
        <w:t>Fase 3 – Integração Corporativa</w:t>
      </w:r>
    </w:p>
    <w:p>
      <w:r>
        <w:t>- Integração com Zabbix (envio via HTTP ou agente)</w:t>
      </w:r>
    </w:p>
    <w:p>
      <w:r>
        <w:t>- Webhook para alerta externo</w:t>
      </w:r>
    </w:p>
    <w:p>
      <w:r>
        <w:t>- Deploy em servidor Linux interno</w:t>
      </w:r>
    </w:p>
    <w:p>
      <w:r>
        <w:t>- Configuração dinâmica via .env</w:t>
      </w:r>
    </w:p>
    <w:p>
      <w:r>
        <w:t>- Suporte a múltiplos dispositivos configuráveis</w:t>
      </w:r>
    </w:p>
    <w:p>
      <w:pPr>
        <w:pStyle w:val="Heading2"/>
      </w:pPr>
      <w:r>
        <w:t>Fase 4 – Versão Enterprise</w:t>
      </w:r>
    </w:p>
    <w:p>
      <w:r>
        <w:t>- Sistema simples de login</w:t>
      </w:r>
    </w:p>
    <w:p>
      <w:r>
        <w:t>- Banco de dados para histórico completo</w:t>
      </w:r>
    </w:p>
    <w:p>
      <w:r>
        <w:t>- Dashboard configurável por usuário</w:t>
      </w:r>
    </w:p>
    <w:p>
      <w:r>
        <w:t>- Multi-ambientes (ex: CPD Moema, CPD Backup, etc.)</w:t>
      </w:r>
    </w:p>
    <w:p>
      <w:r>
        <w:t>- Relatórios exportáveis (PDF / CSV)</w:t>
      </w:r>
    </w:p>
    <w:p>
      <w:pPr>
        <w:pStyle w:val="Heading2"/>
      </w:pPr>
      <w:r>
        <w:t>Visão de Longo Prazo</w:t>
      </w:r>
    </w:p>
    <w:p>
      <w:r>
        <w:t>Transformar o Painel IoT Monitor em uma solução interna corporativa de monitoramento ambiental com arquitetura escalável, integração com sistemas de observabilidade e potencial uso como case de portfólio profissional.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