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IT Systems Engineer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17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Megabyte NZ Ltd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Wellington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