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1A2A" w:rsidRDefault="00461A2A"/>
    <w:p w:rsidR="00C66C19" w:rsidRDefault="00C66C19"/>
    <w:p w:rsidR="00C66C19" w:rsidRDefault="00C66C19"/>
    <w:p w:rsidR="00C66C19" w:rsidRDefault="00C66C19"/>
    <w:p w:rsidR="00C66C19" w:rsidRDefault="00C66C19"/>
    <w:p w:rsidR="00C66C19" w:rsidRDefault="00C66C19"/>
    <w:p w:rsidR="00C66C19" w:rsidRDefault="00C66C19"/>
    <w:p w:rsidR="00C66C19" w:rsidRDefault="00C66C19"/>
    <w:p w:rsidR="00A24B3C" w:rsidRDefault="00A24B3C"/>
    <w:p w:rsidR="00C66C19" w:rsidRDefault="00C66C19"/>
    <w:p w:rsidR="00C66C19" w:rsidRDefault="00C66C19"/>
    <w:p w:rsidR="00C66C19" w:rsidRDefault="00C66C19"/>
    <w:p w:rsidR="00C66C19" w:rsidRDefault="00C66C19"/>
    <w:p w:rsidR="00C66C19" w:rsidRPr="00A24B3C" w:rsidRDefault="00C66C19" w:rsidP="008D499C">
      <w:pPr>
        <w:jc w:val="center"/>
        <w:outlineLvl w:val="0"/>
        <w:rPr>
          <w:rFonts w:ascii="Times New Roman" w:hAnsi="Times New Roman" w:cs="Times New Roman"/>
          <w:b/>
          <w:sz w:val="36"/>
          <w:szCs w:val="40"/>
        </w:rPr>
      </w:pPr>
      <w:r w:rsidRPr="00A24B3C">
        <w:rPr>
          <w:rFonts w:ascii="Times New Roman" w:hAnsi="Times New Roman" w:cs="Times New Roman"/>
          <w:b/>
          <w:sz w:val="36"/>
          <w:szCs w:val="40"/>
        </w:rPr>
        <w:t>STOCK WITHDRAWAL ADVICE (SWA)</w:t>
      </w:r>
    </w:p>
    <w:p w:rsidR="00A24B3C" w:rsidRDefault="00A24B3C" w:rsidP="008D499C">
      <w:pPr>
        <w:jc w:val="center"/>
        <w:outlineLvl w:val="0"/>
        <w:rPr>
          <w:rFonts w:ascii="Times New Roman" w:hAnsi="Times New Roman" w:cs="Times New Roman"/>
          <w:b/>
          <w:sz w:val="40"/>
          <w:szCs w:val="40"/>
        </w:rPr>
      </w:pPr>
    </w:p>
    <w:p w:rsidR="00A24B3C" w:rsidRPr="00A24B3C" w:rsidRDefault="00A24B3C" w:rsidP="008D499C">
      <w:pPr>
        <w:jc w:val="center"/>
        <w:outlineLvl w:val="0"/>
        <w:rPr>
          <w:rFonts w:ascii="Times New Roman" w:hAnsi="Times New Roman" w:cs="Times New Roman"/>
          <w:b/>
          <w:sz w:val="40"/>
          <w:szCs w:val="40"/>
        </w:rPr>
      </w:pPr>
    </w:p>
    <w:p w:rsidR="008D499C" w:rsidRPr="00A24B3C" w:rsidRDefault="008D499C" w:rsidP="008D499C">
      <w:pPr>
        <w:jc w:val="center"/>
        <w:outlineLvl w:val="0"/>
        <w:rPr>
          <w:b/>
          <w:sz w:val="40"/>
        </w:rPr>
      </w:pPr>
      <w:r w:rsidRPr="00A24B3C">
        <w:rPr>
          <w:b/>
          <w:sz w:val="40"/>
        </w:rPr>
        <w:t>Users Manual</w:t>
      </w:r>
    </w:p>
    <w:p w:rsidR="00A24B3C" w:rsidRDefault="00A24B3C" w:rsidP="008D499C">
      <w:pPr>
        <w:jc w:val="center"/>
        <w:outlineLvl w:val="0"/>
        <w:rPr>
          <w:sz w:val="36"/>
        </w:rPr>
      </w:pPr>
    </w:p>
    <w:p w:rsidR="00A24B3C" w:rsidRPr="00A24B3C" w:rsidRDefault="00A24B3C" w:rsidP="008D499C">
      <w:pPr>
        <w:jc w:val="center"/>
        <w:outlineLvl w:val="0"/>
        <w:rPr>
          <w:sz w:val="36"/>
        </w:rPr>
      </w:pPr>
    </w:p>
    <w:p w:rsidR="00C66C19" w:rsidRPr="00A24B3C" w:rsidRDefault="00C66C19" w:rsidP="008D499C">
      <w:pPr>
        <w:jc w:val="center"/>
        <w:outlineLvl w:val="0"/>
        <w:rPr>
          <w:sz w:val="36"/>
        </w:rPr>
      </w:pPr>
      <w:r w:rsidRPr="00A24B3C">
        <w:rPr>
          <w:sz w:val="36"/>
        </w:rPr>
        <w:t xml:space="preserve">For </w:t>
      </w:r>
      <w:r w:rsidR="00A24B3C">
        <w:rPr>
          <w:sz w:val="36"/>
        </w:rPr>
        <w:t xml:space="preserve">Store </w:t>
      </w:r>
      <w:r w:rsidRPr="00A24B3C">
        <w:rPr>
          <w:sz w:val="36"/>
        </w:rPr>
        <w:t>Accounting – Viewing Only</w:t>
      </w:r>
    </w:p>
    <w:p w:rsidR="00C66C19" w:rsidRDefault="00C66C19">
      <w:r>
        <w:br w:type="page"/>
      </w:r>
    </w:p>
    <w:p w:rsidR="00C66C19" w:rsidRDefault="00C66C19">
      <w:r>
        <w:lastRenderedPageBreak/>
        <w:t>Before you can enter to the system you must enter your user name and password, if ever you don’t have any login yet you may call IT corporate office and look for Feljun Bueno.</w:t>
      </w:r>
    </w:p>
    <w:p w:rsidR="00C66C19" w:rsidRDefault="00C66C19"/>
    <w:p w:rsidR="00C66C19" w:rsidRDefault="00C66C19"/>
    <w:p w:rsidR="00C66C19" w:rsidRDefault="00C66C19" w:rsidP="00C66C19">
      <w:pPr>
        <w:jc w:val="center"/>
      </w:pPr>
      <w:r>
        <w:rPr>
          <w:noProof/>
        </w:rPr>
        <w:drawing>
          <wp:inline distT="0" distB="0" distL="0" distR="0">
            <wp:extent cx="3901364" cy="2680988"/>
            <wp:effectExtent l="19050" t="0" r="3886" b="0"/>
            <wp:docPr id="1" name="Picture 0" descr="Screen0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0000.jpg"/>
                    <pic:cNvPicPr/>
                  </pic:nvPicPr>
                  <pic:blipFill>
                    <a:blip r:embed="rId4" cstate="print"/>
                    <a:stretch>
                      <a:fillRect/>
                    </a:stretch>
                  </pic:blipFill>
                  <pic:spPr>
                    <a:xfrm>
                      <a:off x="0" y="0"/>
                      <a:ext cx="3900849" cy="2680634"/>
                    </a:xfrm>
                    <a:prstGeom prst="rect">
                      <a:avLst/>
                    </a:prstGeom>
                  </pic:spPr>
                </pic:pic>
              </a:graphicData>
            </a:graphic>
          </wp:inline>
        </w:drawing>
      </w:r>
    </w:p>
    <w:p w:rsidR="00CD1C3B" w:rsidRDefault="00C66C19">
      <w:r>
        <w:br w:type="page"/>
      </w:r>
    </w:p>
    <w:p w:rsidR="00B14BF1" w:rsidRPr="00CD1C3B" w:rsidRDefault="00B14BF1">
      <w:pPr>
        <w:rPr>
          <w:b/>
        </w:rPr>
      </w:pPr>
      <w:r w:rsidRPr="00CD1C3B">
        <w:rPr>
          <w:b/>
        </w:rPr>
        <w:lastRenderedPageBreak/>
        <w:t>V</w:t>
      </w:r>
      <w:r w:rsidR="00C66C19" w:rsidRPr="00CD1C3B">
        <w:rPr>
          <w:b/>
        </w:rPr>
        <w:t xml:space="preserve">iewing </w:t>
      </w:r>
      <w:r w:rsidR="005F4C87" w:rsidRPr="00CD1C3B">
        <w:rPr>
          <w:b/>
        </w:rPr>
        <w:t xml:space="preserve">the </w:t>
      </w:r>
      <w:r w:rsidR="00C66C19" w:rsidRPr="00CD1C3B">
        <w:rPr>
          <w:b/>
        </w:rPr>
        <w:t>Stock Withdrawal Advice</w:t>
      </w:r>
      <w:r w:rsidR="005F4C87" w:rsidRPr="00CD1C3B">
        <w:rPr>
          <w:b/>
        </w:rPr>
        <w:t xml:space="preserve"> module</w:t>
      </w:r>
    </w:p>
    <w:p w:rsidR="00B14BF1" w:rsidRDefault="00B14BF1"/>
    <w:p w:rsidR="00C66C19" w:rsidRDefault="00B14BF1">
      <w:r>
        <w:t>F</w:t>
      </w:r>
      <w:r w:rsidR="00C66C19">
        <w:t xml:space="preserve">rom the main menu, select on stock withdrawal advice then, select stock withdrawal advice to enter to the stock withdrawal advice </w:t>
      </w:r>
      <w:r w:rsidR="005F4C87">
        <w:t>module.</w:t>
      </w:r>
    </w:p>
    <w:p w:rsidR="005F4C87" w:rsidRDefault="005F4C87"/>
    <w:p w:rsidR="00C66C19" w:rsidRDefault="00C66C19" w:rsidP="005F4C87">
      <w:pPr>
        <w:jc w:val="center"/>
      </w:pPr>
      <w:r>
        <w:rPr>
          <w:noProof/>
        </w:rPr>
        <w:drawing>
          <wp:inline distT="0" distB="0" distL="0" distR="0">
            <wp:extent cx="3981450" cy="1676400"/>
            <wp:effectExtent l="19050" t="0" r="0" b="0"/>
            <wp:docPr id="2" name="Picture 1" descr="ACCTG Screen10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TG Screen10100.jpg"/>
                    <pic:cNvPicPr/>
                  </pic:nvPicPr>
                  <pic:blipFill>
                    <a:blip r:embed="rId5" cstate="print"/>
                    <a:stretch>
                      <a:fillRect/>
                    </a:stretch>
                  </pic:blipFill>
                  <pic:spPr>
                    <a:xfrm>
                      <a:off x="0" y="0"/>
                      <a:ext cx="3991429" cy="1680602"/>
                    </a:xfrm>
                    <a:prstGeom prst="rect">
                      <a:avLst/>
                    </a:prstGeom>
                  </pic:spPr>
                </pic:pic>
              </a:graphicData>
            </a:graphic>
          </wp:inline>
        </w:drawing>
      </w:r>
    </w:p>
    <w:p w:rsidR="00C66C19" w:rsidRDefault="00C66C19" w:rsidP="00C66C19"/>
    <w:p w:rsidR="005F4C87" w:rsidRDefault="005F4C87" w:rsidP="00C66C19"/>
    <w:p w:rsidR="00B14BF1" w:rsidRDefault="00B14BF1" w:rsidP="00C66C19">
      <w:r>
        <w:t>Then click on the Open button, then select existing SWA transaction or type the SWA transaction number then press enter or click on the check button below.</w:t>
      </w:r>
    </w:p>
    <w:p w:rsidR="00B14BF1" w:rsidRDefault="00B14BF1" w:rsidP="00C66C19"/>
    <w:p w:rsidR="00B14BF1" w:rsidRDefault="00B14BF1" w:rsidP="00C66C19">
      <w:r>
        <w:rPr>
          <w:noProof/>
        </w:rPr>
        <w:drawing>
          <wp:inline distT="0" distB="0" distL="0" distR="0">
            <wp:extent cx="5943600" cy="4638675"/>
            <wp:effectExtent l="19050" t="0" r="0" b="0"/>
            <wp:docPr id="3" name="Picture 2" descr="ACCTG Screen1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TG Screen10101.jpg"/>
                    <pic:cNvPicPr/>
                  </pic:nvPicPr>
                  <pic:blipFill>
                    <a:blip r:embed="rId6" cstate="print"/>
                    <a:stretch>
                      <a:fillRect/>
                    </a:stretch>
                  </pic:blipFill>
                  <pic:spPr>
                    <a:xfrm>
                      <a:off x="0" y="0"/>
                      <a:ext cx="5943600" cy="4638675"/>
                    </a:xfrm>
                    <a:prstGeom prst="rect">
                      <a:avLst/>
                    </a:prstGeom>
                  </pic:spPr>
                </pic:pic>
              </a:graphicData>
            </a:graphic>
          </wp:inline>
        </w:drawing>
      </w:r>
    </w:p>
    <w:p w:rsidR="005F4C87" w:rsidRDefault="00B14BF1" w:rsidP="00C66C19">
      <w:r>
        <w:lastRenderedPageBreak/>
        <w:t>To view the Navision transaction number as supplied by the MIS personnel, click on the transaction number button located on the upper right corner as indicated be</w:t>
      </w:r>
      <w:r w:rsidR="00A2094E">
        <w:t>low.</w:t>
      </w:r>
    </w:p>
    <w:p w:rsidR="00B14BF1" w:rsidRDefault="00B14BF1" w:rsidP="00C66C19"/>
    <w:p w:rsidR="00B14BF1" w:rsidRDefault="00B14BF1" w:rsidP="00C66C19">
      <w:r>
        <w:rPr>
          <w:noProof/>
        </w:rPr>
        <w:drawing>
          <wp:inline distT="0" distB="0" distL="0" distR="0">
            <wp:extent cx="5943600" cy="4638675"/>
            <wp:effectExtent l="19050" t="0" r="0" b="0"/>
            <wp:docPr id="5" name="Picture 4" descr="ACCTG Screen10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TG Screen10102.jpg"/>
                    <pic:cNvPicPr/>
                  </pic:nvPicPr>
                  <pic:blipFill>
                    <a:blip r:embed="rId7" cstate="print"/>
                    <a:stretch>
                      <a:fillRect/>
                    </a:stretch>
                  </pic:blipFill>
                  <pic:spPr>
                    <a:xfrm>
                      <a:off x="0" y="0"/>
                      <a:ext cx="5943600" cy="4638675"/>
                    </a:xfrm>
                    <a:prstGeom prst="rect">
                      <a:avLst/>
                    </a:prstGeom>
                  </pic:spPr>
                </pic:pic>
              </a:graphicData>
            </a:graphic>
          </wp:inline>
        </w:drawing>
      </w:r>
    </w:p>
    <w:p w:rsidR="00B14BF1" w:rsidRDefault="00B14BF1" w:rsidP="00C66C19"/>
    <w:p w:rsidR="00C66C19" w:rsidRDefault="00C66C19" w:rsidP="00C66C19"/>
    <w:p w:rsidR="008D499C" w:rsidRDefault="008D499C">
      <w:r>
        <w:br w:type="page"/>
      </w:r>
    </w:p>
    <w:p w:rsidR="00C66C19" w:rsidRDefault="00A2094E">
      <w:r>
        <w:lastRenderedPageBreak/>
        <w:t>Another way of viewing the Navision transaction numbers is to select on the SWA confirmation from the menu.</w:t>
      </w:r>
    </w:p>
    <w:p w:rsidR="00A2094E" w:rsidRDefault="00A2094E"/>
    <w:p w:rsidR="00A2094E" w:rsidRDefault="00A2094E" w:rsidP="00A2094E">
      <w:pPr>
        <w:jc w:val="center"/>
      </w:pPr>
      <w:r>
        <w:rPr>
          <w:noProof/>
        </w:rPr>
        <w:drawing>
          <wp:inline distT="0" distB="0" distL="0" distR="0">
            <wp:extent cx="3619500" cy="1524000"/>
            <wp:effectExtent l="19050" t="0" r="0" b="0"/>
            <wp:docPr id="6" name="Picture 5" descr="ACCTG Screen10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TG Screen10200.jpg"/>
                    <pic:cNvPicPr/>
                  </pic:nvPicPr>
                  <pic:blipFill>
                    <a:blip r:embed="rId8" cstate="print"/>
                    <a:stretch>
                      <a:fillRect/>
                    </a:stretch>
                  </pic:blipFill>
                  <pic:spPr>
                    <a:xfrm>
                      <a:off x="0" y="0"/>
                      <a:ext cx="3619500" cy="1524000"/>
                    </a:xfrm>
                    <a:prstGeom prst="rect">
                      <a:avLst/>
                    </a:prstGeom>
                  </pic:spPr>
                </pic:pic>
              </a:graphicData>
            </a:graphic>
          </wp:inline>
        </w:drawing>
      </w:r>
    </w:p>
    <w:p w:rsidR="00B14BF1" w:rsidRDefault="00B14BF1"/>
    <w:p w:rsidR="00A2094E" w:rsidRDefault="00A2094E"/>
    <w:p w:rsidR="00A24B3C" w:rsidRDefault="00A24B3C">
      <w:r>
        <w:rPr>
          <w:noProof/>
        </w:rPr>
        <w:drawing>
          <wp:inline distT="0" distB="0" distL="0" distR="0">
            <wp:extent cx="5943600" cy="3888105"/>
            <wp:effectExtent l="19050" t="0" r="0" b="0"/>
            <wp:docPr id="14" name="Picture 6" descr="ACCTG Screen1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TG Screen10201.jpg"/>
                    <pic:cNvPicPr/>
                  </pic:nvPicPr>
                  <pic:blipFill>
                    <a:blip r:embed="rId9" cstate="print"/>
                    <a:stretch>
                      <a:fillRect/>
                    </a:stretch>
                  </pic:blipFill>
                  <pic:spPr>
                    <a:xfrm>
                      <a:off x="0" y="0"/>
                      <a:ext cx="5943600" cy="3888105"/>
                    </a:xfrm>
                    <a:prstGeom prst="rect">
                      <a:avLst/>
                    </a:prstGeom>
                  </pic:spPr>
                </pic:pic>
              </a:graphicData>
            </a:graphic>
          </wp:inline>
        </w:drawing>
      </w:r>
    </w:p>
    <w:p w:rsidR="00A24B3C" w:rsidRDefault="00A24B3C"/>
    <w:p w:rsidR="008D499C" w:rsidRDefault="008D499C"/>
    <w:p w:rsidR="00C66C19" w:rsidRDefault="00C66C19"/>
    <w:p w:rsidR="00A2094E" w:rsidRDefault="00F213FC">
      <w:r>
        <w:rPr>
          <w:noProof/>
        </w:rPr>
        <w:drawing>
          <wp:anchor distT="0" distB="0" distL="114300" distR="114300" simplePos="0" relativeHeight="251659264" behindDoc="0" locked="0" layoutInCell="1" allowOverlap="1">
            <wp:simplePos x="0" y="0"/>
            <wp:positionH relativeFrom="column">
              <wp:posOffset>4502785</wp:posOffset>
            </wp:positionH>
            <wp:positionV relativeFrom="paragraph">
              <wp:posOffset>-227330</wp:posOffset>
            </wp:positionV>
            <wp:extent cx="1355725" cy="899160"/>
            <wp:effectExtent l="19050" t="0" r="0" b="0"/>
            <wp:wrapSquare wrapText="bothSides"/>
            <wp:docPr id="9" name="Picture 8" descr="navigation ke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 keys.jpg"/>
                    <pic:cNvPicPr/>
                  </pic:nvPicPr>
                  <pic:blipFill>
                    <a:blip r:embed="rId10" cstate="print"/>
                    <a:stretch>
                      <a:fillRect/>
                    </a:stretch>
                  </pic:blipFill>
                  <pic:spPr>
                    <a:xfrm>
                      <a:off x="0" y="0"/>
                      <a:ext cx="1355725" cy="899160"/>
                    </a:xfrm>
                    <a:prstGeom prst="rect">
                      <a:avLst/>
                    </a:prstGeom>
                  </pic:spPr>
                </pic:pic>
              </a:graphicData>
            </a:graphic>
          </wp:anchor>
        </w:drawing>
      </w:r>
      <w:r>
        <w:rPr>
          <w:noProof/>
        </w:rPr>
        <w:drawing>
          <wp:anchor distT="0" distB="0" distL="114300" distR="114300" simplePos="0" relativeHeight="251658240" behindDoc="0" locked="0" layoutInCell="1" allowOverlap="1">
            <wp:simplePos x="0" y="0"/>
            <wp:positionH relativeFrom="column">
              <wp:posOffset>3047365</wp:posOffset>
            </wp:positionH>
            <wp:positionV relativeFrom="paragraph">
              <wp:posOffset>-182880</wp:posOffset>
            </wp:positionV>
            <wp:extent cx="1297305" cy="877570"/>
            <wp:effectExtent l="19050" t="0" r="0" b="0"/>
            <wp:wrapSquare wrapText="bothSides"/>
            <wp:docPr id="8" name="Picture 7" descr="arrow ke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 keys.jpg"/>
                    <pic:cNvPicPr/>
                  </pic:nvPicPr>
                  <pic:blipFill>
                    <a:blip r:embed="rId11" cstate="print"/>
                    <a:stretch>
                      <a:fillRect/>
                    </a:stretch>
                  </pic:blipFill>
                  <pic:spPr>
                    <a:xfrm>
                      <a:off x="0" y="0"/>
                      <a:ext cx="1297305" cy="877570"/>
                    </a:xfrm>
                    <a:prstGeom prst="rect">
                      <a:avLst/>
                    </a:prstGeom>
                  </pic:spPr>
                </pic:pic>
              </a:graphicData>
            </a:graphic>
          </wp:anchor>
        </w:drawing>
      </w:r>
      <w:r w:rsidR="00A2094E">
        <w:t xml:space="preserve">You can navigate from the using arrow keys </w:t>
      </w:r>
      <w:r w:rsidR="00E07A80">
        <w:t>or page up and page down keys</w:t>
      </w:r>
      <w:r w:rsidR="00A24B3C">
        <w:t xml:space="preserve"> or just simply type SWA control number on the search text box below</w:t>
      </w:r>
      <w:r>
        <w:t>.</w:t>
      </w:r>
      <w:r w:rsidR="00E07A80">
        <w:t xml:space="preserve"> </w:t>
      </w:r>
    </w:p>
    <w:p w:rsidR="00A2094E" w:rsidRDefault="00A2094E"/>
    <w:p w:rsidR="00F213FC" w:rsidRDefault="00F213FC"/>
    <w:p w:rsidR="00A2094E" w:rsidRDefault="00A2094E"/>
    <w:p w:rsidR="008D499C" w:rsidRDefault="008D499C">
      <w:r>
        <w:br w:type="page"/>
      </w:r>
    </w:p>
    <w:p w:rsidR="00A2094E" w:rsidRPr="00CD1C3B" w:rsidRDefault="008D499C">
      <w:pPr>
        <w:rPr>
          <w:b/>
        </w:rPr>
      </w:pPr>
      <w:r w:rsidRPr="00CD1C3B">
        <w:rPr>
          <w:b/>
        </w:rPr>
        <w:lastRenderedPageBreak/>
        <w:t>Viewing Promo Execution Report module</w:t>
      </w:r>
    </w:p>
    <w:p w:rsidR="008D499C" w:rsidRDefault="008D499C"/>
    <w:p w:rsidR="008D499C" w:rsidRDefault="008D499C" w:rsidP="008D499C">
      <w:r>
        <w:t>From the main menu, select on Promo Execution Report.</w:t>
      </w:r>
    </w:p>
    <w:p w:rsidR="008D499C" w:rsidRDefault="008D499C"/>
    <w:p w:rsidR="008D499C" w:rsidRDefault="008D499C"/>
    <w:p w:rsidR="008D499C" w:rsidRDefault="008D499C" w:rsidP="008D499C">
      <w:pPr>
        <w:jc w:val="center"/>
      </w:pPr>
      <w:r>
        <w:rPr>
          <w:noProof/>
        </w:rPr>
        <w:drawing>
          <wp:inline distT="0" distB="0" distL="0" distR="0">
            <wp:extent cx="2266950" cy="1524000"/>
            <wp:effectExtent l="19050" t="0" r="0" b="0"/>
            <wp:docPr id="12" name="Picture 11" descr="ACCTG Screen2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TG Screen20000.jpg"/>
                    <pic:cNvPicPr/>
                  </pic:nvPicPr>
                  <pic:blipFill>
                    <a:blip r:embed="rId12" cstate="print"/>
                    <a:stretch>
                      <a:fillRect/>
                    </a:stretch>
                  </pic:blipFill>
                  <pic:spPr>
                    <a:xfrm>
                      <a:off x="0" y="0"/>
                      <a:ext cx="2266950" cy="1524000"/>
                    </a:xfrm>
                    <a:prstGeom prst="rect">
                      <a:avLst/>
                    </a:prstGeom>
                  </pic:spPr>
                </pic:pic>
              </a:graphicData>
            </a:graphic>
          </wp:inline>
        </w:drawing>
      </w:r>
    </w:p>
    <w:p w:rsidR="008D499C" w:rsidRDefault="008D499C"/>
    <w:p w:rsidR="008D499C" w:rsidRDefault="008D499C" w:rsidP="008D499C">
      <w:r>
        <w:t xml:space="preserve">Then click on the Open button, then select existing Promo Execution Report transaction or type the </w:t>
      </w:r>
      <w:proofErr w:type="gramStart"/>
      <w:r>
        <w:t>PER  transaction</w:t>
      </w:r>
      <w:proofErr w:type="gramEnd"/>
      <w:r>
        <w:t xml:space="preserve"> number then press enter or click on the check button below.</w:t>
      </w:r>
    </w:p>
    <w:p w:rsidR="008D499C" w:rsidRDefault="008D499C" w:rsidP="008D499C"/>
    <w:p w:rsidR="008D499C" w:rsidRDefault="008D499C"/>
    <w:p w:rsidR="008D499C" w:rsidRDefault="008D499C">
      <w:r>
        <w:rPr>
          <w:noProof/>
        </w:rPr>
        <w:drawing>
          <wp:inline distT="0" distB="0" distL="0" distR="0">
            <wp:extent cx="5943600" cy="4638675"/>
            <wp:effectExtent l="19050" t="0" r="0" b="0"/>
            <wp:docPr id="11" name="Picture 10" descr="ACCTG Screen2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TG Screen20101.jpg"/>
                    <pic:cNvPicPr/>
                  </pic:nvPicPr>
                  <pic:blipFill>
                    <a:blip r:embed="rId13" cstate="print"/>
                    <a:stretch>
                      <a:fillRect/>
                    </a:stretch>
                  </pic:blipFill>
                  <pic:spPr>
                    <a:xfrm>
                      <a:off x="0" y="0"/>
                      <a:ext cx="5943600" cy="4638675"/>
                    </a:xfrm>
                    <a:prstGeom prst="rect">
                      <a:avLst/>
                    </a:prstGeom>
                  </pic:spPr>
                </pic:pic>
              </a:graphicData>
            </a:graphic>
          </wp:inline>
        </w:drawing>
      </w:r>
    </w:p>
    <w:p w:rsidR="008D499C" w:rsidRDefault="008D499C"/>
    <w:sectPr w:rsidR="008D499C" w:rsidSect="00BA3E2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useFELayout/>
  </w:compat>
  <w:rsids>
    <w:rsidRoot w:val="00C66C19"/>
    <w:rsid w:val="00461A2A"/>
    <w:rsid w:val="005F4C87"/>
    <w:rsid w:val="008D499C"/>
    <w:rsid w:val="00A2094E"/>
    <w:rsid w:val="00A24B3C"/>
    <w:rsid w:val="00A85E90"/>
    <w:rsid w:val="00B14BF1"/>
    <w:rsid w:val="00BA3E27"/>
    <w:rsid w:val="00C66C19"/>
    <w:rsid w:val="00CD1C3B"/>
    <w:rsid w:val="00E07A80"/>
    <w:rsid w:val="00F213FC"/>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ko-KR"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3E2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6C1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6C19"/>
    <w:rPr>
      <w:rFonts w:ascii="Tahoma" w:hAnsi="Tahoma" w:cs="Tahoma"/>
      <w:sz w:val="16"/>
      <w:szCs w:val="16"/>
    </w:rPr>
  </w:style>
  <w:style w:type="paragraph" w:styleId="DocumentMap">
    <w:name w:val="Document Map"/>
    <w:basedOn w:val="Normal"/>
    <w:link w:val="DocumentMapChar"/>
    <w:uiPriority w:val="99"/>
    <w:semiHidden/>
    <w:unhideWhenUsed/>
    <w:rsid w:val="00C66C19"/>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6C1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6</Pages>
  <Words>201</Words>
  <Characters>1147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xxxxxxxxxxxxxxxxx</Company>
  <LinksUpToDate>false</LinksUpToDate>
  <CharactersWithSpaces>1346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xxxXXXxxx</dc:creator>
  <cp:lastModifiedBy>xxxXXXxxx</cp:lastModifiedBy>
  <cp:revision>2</cp:revision>
  <dcterms:created xsi:type="dcterms:W3CDTF">2018-07-05T02:41:00Z</dcterms:created>
  <dcterms:modified xsi:type="dcterms:W3CDTF">2018-07-05T06:56:00Z</dcterms:modified>
</cp:coreProperties>
</file>