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62C54" w14:textId="38A60B7C" w:rsidR="007C2AB8" w:rsidRDefault="002C2FCC" w:rsidP="007F2094">
      <w:pPr>
        <w:pStyle w:val="Parties"/>
      </w:pPr>
      <w:r>
        <w:t>Première partie</w:t>
      </w:r>
    </w:p>
    <w:p w14:paraId="37E50555" w14:textId="0E5C876E" w:rsidR="002C2FCC" w:rsidRDefault="002C2FCC" w:rsidP="002C2FCC">
      <w:pPr>
        <w:pStyle w:val="Titre2"/>
      </w:pPr>
      <w:r>
        <w:t>Introduction</w:t>
      </w:r>
    </w:p>
    <w:p w14:paraId="476295B1" w14:textId="2C158124" w:rsidR="001839C5" w:rsidRDefault="001839C5" w:rsidP="001839C5">
      <w:pPr>
        <w:pStyle w:val="Titre3"/>
        <w:rPr>
          <w:lang w:val="fr-CH" w:eastAsia="fr-CH"/>
        </w:rPr>
      </w:pPr>
      <w:r>
        <w:rPr>
          <w:lang w:val="fr-CH" w:eastAsia="fr-CH"/>
        </w:rPr>
        <w:lastRenderedPageBreak/>
        <w:t>La fouille</w:t>
      </w:r>
    </w:p>
    <w:p w14:paraId="500813C0" w14:textId="61A33AB0" w:rsidR="001839C5" w:rsidRDefault="00911F46" w:rsidP="00E73C4D">
      <w:pPr>
        <w:rPr>
          <w:lang w:val="fr-CH" w:eastAsia="fr-CH"/>
        </w:rPr>
      </w:pPr>
      <w:r>
        <w:rPr>
          <w:lang w:val="fr-CH" w:eastAsia="fr-CH"/>
        </w:rPr>
        <w:t xml:space="preserve">Le site se trouve dans les hauteurs de la commune de Chevenez, en Ajoie. Il a été mis au jour </w:t>
      </w:r>
      <w:r w:rsidR="0093248C">
        <w:rPr>
          <w:lang w:val="fr-CH" w:eastAsia="fr-CH"/>
        </w:rPr>
        <w:t>en 2012 lors de fouilles de sauvetage dans le cadre</w:t>
      </w:r>
      <w:r w:rsidR="008C466C">
        <w:rPr>
          <w:lang w:val="fr-CH" w:eastAsia="fr-CH"/>
        </w:rPr>
        <w:t xml:space="preserve"> de la </w:t>
      </w:r>
      <w:r>
        <w:rPr>
          <w:lang w:val="fr-CH" w:eastAsia="fr-CH"/>
        </w:rPr>
        <w:t>construction d’une usine</w:t>
      </w:r>
      <w:r w:rsidR="008C466C">
        <w:rPr>
          <w:lang w:val="fr-CH" w:eastAsia="fr-CH"/>
        </w:rPr>
        <w:t xml:space="preserve">. En effet les travaux </w:t>
      </w:r>
      <w:r w:rsidR="00C61415">
        <w:rPr>
          <w:lang w:val="fr-CH" w:eastAsia="fr-CH"/>
        </w:rPr>
        <w:t>étaient</w:t>
      </w:r>
      <w:r w:rsidR="008C466C">
        <w:rPr>
          <w:lang w:val="fr-CH" w:eastAsia="fr-CH"/>
        </w:rPr>
        <w:t xml:space="preserve"> déjà entamés quand un collaborateur du service d’archéologie et de paléontologie se promenant aux abords </w:t>
      </w:r>
      <w:r w:rsidR="00C61415">
        <w:rPr>
          <w:lang w:val="fr-CH" w:eastAsia="fr-CH"/>
        </w:rPr>
        <w:t>du site observa la présence de vestiges et averti</w:t>
      </w:r>
      <w:r w:rsidR="0043310C">
        <w:rPr>
          <w:lang w:val="fr-CH" w:eastAsia="fr-CH"/>
        </w:rPr>
        <w:t>t</w:t>
      </w:r>
      <w:r w:rsidR="00C61415">
        <w:rPr>
          <w:lang w:val="fr-CH" w:eastAsia="fr-CH"/>
        </w:rPr>
        <w:t xml:space="preserve"> donc l’archéologue cantonal</w:t>
      </w:r>
      <w:r w:rsidR="007E7E02">
        <w:rPr>
          <w:lang w:val="fr-CH" w:eastAsia="fr-CH"/>
        </w:rPr>
        <w:t xml:space="preserve"> </w:t>
      </w:r>
      <w:r w:rsidR="00260C42">
        <w:rPr>
          <w:lang w:val="fr-CH" w:eastAsia="fr-CH"/>
        </w:rPr>
        <w:fldChar w:fldCharType="begin"/>
      </w:r>
      <w:r w:rsidR="0025661D">
        <w:rPr>
          <w:lang w:val="fr-CH" w:eastAsia="fr-CH"/>
        </w:rPr>
        <w:instrText xml:space="preserve"> ADDIN ZOTERO_ITEM CSL_CITATION {"citationID":"14y44DOt","properties":{"formattedCitation":"(Service d\\uc0\\u8217{}arch\\uc0\\u233{}ologie du Canton du Jura, 2013)","plainCitation":"(Service d’archéologie du Canton du Jura, 2013)","dontUpdate":true,"noteIndex":0},"citationItems":[{"id":106,"uris":["http://zotero.org/users/local/5u6TpzoH/items/PNIT3WPI"],"itemData":{"id":106,"type":"report","event-place":"Porrentruy","publisher":"République et Canton du Jura, Office de la culture","publisher-place":"Porrentruy","title":"Rapport scientifique 2013 de l'archéologie cantonale","author":[{"family":"Service d'archéologie du Canton du Jura","given":""}],"issued":{"date-parts":[["2013"]]}}}],"schema":"https://github.com/citation-style-language/schema/raw/master/csl-citation.json"} </w:instrText>
      </w:r>
      <w:r w:rsidR="00260C42">
        <w:rPr>
          <w:lang w:val="fr-CH" w:eastAsia="fr-CH"/>
        </w:rPr>
        <w:fldChar w:fldCharType="separate"/>
      </w:r>
      <w:r w:rsidR="00260C42" w:rsidRPr="00260C42">
        <w:rPr>
          <w:rFonts w:cs="Tahoma"/>
        </w:rPr>
        <w:t>(Service d’archéologie du Canton du Jura, 2013</w:t>
      </w:r>
      <w:r w:rsidR="000A626F">
        <w:rPr>
          <w:rFonts w:cs="Tahoma"/>
        </w:rPr>
        <w:t>, p.105</w:t>
      </w:r>
      <w:r w:rsidR="00260C42" w:rsidRPr="00260C42">
        <w:rPr>
          <w:rFonts w:cs="Tahoma"/>
        </w:rPr>
        <w:t>)</w:t>
      </w:r>
      <w:r w:rsidR="00260C42">
        <w:rPr>
          <w:lang w:val="fr-CH" w:eastAsia="fr-CH"/>
        </w:rPr>
        <w:fldChar w:fldCharType="end"/>
      </w:r>
      <w:r w:rsidR="00C61415">
        <w:rPr>
          <w:lang w:val="fr-CH" w:eastAsia="fr-CH"/>
        </w:rPr>
        <w:t>.</w:t>
      </w:r>
      <w:r w:rsidR="0093248C">
        <w:rPr>
          <w:lang w:val="fr-CH" w:eastAsia="fr-CH"/>
        </w:rPr>
        <w:t xml:space="preserve"> Très vite, un agenda de fouilles </w:t>
      </w:r>
      <w:r w:rsidR="002F2329">
        <w:rPr>
          <w:lang w:val="fr-CH" w:eastAsia="fr-CH"/>
        </w:rPr>
        <w:t>a été</w:t>
      </w:r>
      <w:r w:rsidR="0093248C">
        <w:rPr>
          <w:lang w:val="fr-CH" w:eastAsia="fr-CH"/>
        </w:rPr>
        <w:t xml:space="preserve"> mis en place</w:t>
      </w:r>
      <w:r w:rsidR="002F2329">
        <w:rPr>
          <w:lang w:val="fr-CH" w:eastAsia="fr-CH"/>
        </w:rPr>
        <w:t xml:space="preserve"> afin de pouvoir documenter les vestiges sans trop retarder les travaux de construction.</w:t>
      </w:r>
      <w:r w:rsidR="0043310C">
        <w:rPr>
          <w:lang w:val="fr-CH" w:eastAsia="fr-CH"/>
        </w:rPr>
        <w:t xml:space="preserve"> Les fouilles ont donc duré de mai 2012 à septembre 2013, en parallèle de la construction de deux usines.</w:t>
      </w:r>
    </w:p>
    <w:p w14:paraId="6C14E7CB" w14:textId="30490A0E" w:rsidR="009A51B3" w:rsidRPr="001839C5" w:rsidRDefault="00E54996" w:rsidP="00E73C4D">
      <w:pPr>
        <w:rPr>
          <w:lang w:val="fr-CH" w:eastAsia="fr-CH"/>
        </w:rPr>
      </w:pPr>
      <w:r>
        <w:rPr>
          <w:lang w:val="fr-CH" w:eastAsia="fr-CH"/>
        </w:rPr>
        <w:t>Les trouvailles sont d’une grande richesse pour l’archéologie jurassienne</w:t>
      </w:r>
      <w:r w:rsidR="000A626F">
        <w:rPr>
          <w:lang w:val="fr-CH" w:eastAsia="fr-CH"/>
        </w:rPr>
        <w:t xml:space="preserve"> </w:t>
      </w:r>
      <w:r w:rsidR="000A626F">
        <w:rPr>
          <w:lang w:val="fr-CH" w:eastAsia="fr-CH"/>
        </w:rPr>
        <w:fldChar w:fldCharType="begin"/>
      </w:r>
      <w:r w:rsidR="0025661D">
        <w:rPr>
          <w:lang w:val="fr-CH" w:eastAsia="fr-CH"/>
        </w:rPr>
        <w:instrText xml:space="preserve"> ADDIN ZOTERO_ITEM CSL_CITATION {"citationID":"1ZHjQuNY","properties":{"formattedCitation":"(Service d\\uc0\\u8217{}arch\\uc0\\u233{}ologie du Canton du Jura, 2013, p. 106)","plainCitation":"(Service d’archéologie du Canton du Jura, 2013, p. 106)","dontUpdate":true,"noteIndex":0},"citationItems":[{"id":106,"uris":["http://zotero.org/users/local/5u6TpzoH/items/PNIT3WPI"],"itemData":{"id":106,"type":"report","event-place":"Porrentruy","publisher":"République et Canton du Jura, Office de la culture","publisher-place":"Porrentruy","title":"Rapport scientifique 2013 de l'archéologie cantonale","author":[{"family":"Service d'archéologie du Canton du Jura","given":""}],"issued":{"date-parts":[["2013"]]}},"locator":"106"}],"schema":"https://github.com/citation-style-language/schema/raw/master/csl-citation.json"} </w:instrText>
      </w:r>
      <w:r w:rsidR="000A626F">
        <w:rPr>
          <w:lang w:val="fr-CH" w:eastAsia="fr-CH"/>
        </w:rPr>
        <w:fldChar w:fldCharType="separate"/>
      </w:r>
      <w:r w:rsidR="007063BC" w:rsidRPr="007063BC">
        <w:rPr>
          <w:rFonts w:cs="Tahoma"/>
        </w:rPr>
        <w:t>(Service d’archéologie du Canton du Jura, 2013, p. 10</w:t>
      </w:r>
      <w:r w:rsidR="007063BC">
        <w:rPr>
          <w:rFonts w:cs="Tahoma"/>
        </w:rPr>
        <w:t>4</w:t>
      </w:r>
      <w:r w:rsidR="007063BC" w:rsidRPr="007063BC">
        <w:rPr>
          <w:rFonts w:cs="Tahoma"/>
        </w:rPr>
        <w:t>)</w:t>
      </w:r>
      <w:r w:rsidR="000A626F">
        <w:rPr>
          <w:lang w:val="fr-CH" w:eastAsia="fr-CH"/>
        </w:rPr>
        <w:fldChar w:fldCharType="end"/>
      </w:r>
      <w:r>
        <w:rPr>
          <w:lang w:val="fr-CH" w:eastAsia="fr-CH"/>
        </w:rPr>
        <w:t xml:space="preserve"> compte tenu de leur densité et leur état de conservation</w:t>
      </w:r>
      <w:r w:rsidR="007063BC">
        <w:rPr>
          <w:lang w:val="fr-CH" w:eastAsia="fr-CH"/>
        </w:rPr>
        <w:t>. Les structures archéologiques mises au jour témoignent d’une superposition de plusieurs périodes</w:t>
      </w:r>
      <w:r w:rsidR="00E733A1">
        <w:rPr>
          <w:lang w:val="fr-CH" w:eastAsia="fr-CH"/>
        </w:rPr>
        <w:t>, du Mésolithique à l’époque romaine.</w:t>
      </w:r>
    </w:p>
    <w:p w14:paraId="6AB29696" w14:textId="0CD2FB79" w:rsidR="006E42C4" w:rsidRDefault="006E42C4" w:rsidP="006E42C4">
      <w:pPr>
        <w:pStyle w:val="Titre3"/>
        <w:rPr>
          <w:lang w:val="fr-CH" w:eastAsia="fr-CH"/>
        </w:rPr>
      </w:pPr>
      <w:r>
        <w:rPr>
          <w:lang w:val="fr-CH" w:eastAsia="fr-CH"/>
        </w:rPr>
        <w:t>Cadre géographique</w:t>
      </w:r>
    </w:p>
    <w:p w14:paraId="15060C9A" w14:textId="0A798D2E" w:rsidR="006E42C4" w:rsidRDefault="002E2D9C" w:rsidP="00E73C4D">
      <w:pPr>
        <w:rPr>
          <w:lang w:val="fr-CH" w:eastAsia="fr-CH"/>
        </w:rPr>
      </w:pPr>
      <w:r>
        <w:rPr>
          <w:lang w:val="fr-CH" w:eastAsia="fr-CH"/>
        </w:rPr>
        <w:t xml:space="preserve">La commune de Chevenez se situe en Ajoie, </w:t>
      </w:r>
      <w:r w:rsidR="00E75E47">
        <w:rPr>
          <w:lang w:val="fr-CH" w:eastAsia="fr-CH"/>
        </w:rPr>
        <w:t>au nord du massif jurassien. Le site est à une altitude de 470m au-dessus du niveau de la mer</w:t>
      </w:r>
      <w:r w:rsidR="00570F54">
        <w:rPr>
          <w:lang w:val="fr-CH" w:eastAsia="fr-CH"/>
        </w:rPr>
        <w:t xml:space="preserve"> </w:t>
      </w:r>
      <w:r w:rsidR="00570F54">
        <w:rPr>
          <w:lang w:val="fr-CH" w:eastAsia="fr-CH"/>
        </w:rPr>
        <w:fldChar w:fldCharType="begin"/>
      </w:r>
      <w:r w:rsidR="0025661D">
        <w:rPr>
          <w:lang w:val="fr-CH" w:eastAsia="fr-CH"/>
        </w:rPr>
        <w:instrText xml:space="preserve"> ADDIN ZOTERO_ITEM CSL_CITATION {"citationID":"4ydtyyZl","properties":{"formattedCitation":"(Service d\\uc0\\u8217{}arch\\uc0\\u233{}ologie du Canton du Jura, 2013, p. 103)","plainCitation":"(Service d’archéologie du Canton du Jura, 2013, p. 103)","noteIndex":0},"citationItems":[{"id":106,"uris":["http://zotero.org/users/local/5u6TpzoH/items/PNIT3WPI"],"itemData":{"id":106,"type":"report","event-place":"Porrentruy","publisher":"République et Canton du Jura, Office de la culture","publisher-place":"Porrentruy","title":"Rapport scientifique 2013 de l'archéologie cantonale","author":[{"family":"Service d'archéologie du Canton du Jura","given":""}],"issued":{"date-parts":[["2013"]]}},"locator":"103"}],"schema":"https://github.com/citation-style-language/schema/raw/master/csl-citation.json"} </w:instrText>
      </w:r>
      <w:r w:rsidR="00570F54">
        <w:rPr>
          <w:lang w:val="fr-CH" w:eastAsia="fr-CH"/>
        </w:rPr>
        <w:fldChar w:fldCharType="separate"/>
      </w:r>
      <w:r w:rsidR="00570F54" w:rsidRPr="00570F54">
        <w:rPr>
          <w:rFonts w:cs="Tahoma"/>
        </w:rPr>
        <w:t>(Service d’archéologie du Canton du Jura, 2013, p. 103)</w:t>
      </w:r>
      <w:r w:rsidR="00570F54">
        <w:rPr>
          <w:lang w:val="fr-CH" w:eastAsia="fr-CH"/>
        </w:rPr>
        <w:fldChar w:fldCharType="end"/>
      </w:r>
      <w:r w:rsidR="00E75E47">
        <w:rPr>
          <w:lang w:val="fr-CH" w:eastAsia="fr-CH"/>
        </w:rPr>
        <w:t xml:space="preserve">. </w:t>
      </w:r>
      <w:r w:rsidR="00570F54">
        <w:rPr>
          <w:lang w:val="fr-CH" w:eastAsia="fr-CH"/>
        </w:rPr>
        <w:t xml:space="preserve">La région est constituée </w:t>
      </w:r>
      <w:r w:rsidR="009A375D">
        <w:rPr>
          <w:lang w:val="fr-CH" w:eastAsia="fr-CH"/>
        </w:rPr>
        <w:t>de petites plaines, de valons, de plaines alluviales et de vallées sèches.</w:t>
      </w:r>
      <w:r w:rsidR="00914DF1">
        <w:rPr>
          <w:lang w:val="fr-CH" w:eastAsia="fr-CH"/>
        </w:rPr>
        <w:t xml:space="preserve"> Chevenez se trouve justement dans une de ces vallées sèches. </w:t>
      </w:r>
      <w:r w:rsidR="00C30431">
        <w:rPr>
          <w:lang w:val="fr-CH" w:eastAsia="fr-CH"/>
        </w:rPr>
        <w:t>Saisonnièrement, la vallée est arrosée par le creux émissif du Creugenat.</w:t>
      </w:r>
    </w:p>
    <w:p w14:paraId="3DEF480D" w14:textId="2B91FF30" w:rsidR="008C2694" w:rsidRDefault="008C2694" w:rsidP="00E73C4D">
      <w:pPr>
        <w:rPr>
          <w:lang w:val="fr-CH" w:eastAsia="fr-CH"/>
        </w:rPr>
      </w:pPr>
      <w:r>
        <w:rPr>
          <w:lang w:val="fr-CH" w:eastAsia="fr-CH"/>
        </w:rPr>
        <w:t xml:space="preserve">Quelques sites mésolithiques ont déjà été mis au jour dans la région. </w:t>
      </w:r>
      <w:r w:rsidR="00373030">
        <w:rPr>
          <w:lang w:val="fr-CH" w:eastAsia="fr-CH"/>
        </w:rPr>
        <w:t>D</w:t>
      </w:r>
      <w:r>
        <w:rPr>
          <w:lang w:val="fr-CH" w:eastAsia="fr-CH"/>
        </w:rPr>
        <w:t xml:space="preserve">es fouilles avaient notamment </w:t>
      </w:r>
      <w:r w:rsidR="00373030">
        <w:rPr>
          <w:lang w:val="fr-CH" w:eastAsia="fr-CH"/>
        </w:rPr>
        <w:t>été</w:t>
      </w:r>
      <w:r>
        <w:rPr>
          <w:lang w:val="fr-CH" w:eastAsia="fr-CH"/>
        </w:rPr>
        <w:t xml:space="preserve"> </w:t>
      </w:r>
      <w:r w:rsidR="00373030">
        <w:rPr>
          <w:lang w:val="fr-CH" w:eastAsia="fr-CH"/>
        </w:rPr>
        <w:t>menée</w:t>
      </w:r>
      <w:r>
        <w:rPr>
          <w:lang w:val="fr-CH" w:eastAsia="fr-CH"/>
        </w:rPr>
        <w:t xml:space="preserve"> durant la construction de l’autoroute A16</w:t>
      </w:r>
      <w:r w:rsidR="00151403">
        <w:rPr>
          <w:lang w:val="fr-CH" w:eastAsia="fr-CH"/>
        </w:rPr>
        <w:t>. Ainsi furent documentés les sites de Delémont/En la Pran, Saint-Ursanne/Les Grippons, et Bure/Montbion.</w:t>
      </w:r>
      <w:r w:rsidR="00373030">
        <w:rPr>
          <w:lang w:val="fr-CH" w:eastAsia="fr-CH"/>
        </w:rPr>
        <w:t xml:space="preserve"> Les travaux autoroutiers ont également amené un lot de découvertes sporadiques tout au long de leur tracé. En dehors des frontières cantonales, les traces mésolithiques sont également présentes. La vallée de la Birse comporte plusieurs sites </w:t>
      </w:r>
      <w:r w:rsidR="00D81779">
        <w:rPr>
          <w:lang w:val="fr-CH" w:eastAsia="fr-CH"/>
        </w:rPr>
        <w:t>fouillés</w:t>
      </w:r>
      <w:r w:rsidR="002267B6">
        <w:rPr>
          <w:lang w:val="fr-CH" w:eastAsia="fr-CH"/>
        </w:rPr>
        <w:t>,</w:t>
      </w:r>
      <w:r w:rsidR="00D81779">
        <w:rPr>
          <w:lang w:val="fr-CH" w:eastAsia="fr-CH"/>
        </w:rPr>
        <w:t xml:space="preserve"> pour la plupart</w:t>
      </w:r>
      <w:r w:rsidR="002267B6">
        <w:rPr>
          <w:lang w:val="fr-CH" w:eastAsia="fr-CH"/>
        </w:rPr>
        <w:t>,</w:t>
      </w:r>
      <w:r w:rsidR="00D81779">
        <w:rPr>
          <w:lang w:val="fr-CH" w:eastAsia="fr-CH"/>
        </w:rPr>
        <w:t xml:space="preserve"> au cours du XXème siècle et repris dans les années 1970 pour publication.</w:t>
      </w:r>
      <w:r w:rsidR="00441083">
        <w:rPr>
          <w:lang w:val="fr-CH" w:eastAsia="fr-CH"/>
        </w:rPr>
        <w:t xml:space="preserve"> </w:t>
      </w:r>
    </w:p>
    <w:p w14:paraId="36A0111C" w14:textId="03DAB0F7" w:rsidR="006E42C4" w:rsidRDefault="006E42C4" w:rsidP="006E42C4">
      <w:pPr>
        <w:pStyle w:val="Titre3"/>
        <w:rPr>
          <w:lang w:val="fr-CH" w:eastAsia="fr-CH"/>
        </w:rPr>
      </w:pPr>
      <w:r>
        <w:rPr>
          <w:lang w:val="fr-CH" w:eastAsia="fr-CH"/>
        </w:rPr>
        <w:t>Cadre temporel</w:t>
      </w:r>
    </w:p>
    <w:p w14:paraId="1EE652BD" w14:textId="572F8D6A" w:rsidR="00E73C4D" w:rsidRDefault="00E73C4D" w:rsidP="00E73C4D">
      <w:r>
        <w:t xml:space="preserve">Le Mésolithique débute en même temps que l’Holocène, aux alentours de 10’000 av. J.-C. et se termine aux environs de 5'000 av. J.-C. avec la néolithisation progressive de l’Europe. Il se déroule sous un climat tempéré, comparable à celui que l’on connaît aujourd’hui. Il nécessite la mise en place de nouvelles stratégies de chasse, plus adaptées aux nouveaux milieux arborés, qui sont désormais omniprésents. Aussi, certains profitent des marées qui offrent un accès </w:t>
      </w:r>
      <w:r>
        <w:lastRenderedPageBreak/>
        <w:t>facilité aux coquillages. Dans les terres, la cueillette complète la chasse. Les noisettes, les glands et les pignons sont appréciés pour leur facilité de conservation. Les populations sont mobiles et peuvent occuper de nombreux types d’habitats.</w:t>
      </w:r>
      <w:r w:rsidR="005341A8">
        <w:t xml:space="preserve"> Effectivement, les</w:t>
      </w:r>
      <w:r>
        <w:t xml:space="preserve"> sites mésolithiques </w:t>
      </w:r>
      <w:r w:rsidR="005341A8">
        <w:t>mis au jour présentent</w:t>
      </w:r>
      <w:r>
        <w:t xml:space="preserve"> </w:t>
      </w:r>
      <w:r w:rsidR="005341A8">
        <w:t>plusieurs</w:t>
      </w:r>
      <w:r>
        <w:t xml:space="preserve"> configurations : en plaine, sur des éminences, en grottes, ou en bord de mer. Ils peuvent montrer des occupations plus ou moins longues. Les abris sous roche présentent souvent des occupations très brèves comme c’est le cas aux Grippons, où les occupations durent quelques semaines tout au plus (Pousaz, Affolter. 1991). Alors que les amas coquilliers, par exemple, sont le reflet de plusieurs occupations de longue durée. On a ainsi des sites qui sont probablement occupés de façon quasi sédentaire comme celui de Beg-an-Dorchenn. Mais les structures ne sont pas évidentes à repérer. Ces populations restent mobiles, leurs constructions sont légères.</w:t>
      </w:r>
    </w:p>
    <w:p w14:paraId="0CBECF0F" w14:textId="258A09A3" w:rsidR="00E73C4D" w:rsidRDefault="00E73C4D" w:rsidP="00E73C4D">
      <w:pPr>
        <w:rPr>
          <w:rFonts w:cs="Tahoma"/>
        </w:rPr>
      </w:pPr>
      <w:r>
        <w:rPr>
          <w:rFonts w:cs="Tahoma"/>
        </w:rPr>
        <w:t xml:space="preserve">Les éléments culturels qui nous parviennent sont évidemment partiels. Les artefacts sont dominés par les objets lithiques, les éléments en matières organiques ne sont conservés qu’en de très rares occasions. Dès lors, notre compréhension de la structure sociale de ces sociétés se base grandement sur l’industrie lithique. Cette dernière est caractérisée par la production de nombreux microlithes utilisés comme armatures de flèches. L’étude de ces microlithes permet placer </w:t>
      </w:r>
      <w:r w:rsidR="005341A8">
        <w:rPr>
          <w:rFonts w:cs="Tahoma"/>
        </w:rPr>
        <w:t xml:space="preserve">les sites par </w:t>
      </w:r>
      <w:r>
        <w:rPr>
          <w:rFonts w:cs="Tahoma"/>
        </w:rPr>
        <w:t xml:space="preserve">typochronologie. Durant le Premier Mésolithique, les </w:t>
      </w:r>
      <w:r w:rsidR="00A71464">
        <w:rPr>
          <w:rFonts w:cs="Tahoma"/>
        </w:rPr>
        <w:t>armatures</w:t>
      </w:r>
      <w:r>
        <w:rPr>
          <w:rFonts w:cs="Tahoma"/>
        </w:rPr>
        <w:t xml:space="preserve"> ont plutôt une forme triangulaire, ou de pointe, retouchés sur leur tranchant. Et durant le Second Mésolithique, les éléments sont plutôt trapézoïdaux avec des retouches à leur base</w:t>
      </w:r>
      <w:r w:rsidR="0056531C">
        <w:rPr>
          <w:rFonts w:cs="Tahoma"/>
        </w:rPr>
        <w:t xml:space="preserve"> </w:t>
      </w:r>
      <w:r w:rsidR="0056531C">
        <w:rPr>
          <w:rFonts w:cs="Tahoma"/>
        </w:rPr>
        <w:fldChar w:fldCharType="begin"/>
      </w:r>
      <w:r w:rsidR="0025661D">
        <w:rPr>
          <w:rFonts w:cs="Tahoma"/>
        </w:rPr>
        <w:instrText xml:space="preserve"> ADDIN ZOTERO_ITEM CSL_CITATION {"citationID":"8jVdbMe5","properties":{"formattedCitation":"(Ghesqui\\uc0\\u232{}re, 2010)","plainCitation":"(Ghesquière, 2010)","noteIndex":0},"citationItems":[{"id":23,"uris":["http://zotero.org/users/local/5u6TpzoH/items/GMERZB5J"],"itemData":{"id":23,"type":"book","call-number":"IAP: FR 20 A 2","collection-title":"Archéologies de la France","event-place":"Paris","ISBN":"978-2-7071-5952-6","language":"fre","number-of-pages":"177 p.","publisher":"La Découverte","publisher-place":"Paris","source":"explore.rero.ch","title":"Le Mésolithique en France : archéologie des derniers chasseurs-cueilleurs","title-short":"Le Mésolithique en France","collection-editor":[{"family":"Marchand","given":"Grégor"}],"author":[{"family":"Ghesquière","given":"Emmanuel"}],"issued":{"date-parts":[["2010"]]}}}],"schema":"https://github.com/citation-style-language/schema/raw/master/csl-citation.json"} </w:instrText>
      </w:r>
      <w:r w:rsidR="0056531C">
        <w:rPr>
          <w:rFonts w:cs="Tahoma"/>
        </w:rPr>
        <w:fldChar w:fldCharType="separate"/>
      </w:r>
      <w:r w:rsidR="0056531C" w:rsidRPr="0056531C">
        <w:rPr>
          <w:rFonts w:cs="Tahoma"/>
        </w:rPr>
        <w:t>(Ghesquière, 2010)</w:t>
      </w:r>
      <w:r w:rsidR="0056531C">
        <w:rPr>
          <w:rFonts w:cs="Tahoma"/>
        </w:rPr>
        <w:fldChar w:fldCharType="end"/>
      </w:r>
      <w:r>
        <w:rPr>
          <w:rFonts w:cs="Tahoma"/>
        </w:rPr>
        <w:t>.</w:t>
      </w:r>
      <w:r w:rsidR="00A71464">
        <w:rPr>
          <w:rFonts w:cs="Tahoma"/>
        </w:rPr>
        <w:t xml:space="preserve"> Aussi, cette catégorie d’objets semble prendre une place moins importante dans le corpus des objets lithiques, passant de 50% de l’outillage durant le premier Mésolithique à 20% pour le second</w:t>
      </w:r>
      <w:r w:rsidR="00CA551A">
        <w:rPr>
          <w:rFonts w:cs="Tahoma"/>
        </w:rPr>
        <w:fldChar w:fldCharType="begin"/>
      </w:r>
      <w:r w:rsidR="0025661D">
        <w:rPr>
          <w:rFonts w:cs="Tahoma"/>
        </w:rPr>
        <w:instrText xml:space="preserve"> ADDIN ZOTERO_ITEM CSL_CITATION {"citationID":"0KYQWglL","properties":{"formattedCitation":"(Bassin, 2020, p. 33)","plainCitation":"(Bassin, 2020, p. 33)","noteIndex":0},"citationItems":[{"id":25,"uris":["http://zotero.org/users/local/5u6TpzoH/items/ARTW7KG4"],"itemData":{"id":25,"type":"book","abstract":"Pour bénéficier de toutes les fonctions interactives de la publication, il est impératif de télécharger le document .pdf sur votre ordinateur et l’ouvrir avec Acrobat Reader (ne pas utiliser Multivio)","call-number":"902","collection-number":"27","collection-title":"Archéologie fribourgeoise","event-place":"Fribourg","language":"fre","number-of-pages":"723","publisher":"Service archéologique de l’État de Fribourg (SAEF)","publisher-place":"Fribourg","source":"doc.rero.ch","title":"Le Second Mésolithique du Plateau suisse au nord du Jura (6600-5000 av. J.-C.): Traditions, innovations et mutations dans les industries lithiques des derniers chasseurs-cueilleurs et des premiers agriculteurs-éleveurs","title-short":"Le Second Mésolithique du Plateau suisse au nord du Jura (6600-5000 av. J.-C.)","author":[{"family":"Bassin","given":"Laure"}],"issued":{"date-parts":[["2020"]]}},"locator":"33"}],"schema":"https://github.com/citation-style-language/schema/raw/master/csl-citation.json"} </w:instrText>
      </w:r>
      <w:r w:rsidR="00CA551A">
        <w:rPr>
          <w:rFonts w:cs="Tahoma"/>
        </w:rPr>
        <w:fldChar w:fldCharType="separate"/>
      </w:r>
      <w:r w:rsidR="00BF76E6" w:rsidRPr="00BF76E6">
        <w:rPr>
          <w:rFonts w:cs="Tahoma"/>
        </w:rPr>
        <w:t>(Bassin, 2020, p. 33)</w:t>
      </w:r>
      <w:r w:rsidR="00CA551A">
        <w:rPr>
          <w:rFonts w:cs="Tahoma"/>
        </w:rPr>
        <w:fldChar w:fldCharType="end"/>
      </w:r>
      <w:r w:rsidR="00A71464">
        <w:rPr>
          <w:rFonts w:cs="Tahoma"/>
        </w:rPr>
        <w:t>.</w:t>
      </w:r>
    </w:p>
    <w:p w14:paraId="55989BF1" w14:textId="1DDA0CB4" w:rsidR="007F2094" w:rsidRDefault="00F25AB8" w:rsidP="00617248">
      <w:pPr>
        <w:pStyle w:val="Titre4"/>
        <w:rPr>
          <w:lang w:val="fr-CH" w:eastAsia="fr-CH"/>
        </w:rPr>
      </w:pPr>
      <w:r>
        <w:rPr>
          <w:lang w:val="fr-CH" w:eastAsia="fr-CH"/>
        </w:rPr>
        <w:t>Le mésolithique dans l’arc jurassien</w:t>
      </w:r>
    </w:p>
    <w:p w14:paraId="79E9B1AB" w14:textId="1780F19A" w:rsidR="00617248" w:rsidRDefault="00617248" w:rsidP="00617248">
      <w:r>
        <w:t>La plus ancienne occupation</w:t>
      </w:r>
      <w:r w:rsidR="001A54EA">
        <w:t xml:space="preserve"> mésolithique</w:t>
      </w:r>
      <w:r>
        <w:t xml:space="preserve"> dans le massif est attestée à Choisey « Aux Champins » </w:t>
      </w:r>
      <w:r>
        <w:fldChar w:fldCharType="begin"/>
      </w:r>
      <w:r w:rsidR="0025661D">
        <w:instrText xml:space="preserve"> ADDIN ZOTERO_ITEM CSL_CITATION {"citationID":"SUoevRWm","properties":{"formattedCitation":"(Crotti &amp; Cupillard, 2007, p. 132)","plainCitation":"(Crotti &amp; Cupillard, 2007, p. 132)","noteIndex":0},"citationItems":[{"id":113,"uris":["http://zotero.org/users/local/5u6TpzoH/items/I2L5THT3"],"itemData":{"id":113,"type":"paper-conference","abstract":"Etat de la recherche franco-suisse sur le peuplement mésolithique de l'Arc jurassien","collection-title":"Annales Littéraires de L'Université de Franche-Comté, série environnement, sociétés et archéologie 17, Cahiers d'archéologie jurassienne 21","container-title":"Le Mésolithique de l'arc jurassien","event-place":"Delle, France","page":"127 - 142","publisher-place":"Delle, France","source":"HAL Archives Ouvertes","title":"Le Mésolithique du Jura","URL":"https://hal.archives-ouvertes.fr/hal-00932506","author":[{"family":"Crotti","given":"Pierre"},{"family":"Cupillard","given":"Christophe"}],"editor":[{"literal":"Besançon"},{"family":"Porrentruy","given":"Presses Universitaires de Franche-Comté","dropping-particle":"et"},{"family":"Emulation","given":"Office de la Culture et Société","non-dropping-particle":"d'","dropping-particle":"jurassienne"}],"accessed":{"date-parts":[["2022",3,30]]},"issued":{"date-parts":[["2007",11]]}},"locator":"132"}],"schema":"https://github.com/citation-style-language/schema/raw/master/csl-citation.json"} </w:instrText>
      </w:r>
      <w:r>
        <w:fldChar w:fldCharType="separate"/>
      </w:r>
      <w:r w:rsidR="0025661D" w:rsidRPr="0025661D">
        <w:rPr>
          <w:rFonts w:cs="Tahoma"/>
        </w:rPr>
        <w:t>(Crotti &amp; Cupillard, 2007, p. 132)</w:t>
      </w:r>
      <w:r>
        <w:fldChar w:fldCharType="end"/>
      </w:r>
      <w:r>
        <w:t xml:space="preserve">, où on a mis au jour deux espaces domestiques distincts constitués d’une zone d’habitation, d’un foyer, et d’une aire d’activité </w:t>
      </w:r>
      <w:r>
        <w:fldChar w:fldCharType="begin"/>
      </w:r>
      <w:r w:rsidR="0025661D">
        <w:instrText xml:space="preserve"> ADDIN ZOTERO_ITEM CSL_CITATION {"citationID":"Nqx9Cauw","properties":{"formattedCitation":"(S\\uc0\\u233{}ara et al., 2002)","plainCitation":"(Séara et al., 2002)","noteIndex":0},"citationItems":[{"id":176,"uris":["http://zotero.org/users/local/5u6TpzoH/items/5IAJQPFS"],"itemData":{"id":176,"type":"book","collection-title":"Documents d'archéologie française. Série archéologie préventive 92","event-place":"Paris","ISBN":"978-2-7351-0815-2","language":"fre","number-of-pages":"338","publisher":"La Maison des sciences de l'homme","publisher-place":"Paris","source":"unine.swisscovery.slsp.ch","title":"Campements mésolithiques en Bresse jurassienne: Choisey, Ruffey-sur-Seille (Jura)","title-short":"Campements mésolithiques en Bresse jurassienne","author":[{"family":"Séara","given":"Frédéric"},{"family":"Rotillon","given":"Sylvain"},{"family":"Cupillard","given":"Christophe"}],"issued":{"date-parts":[["2002"]]}}}],"schema":"https://github.com/citation-style-language/schema/raw/master/csl-citation.json"} </w:instrText>
      </w:r>
      <w:r>
        <w:fldChar w:fldCharType="separate"/>
      </w:r>
      <w:r w:rsidR="0025661D" w:rsidRPr="0025661D">
        <w:rPr>
          <w:rFonts w:cs="Tahoma"/>
        </w:rPr>
        <w:t>(Séara et al., 2002)</w:t>
      </w:r>
      <w:r>
        <w:fldChar w:fldCharType="end"/>
      </w:r>
      <w:r>
        <w:t xml:space="preserve">. Ces structures sont datées d’avant 9200 av. J.-C. Le site fait apparence de précurseur, puisqu’il est le seul de la région pour la période. Il faut attendre 8700 av. J.-C. et vraisemblablement une embellie climatique pour que les occupations se multiplient. </w:t>
      </w:r>
    </w:p>
    <w:p w14:paraId="1551E8AE" w14:textId="67542278" w:rsidR="00617248" w:rsidRDefault="00617248" w:rsidP="00617248">
      <w:r>
        <w:t xml:space="preserve">Ainsi, la grotte de Chênelaz à Hostiaz et l’Abri du Mollendruz dans la vallée de Joux sont occupés alors qu’ils se situent à environ 1000m d’altitude. En plaine, on trouve des sites de fond de vallée en bordure de rivière notamment. C’est le cas à Gampelen, Choisey, et Ruffey-sur-Seille notamment. Ces occupations s’étendent sur de grandes surfaces et on distingue parfois plusieurs unités d’habitation. Là, le feu peut être centrale et accueillir les activités, ou être relégué en périphérie des espaces de vie </w:t>
      </w:r>
      <w:r>
        <w:fldChar w:fldCharType="begin"/>
      </w:r>
      <w:r w:rsidR="0025661D">
        <w:instrText xml:space="preserve"> ADDIN ZOTERO_ITEM CSL_CITATION {"citationID":"K3urwops","properties":{"formattedCitation":"(S\\uc0\\u233{}ara et al., 2002)","plainCitation":"(Séara et al., 2002)","noteIndex":0},"citationItems":[{"id":176,"uris":["http://zotero.org/users/local/5u6TpzoH/items/5IAJQPFS"],"itemData":{"id":176,"type":"book","collection-title":"Documents d'archéologie française. Série archéologie préventive 92","event-place":"Paris","ISBN":"978-2-7351-0815-2","language":"fre","number-of-pages":"338","publisher":"La Maison des sciences de l'homme","publisher-place":"Paris","source":"unine.swisscovery.slsp.ch","title":"Campements mésolithiques en Bresse jurassienne: Choisey, Ruffey-sur-Seille (Jura)","title-short":"Campements mésolithiques en Bresse jurassienne","author":[{"family":"Séara","given":"Frédéric"},{"family":"Rotillon","given":"Sylvain"},{"family":"Cupillard","given":"Christophe"}],"issued":{"date-parts":[["2002"]]}}}],"schema":"https://github.com/citation-style-language/schema/raw/master/csl-citation.json"} </w:instrText>
      </w:r>
      <w:r>
        <w:fldChar w:fldCharType="separate"/>
      </w:r>
      <w:r w:rsidR="0025661D" w:rsidRPr="0025661D">
        <w:rPr>
          <w:rFonts w:cs="Tahoma"/>
        </w:rPr>
        <w:t>(Séara et al., 2002)</w:t>
      </w:r>
      <w:r>
        <w:fldChar w:fldCharType="end"/>
      </w:r>
      <w:r>
        <w:t xml:space="preserve">. On trouve aussi des occupations plus modestes comme à Pretin, Meussia, Remonot, Arçon, et Vuillecin. </w:t>
      </w:r>
    </w:p>
    <w:p w14:paraId="025822EC" w14:textId="77777777" w:rsidR="00617248" w:rsidRDefault="00617248" w:rsidP="00617248">
      <w:r>
        <w:lastRenderedPageBreak/>
        <w:t>Durant le boréal, on constate une détérioration climatique, puis un retour des conditions favorables à la fin de la période. Néanmoins, on assiste à une augmentation du peuplement. En effet, un plus grand nombre de sites témoignent d’occupations en cette période et ils sont plus dispersés sur l’ensemble du massif jurassien. De plus, la surface occupée sur chaque site a tendance à augmenter. (Ruffey-sur-Seille, Ranchot). Ces occupations plus grandes paraissent également plus complexes. Les vestiges sont de nature diversifiée et en grande quantité. Le phénomène est plus flagrant en moyenne montagne, où les occupations paraissaient saisonnières durant le préboréal et présentent désormais des signes d’installation plus durable, comparable aux sites de fonds de vallée.</w:t>
      </w:r>
    </w:p>
    <w:p w14:paraId="0A4064B2" w14:textId="386A8A4B" w:rsidR="00617248" w:rsidRDefault="00617248" w:rsidP="00617248">
      <w:r>
        <w:t xml:space="preserve">Après cette période paraissant faste, un hiatus apparait dans l’occupation du territoire. Il concorde avec le début du second Mésolithique. Cette absence de sites connus peut avoir une cause taphonomique, ou être dû à un biais dans la recherche. Ce creux dans le peuplement n’apparait pas que dans l’arc jurassien, il est également constaté à une échelle plus large. Le retour des vestiges d’occupation s’opère vers 5900 av. J.-C. surtout aux abords des cours et points d’eau (Par exemple dans la vallée du Doubs, à Saint-Claude, et à Gex). Les abris sous roches sont régulièrement occupés l’été ou l’hiver. En plaine, les sites peuvent présenter une large extension, comme à Ruffey-sur-Seille, ou à Wauvil </w:t>
      </w:r>
      <w:r>
        <w:fldChar w:fldCharType="begin"/>
      </w:r>
      <w:r w:rsidR="0025661D">
        <w:instrText xml:space="preserve"> ADDIN ZOTERO_ITEM CSL_CITATION {"citationID":"GletIgKh","properties":{"formattedCitation":"(Crotti &amp; Cupillard, 2007, p. 136)","plainCitation":"(Crotti &amp; Cupillard, 2007, p. 136)","noteIndex":0},"citationItems":[{"id":113,"uris":["http://zotero.org/users/local/5u6TpzoH/items/I2L5THT3"],"itemData":{"id":113,"type":"paper-conference","abstract":"Etat de la recherche franco-suisse sur le peuplement mésolithique de l'Arc jurassien","collection-title":"Annales Littéraires de L'Université de Franche-Comté, série environnement, sociétés et archéologie 17, Cahiers d'archéologie jurassienne 21","container-title":"Le Mésolithique de l'arc jurassien","event-place":"Delle, France","page":"127 - 142","publisher-place":"Delle, France","source":"HAL Archives Ouvertes","title":"Le Mésolithique du Jura","URL":"https://hal.archives-ouvertes.fr/hal-00932506","author":[{"family":"Crotti","given":"Pierre"},{"family":"Cupillard","given":"Christophe"}],"editor":[{"literal":"Besançon"},{"family":"Porrentruy","given":"Presses Universitaires de Franche-Comté","dropping-particle":"et"},{"family":"Emulation","given":"Office de la Culture et Société","non-dropping-particle":"d'","dropping-particle":"jurassienne"}],"accessed":{"date-parts":[["2022",3,30]]},"issued":{"date-parts":[["2007",11]]}},"locator":"136"}],"schema":"https://github.com/citation-style-language/schema/raw/master/csl-citation.json"} </w:instrText>
      </w:r>
      <w:r>
        <w:fldChar w:fldCharType="separate"/>
      </w:r>
      <w:r w:rsidR="0025661D" w:rsidRPr="0025661D">
        <w:rPr>
          <w:rFonts w:cs="Tahoma"/>
        </w:rPr>
        <w:t>(Crotti &amp; Cupillard, 2007, p. 136)</w:t>
      </w:r>
      <w:r>
        <w:fldChar w:fldCharType="end"/>
      </w:r>
      <w:r>
        <w:t>.</w:t>
      </w:r>
    </w:p>
    <w:p w14:paraId="6363B38A" w14:textId="11421FD6" w:rsidR="00617248" w:rsidRDefault="00617248" w:rsidP="00617248">
      <w:r>
        <w:t xml:space="preserve">Entre 5300 et 4900 av. J.-C. les populations humaines occupent les hauts plateaux du Jura. Selon les diagrammes polliniques, certains pratiquent visiblement déjà l’élevage et l’agriculture. Quelques témoignages de cette époque montrent la coexistence de chasseurs-cueilleurs mésolithiques avec les premiers agriculteurs néolithiques </w:t>
      </w:r>
      <w:r>
        <w:fldChar w:fldCharType="begin"/>
      </w:r>
      <w:r w:rsidR="0025661D">
        <w:instrText xml:space="preserve"> ADDIN ZOTERO_ITEM CSL_CITATION {"citationID":"mbsenR2N","properties":{"formattedCitation":"(Voruz et al., 2009, p. 562)","plainCitation":"(Voruz et al., 2009, p. 562)","noteIndex":0},"citationItems":[{"id":157,"uris":["http://zotero.org/users/local/5u6TpzoH/items/PQJZKC8M"],"itemData":{"id":157,"type":"book","abstract":"Les couches 62 à 47 de la grotte du Gardon constituent un ensemble important pour la compréhension des premières phases du Néolithique dans le centre-est de la France. Elles viennent combler un vide documentaire certain, puisque les dernières recherches d'importance sur ces périodes remontent, dans le Jura méridional, aux années 1970. Notons que la problématique néolithique ne fut pas à l'origine des fouilles, mais qu'elle s'est développée après plusieurs années de travaux. Il a fallu attendre quatre à cinq campagnes avant que le potentiel stratigraphique du gisement ne puisse être perçu dans son ensemble et que les couches 62 à 47 ne soient caractérisées du point de vue chronoculturel. [...]","ISBN":"978-2-35842-002-0","language":"fre","note":"page: 561\ncontainer-title: La grotte du gardon (Ain). Volume 1 : le site et la séquence néolithique des couches 60 à 47","publisher":"Ecole des hautes études en sciences sociales","source":"archive-ouverte.unige.ch","title":"La grotte du gardon (Ain). Volume 1 : le site et la séquence néolithique des couches 60 à 47","URL":"https://archive-ouverte.unige.ch/unige:5188","author":[{"family":"Voruz","given":"Jean-Louis"},{"family":"Chiquet","given":"Patricia Anne"},{"family":"Manen","given":"Claire"},{"family":"Nicod","given":"Pierre-Yves"},{"family":"Ozainne","given":"Sylvain"},{"family":"Sordoillet","given":"Dominique"},{"family":"Thirault","given":"Eric"},{"family":"Treffort","given":"Jean-Michel"},{"family":"Perrin","given":"Thomas"}],"accessed":{"date-parts":[["2022",9,27]]},"issued":{"date-parts":[["2009"]]}},"locator":"562"}],"schema":"https://github.com/citation-style-language/schema/raw/master/csl-citation.json"} </w:instrText>
      </w:r>
      <w:r>
        <w:fldChar w:fldCharType="separate"/>
      </w:r>
      <w:r w:rsidR="0025661D" w:rsidRPr="0025661D">
        <w:rPr>
          <w:rFonts w:cs="Tahoma"/>
        </w:rPr>
        <w:t>(Voruz et al., 2009, p. 562)</w:t>
      </w:r>
      <w:r>
        <w:fldChar w:fldCharType="end"/>
      </w:r>
      <w:r>
        <w:t>. Dès lors, le mode de vie néolithique prend le dessus et s’impose petit à petit dans la région.</w:t>
      </w:r>
    </w:p>
    <w:p w14:paraId="1C79901B" w14:textId="77777777" w:rsidR="00F25AB8" w:rsidRDefault="00F25AB8" w:rsidP="008600D8">
      <w:pPr>
        <w:rPr>
          <w:lang w:val="fr-CH" w:eastAsia="fr-CH"/>
        </w:rPr>
      </w:pPr>
    </w:p>
    <w:p w14:paraId="13270892" w14:textId="2BD2AF14" w:rsidR="007F2094" w:rsidRDefault="007F2094" w:rsidP="00C13F8D">
      <w:pPr>
        <w:pStyle w:val="Parties"/>
      </w:pPr>
      <w:r w:rsidRPr="007F2094">
        <w:rPr>
          <w:lang w:val="fr-CH" w:eastAsia="fr-CH"/>
        </w:rPr>
        <w:lastRenderedPageBreak/>
        <w:br/>
      </w:r>
      <w:r w:rsidRPr="007F2094">
        <w:rPr>
          <w:lang w:val="fr-CH" w:eastAsia="fr-CH"/>
        </w:rPr>
        <w:br/>
      </w:r>
      <w:r w:rsidRPr="007F2094">
        <w:rPr>
          <w:lang w:val="fr-CH" w:eastAsia="fr-CH"/>
        </w:rPr>
        <w:br/>
      </w:r>
      <w:r w:rsidRPr="007F2094">
        <w:rPr>
          <w:lang w:val="fr-CH" w:eastAsia="fr-CH"/>
        </w:rPr>
        <w:br/>
      </w:r>
      <w:r w:rsidRPr="007F2094">
        <w:t>Deuxième partie</w:t>
      </w:r>
    </w:p>
    <w:p w14:paraId="4C935CBE" w14:textId="7B850DBE" w:rsidR="007F2094" w:rsidRDefault="001A54EA" w:rsidP="007F2094">
      <w:pPr>
        <w:pStyle w:val="Titre2"/>
      </w:pPr>
      <w:r>
        <w:t>Méthode</w:t>
      </w:r>
    </w:p>
    <w:p w14:paraId="6A294238" w14:textId="645DE989" w:rsidR="007F2094" w:rsidRDefault="001A54EA" w:rsidP="001A54EA">
      <w:pPr>
        <w:pStyle w:val="Titre3"/>
        <w:rPr>
          <w:lang w:val="fr-CH" w:eastAsia="fr-CH"/>
        </w:rPr>
      </w:pPr>
      <w:r>
        <w:rPr>
          <w:lang w:val="fr-CH" w:eastAsia="fr-CH"/>
        </w:rPr>
        <w:lastRenderedPageBreak/>
        <w:t>Méthode de fouille</w:t>
      </w:r>
    </w:p>
    <w:p w14:paraId="0717F1A7" w14:textId="55604D47" w:rsidR="00B9718C" w:rsidRDefault="00B9718C" w:rsidP="00665FE6">
      <w:pPr>
        <w:rPr>
          <w:lang w:val="fr-CH" w:eastAsia="fr-CH"/>
        </w:rPr>
      </w:pPr>
      <w:r>
        <w:rPr>
          <w:lang w:val="fr-CH" w:eastAsia="fr-CH"/>
        </w:rPr>
        <w:t xml:space="preserve">La fouille a été effectuée dans une relative précipitation. Le contexte de découverte des vestiges, après le commencement des travaux, a en effet poussé les archéologues à fouiller rapidement. Ils sont néanmoins parvenus à tirer le maximum d’informations possible dans ces circonstances. La couche d’occupation mésolithique a été fouillée par un décapage machine. Ce qui n’est pas idéal </w:t>
      </w:r>
      <w:r w:rsidR="006B4C68">
        <w:rPr>
          <w:lang w:val="fr-CH" w:eastAsia="fr-CH"/>
        </w:rPr>
        <w:t>quand on considère la taille des vestiges laissés par les populations Mésolithiques. L’attention des fouilleurs a tout de même permis d’en mettre au jour une grande partie. Mais il faut garder en tête que le corpus lithique étudiés ici n’offre qu’une représentation partielle de l’occupation mésolithique.</w:t>
      </w:r>
      <w:r w:rsidR="009769E6">
        <w:rPr>
          <w:lang w:val="fr-CH" w:eastAsia="fr-CH"/>
        </w:rPr>
        <w:t xml:space="preserve"> Aussi, les objets ont été relevés par carrés de fouilles de 5 </w:t>
      </w:r>
      <w:r w:rsidR="004348C4">
        <w:rPr>
          <w:lang w:val="fr-CH" w:eastAsia="fr-CH"/>
        </w:rPr>
        <w:t>mètres</w:t>
      </w:r>
      <w:r w:rsidR="009769E6">
        <w:rPr>
          <w:lang w:val="fr-CH" w:eastAsia="fr-CH"/>
        </w:rPr>
        <w:t xml:space="preserve"> de côté, ce qui ne permet pas une approche spatiale précise du site. Je vais tenter de tirer le plus </w:t>
      </w:r>
      <w:r w:rsidR="00A3098F">
        <w:rPr>
          <w:lang w:val="fr-CH" w:eastAsia="fr-CH"/>
        </w:rPr>
        <w:t xml:space="preserve">d’informations </w:t>
      </w:r>
      <w:r w:rsidR="009769E6">
        <w:rPr>
          <w:lang w:val="fr-CH" w:eastAsia="fr-CH"/>
        </w:rPr>
        <w:t xml:space="preserve">possible des </w:t>
      </w:r>
      <w:r w:rsidR="00A3098F">
        <w:rPr>
          <w:lang w:val="fr-CH" w:eastAsia="fr-CH"/>
        </w:rPr>
        <w:t>données</w:t>
      </w:r>
      <w:r w:rsidR="009769E6">
        <w:rPr>
          <w:lang w:val="fr-CH" w:eastAsia="fr-CH"/>
        </w:rPr>
        <w:t xml:space="preserve"> spatiales à ma disposition.</w:t>
      </w:r>
    </w:p>
    <w:p w14:paraId="6A817B6D" w14:textId="1873A4A0" w:rsidR="000C654C" w:rsidRDefault="000C654C" w:rsidP="00665FE6">
      <w:pPr>
        <w:rPr>
          <w:lang w:val="fr-CH" w:eastAsia="fr-CH"/>
        </w:rPr>
      </w:pPr>
      <w:r>
        <w:rPr>
          <w:lang w:val="fr-CH" w:eastAsia="fr-CH"/>
        </w:rPr>
        <w:t xml:space="preserve">Les </w:t>
      </w:r>
      <w:r w:rsidR="00AE7353">
        <w:rPr>
          <w:lang w:val="fr-CH" w:eastAsia="fr-CH"/>
        </w:rPr>
        <w:t>artefacts prélevés ont été conditionnés dans des sachet « minigrip » individuels. Chaque silex est accompagné d’une étiquette présentant le carré où il a été relevé, son numéro de fouille et son numéro cantonal. Ces informations ont été entrés dans un tableur Excel qui fait office de base de données. On y trouve également une brève description de chaque objet</w:t>
      </w:r>
      <w:r w:rsidR="00E772B1">
        <w:rPr>
          <w:lang w:val="fr-CH" w:eastAsia="fr-CH"/>
        </w:rPr>
        <w:t>.</w:t>
      </w:r>
    </w:p>
    <w:p w14:paraId="277F5EAD" w14:textId="51CF6182" w:rsidR="00CC7378" w:rsidRDefault="00CC7378" w:rsidP="00CC7378">
      <w:pPr>
        <w:pStyle w:val="Titre4"/>
        <w:rPr>
          <w:lang w:val="fr-CH" w:eastAsia="fr-CH"/>
        </w:rPr>
      </w:pPr>
      <w:r>
        <w:rPr>
          <w:lang w:val="fr-CH" w:eastAsia="fr-CH"/>
        </w:rPr>
        <w:t>stratigraphie</w:t>
      </w:r>
    </w:p>
    <w:p w14:paraId="1BDC8794" w14:textId="77777777" w:rsidR="00CC7378" w:rsidRPr="00CC7378" w:rsidRDefault="00CC7378" w:rsidP="00CC7378">
      <w:pPr>
        <w:pStyle w:val="Corpsdetexte"/>
        <w:rPr>
          <w:lang w:val="fr-CH" w:eastAsia="fr-CH"/>
        </w:rPr>
      </w:pPr>
    </w:p>
    <w:p w14:paraId="5822B352" w14:textId="0A953DFC" w:rsidR="00E772B1" w:rsidRDefault="00621F12" w:rsidP="00621F12">
      <w:pPr>
        <w:pStyle w:val="Titre3"/>
        <w:rPr>
          <w:lang w:val="fr-CH" w:eastAsia="fr-CH"/>
        </w:rPr>
      </w:pPr>
      <w:r>
        <w:rPr>
          <w:lang w:val="fr-CH" w:eastAsia="fr-CH"/>
        </w:rPr>
        <w:t>Problématique</w:t>
      </w:r>
    </w:p>
    <w:p w14:paraId="1A77ABB7" w14:textId="21715108" w:rsidR="00621F12" w:rsidRDefault="00621F12" w:rsidP="00665FE6">
      <w:pPr>
        <w:rPr>
          <w:lang w:val="fr-CH" w:eastAsia="fr-CH"/>
        </w:rPr>
      </w:pPr>
      <w:r>
        <w:rPr>
          <w:lang w:val="fr-CH" w:eastAsia="fr-CH"/>
        </w:rPr>
        <w:t xml:space="preserve">Le Mésolithique est longtemps passé inaperçu lors des fouilles archéologiques. Avec l’évolution de la recherche dans la seconde moitié du XXème siècle, les vestiges sont de plus en plus souvent identifiés. Depuis les années 1990, il entre dans les programmes universitaires et de nombreux travaux s’intéressent désormais à cette période. </w:t>
      </w:r>
      <w:r w:rsidR="007908BC">
        <w:rPr>
          <w:lang w:val="fr-CH" w:eastAsia="fr-CH"/>
        </w:rPr>
        <w:t>La recherche est très active et des colloques ont régulièrement lieu.</w:t>
      </w:r>
    </w:p>
    <w:p w14:paraId="133E7075" w14:textId="3AD12D99" w:rsidR="007908BC" w:rsidRDefault="007908BC" w:rsidP="00665FE6">
      <w:pPr>
        <w:rPr>
          <w:lang w:val="fr-CH" w:eastAsia="fr-CH"/>
        </w:rPr>
      </w:pPr>
      <w:r>
        <w:rPr>
          <w:lang w:val="fr-CH" w:eastAsia="fr-CH"/>
        </w:rPr>
        <w:t>Dans ce travail, je désire étudier les vestiges lithiques mis au jour à Chevenez</w:t>
      </w:r>
      <w:r w:rsidR="00404E59">
        <w:rPr>
          <w:lang w:val="fr-CH" w:eastAsia="fr-CH"/>
        </w:rPr>
        <w:t xml:space="preserve"> </w:t>
      </w:r>
      <w:r>
        <w:rPr>
          <w:lang w:val="fr-CH" w:eastAsia="fr-CH"/>
        </w:rPr>
        <w:t>-</w:t>
      </w:r>
      <w:r w:rsidR="00404E59">
        <w:rPr>
          <w:lang w:val="fr-CH" w:eastAsia="fr-CH"/>
        </w:rPr>
        <w:t xml:space="preserve"> </w:t>
      </w:r>
      <w:r>
        <w:rPr>
          <w:lang w:val="fr-CH" w:eastAsia="fr-CH"/>
        </w:rPr>
        <w:t xml:space="preserve">Au Breuille pour tenter d’interpréter cette occupation selon le contexte de recherche actuelle. Il s’agira donc </w:t>
      </w:r>
      <w:r w:rsidR="00586F2B">
        <w:rPr>
          <w:lang w:val="fr-CH" w:eastAsia="fr-CH"/>
        </w:rPr>
        <w:t xml:space="preserve">d’interpréter les artefacts selon la typologie actuelle pour permettre une comparaison avec les autres occupations de la région. Je tenterai aussi </w:t>
      </w:r>
      <w:r>
        <w:rPr>
          <w:lang w:val="fr-CH" w:eastAsia="fr-CH"/>
        </w:rPr>
        <w:t xml:space="preserve">d’identifier </w:t>
      </w:r>
      <w:r w:rsidR="00586F2B">
        <w:rPr>
          <w:lang w:val="fr-CH" w:eastAsia="fr-CH"/>
        </w:rPr>
        <w:t>d</w:t>
      </w:r>
      <w:r>
        <w:rPr>
          <w:lang w:val="fr-CH" w:eastAsia="fr-CH"/>
        </w:rPr>
        <w:t>es éléments de la chaîne opératoire et les techniques de tailles utilisées.</w:t>
      </w:r>
      <w:r w:rsidR="00586F2B">
        <w:rPr>
          <w:lang w:val="fr-CH" w:eastAsia="fr-CH"/>
        </w:rPr>
        <w:t xml:space="preserve"> Ceci dans une approche plus intra-site pour tenter de déceler des logiques d’occup</w:t>
      </w:r>
      <w:r w:rsidR="005757A9">
        <w:rPr>
          <w:lang w:val="fr-CH" w:eastAsia="fr-CH"/>
        </w:rPr>
        <w:t>a</w:t>
      </w:r>
      <w:r w:rsidR="00586F2B">
        <w:rPr>
          <w:lang w:val="fr-CH" w:eastAsia="fr-CH"/>
        </w:rPr>
        <w:t>tion du lieu.</w:t>
      </w:r>
    </w:p>
    <w:p w14:paraId="53B78537" w14:textId="19281244" w:rsidR="00F40636" w:rsidRDefault="0057341F" w:rsidP="00665FE6">
      <w:pPr>
        <w:rPr>
          <w:lang w:val="fr-CH" w:eastAsia="fr-CH"/>
        </w:rPr>
      </w:pPr>
      <w:r>
        <w:rPr>
          <w:lang w:val="fr-CH" w:eastAsia="fr-CH"/>
        </w:rPr>
        <w:t xml:space="preserve">Pour effectuer ces études, je désire mettre en place une base de données relationnelle. Celle-ci dois me permettre d’accéder facilement aux informations que je recherche. Elle </w:t>
      </w:r>
      <w:r w:rsidR="00B8230A">
        <w:rPr>
          <w:lang w:val="fr-CH" w:eastAsia="fr-CH"/>
        </w:rPr>
        <w:t xml:space="preserve">permettra de </w:t>
      </w:r>
      <w:r w:rsidR="00B8230A">
        <w:rPr>
          <w:lang w:val="fr-CH" w:eastAsia="fr-CH"/>
        </w:rPr>
        <w:lastRenderedPageBreak/>
        <w:t>surcroit d’utiliser des outils informatiques pour l’analyse de ces informations.</w:t>
      </w:r>
      <w:r w:rsidR="00066967">
        <w:rPr>
          <w:lang w:val="fr-CH" w:eastAsia="fr-CH"/>
        </w:rPr>
        <w:t xml:space="preserve"> Aussi, dans sa conception, je la veux réutilisable et adaptable pour de futurs travaux.</w:t>
      </w:r>
    </w:p>
    <w:p w14:paraId="6F090A12" w14:textId="3676EFD4" w:rsidR="008E1E75" w:rsidRDefault="00A83D1A" w:rsidP="008E1E75">
      <w:pPr>
        <w:pStyle w:val="Titre3"/>
        <w:rPr>
          <w:lang w:val="fr-CH" w:eastAsia="fr-CH"/>
        </w:rPr>
      </w:pPr>
      <w:r>
        <w:rPr>
          <w:lang w:val="fr-CH" w:eastAsia="fr-CH"/>
        </w:rPr>
        <w:t>Du m</w:t>
      </w:r>
      <w:r w:rsidR="008E1E75">
        <w:rPr>
          <w:lang w:val="fr-CH" w:eastAsia="fr-CH"/>
        </w:rPr>
        <w:t xml:space="preserve">odèle conceptuel </w:t>
      </w:r>
      <w:r>
        <w:rPr>
          <w:lang w:val="fr-CH" w:eastAsia="fr-CH"/>
        </w:rPr>
        <w:t>à la</w:t>
      </w:r>
      <w:r w:rsidR="008E1E75">
        <w:rPr>
          <w:lang w:val="fr-CH" w:eastAsia="fr-CH"/>
        </w:rPr>
        <w:t xml:space="preserve"> base de données</w:t>
      </w:r>
    </w:p>
    <w:p w14:paraId="0BDB602D" w14:textId="25E840C4" w:rsidR="00294D4B" w:rsidRPr="00294D4B" w:rsidRDefault="00294D4B" w:rsidP="00665FE6">
      <w:pPr>
        <w:rPr>
          <w:lang w:val="fr-CH" w:eastAsia="fr-CH"/>
        </w:rPr>
      </w:pPr>
      <w:r>
        <w:rPr>
          <w:lang w:val="fr-CH" w:eastAsia="fr-CH"/>
        </w:rPr>
        <w:t>Je dois donc poser ici les fondations de ma base de données puisque c’est elle qui va me permettre de stocker les informations pour ensuite les analyser. J’ai d’abord réfléchi à un modèle conceptuel de l’étude lithique. Je mets ma recherche en perspective afin d’en décortiquer les étapes et définir les relations entre les différents éléments étudiés. Ainsi j’obtiens un modèle conceptuel plutôt simple. Je le complexifie en réfléchissant aux différentes caractéristiques que je suis capable d’observer sur un objet lithique. Enfin, je crée la base de données qui contiendra toutes ces informations.</w:t>
      </w:r>
    </w:p>
    <w:p w14:paraId="46F93600" w14:textId="44300544" w:rsidR="00C54113" w:rsidRPr="00C54113" w:rsidRDefault="00C54113" w:rsidP="00C54113">
      <w:pPr>
        <w:pStyle w:val="Titre4"/>
        <w:rPr>
          <w:lang w:val="fr-CH" w:eastAsia="fr-CH"/>
        </w:rPr>
      </w:pPr>
      <w:r>
        <w:rPr>
          <w:lang w:val="fr-CH" w:eastAsia="fr-CH"/>
        </w:rPr>
        <w:t>Modèle conceptuel</w:t>
      </w:r>
    </w:p>
    <w:p w14:paraId="22A01837" w14:textId="0146DB2C" w:rsidR="00DA14EB" w:rsidRDefault="00294D4B" w:rsidP="00665FE6">
      <w:pPr>
        <w:rPr>
          <w:lang w:val="fr-CH" w:eastAsia="fr-CH"/>
        </w:rPr>
      </w:pPr>
      <w:r>
        <w:rPr>
          <w:noProof/>
          <w:lang w:val="fr-CH" w:eastAsia="fr-CH"/>
        </w:rPr>
        <w:drawing>
          <wp:anchor distT="0" distB="0" distL="114300" distR="114300" simplePos="0" relativeHeight="251658240" behindDoc="0" locked="0" layoutInCell="1" allowOverlap="1" wp14:anchorId="08212F2A" wp14:editId="2752CF99">
            <wp:simplePos x="0" y="0"/>
            <wp:positionH relativeFrom="column">
              <wp:posOffset>177800</wp:posOffset>
            </wp:positionH>
            <wp:positionV relativeFrom="paragraph">
              <wp:posOffset>683895</wp:posOffset>
            </wp:positionV>
            <wp:extent cx="5520055" cy="4132580"/>
            <wp:effectExtent l="19050" t="19050" r="23495" b="2032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520055" cy="41325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D5458">
        <w:rPr>
          <w:noProof/>
          <w:lang w:val="fr-CH" w:eastAsia="fr-CH"/>
        </w:rPr>
        <w:t>La recherche porte sur notre</w:t>
      </w:r>
      <w:r w:rsidR="002F60F2">
        <w:rPr>
          <w:lang w:val="fr-CH" w:eastAsia="fr-CH"/>
        </w:rPr>
        <w:t xml:space="preserve"> corpus</w:t>
      </w:r>
      <w:r w:rsidR="006D5458">
        <w:rPr>
          <w:lang w:val="fr-CH" w:eastAsia="fr-CH"/>
        </w:rPr>
        <w:t xml:space="preserve"> d’objets lithiques</w:t>
      </w:r>
      <w:r w:rsidR="002F60F2">
        <w:rPr>
          <w:lang w:val="fr-CH" w:eastAsia="fr-CH"/>
        </w:rPr>
        <w:t xml:space="preserve">. </w:t>
      </w:r>
      <w:r w:rsidR="006D5458">
        <w:rPr>
          <w:lang w:val="fr-CH" w:eastAsia="fr-CH"/>
        </w:rPr>
        <w:t xml:space="preserve">C’est ce regroupement d’artefacts qui pourra être comparé au corpus d’autres sites. Aussi, ce sont les différences au sein de ce </w:t>
      </w:r>
      <w:r w:rsidR="007A5FD1">
        <w:rPr>
          <w:lang w:val="fr-CH" w:eastAsia="fr-CH"/>
        </w:rPr>
        <w:t>regroupement</w:t>
      </w:r>
      <w:r w:rsidR="006D5458">
        <w:rPr>
          <w:lang w:val="fr-CH" w:eastAsia="fr-CH"/>
        </w:rPr>
        <w:t xml:space="preserve"> qui seront étudiées pour mettre au jour des logiques d’occupation intra-site.</w:t>
      </w:r>
    </w:p>
    <w:p w14:paraId="10EB4110" w14:textId="2BF846CA" w:rsidR="007A5FD1" w:rsidRDefault="007A5FD1" w:rsidP="00665FE6">
      <w:pPr>
        <w:rPr>
          <w:lang w:val="fr-CH" w:eastAsia="fr-CH"/>
        </w:rPr>
      </w:pPr>
      <w:r>
        <w:rPr>
          <w:lang w:val="fr-CH" w:eastAsia="fr-CH"/>
        </w:rPr>
        <w:t xml:space="preserve">Le corpus est défini par les objets qui le composent. En l’occurrence, il est formé d’objets lithiques. Ces derniers ont été trouvés en un lieu définit plus ou moins précisément. Il peut s’agir </w:t>
      </w:r>
      <w:r>
        <w:rPr>
          <w:lang w:val="fr-CH" w:eastAsia="fr-CH"/>
        </w:rPr>
        <w:lastRenderedPageBreak/>
        <w:t>de coordonnées spatiales précises, d’un carré de fouille, d’un secteur de fouil</w:t>
      </w:r>
      <w:r w:rsidR="008601BD">
        <w:rPr>
          <w:lang w:val="fr-CH" w:eastAsia="fr-CH"/>
        </w:rPr>
        <w:t>l</w:t>
      </w:r>
      <w:r>
        <w:rPr>
          <w:lang w:val="fr-CH" w:eastAsia="fr-CH"/>
        </w:rPr>
        <w:t xml:space="preserve">e, ou </w:t>
      </w:r>
      <w:r w:rsidR="008601BD">
        <w:rPr>
          <w:lang w:val="fr-CH" w:eastAsia="fr-CH"/>
        </w:rPr>
        <w:t xml:space="preserve">du site de découverte. Nous pouvons utiliser ces différentes échelles </w:t>
      </w:r>
      <w:r w:rsidR="003F36C4">
        <w:rPr>
          <w:lang w:val="fr-CH" w:eastAsia="fr-CH"/>
        </w:rPr>
        <w:t>en fonction</w:t>
      </w:r>
      <w:r w:rsidR="008601BD">
        <w:rPr>
          <w:lang w:val="fr-CH" w:eastAsia="fr-CH"/>
        </w:rPr>
        <w:t xml:space="preserve"> </w:t>
      </w:r>
      <w:r w:rsidR="003F36C4">
        <w:rPr>
          <w:lang w:val="fr-CH" w:eastAsia="fr-CH"/>
        </w:rPr>
        <w:t>du</w:t>
      </w:r>
      <w:r w:rsidR="008601BD">
        <w:rPr>
          <w:lang w:val="fr-CH" w:eastAsia="fr-CH"/>
        </w:rPr>
        <w:t xml:space="preserve"> but de notre recherche</w:t>
      </w:r>
      <w:r w:rsidR="003F36C4">
        <w:rPr>
          <w:lang w:val="fr-CH" w:eastAsia="fr-CH"/>
        </w:rPr>
        <w:t xml:space="preserve"> ; en faisant des comparaisons par carré au sein d’un site, ou pour comparer des sites entre eux, </w:t>
      </w:r>
      <w:r w:rsidR="00524E43">
        <w:rPr>
          <w:lang w:val="fr-CH" w:eastAsia="fr-CH"/>
        </w:rPr>
        <w:t>voire</w:t>
      </w:r>
      <w:r w:rsidR="003F36C4">
        <w:rPr>
          <w:lang w:val="fr-CH" w:eastAsia="fr-CH"/>
        </w:rPr>
        <w:t xml:space="preserve"> prendre une échelle régionale et comparer des technocomplexes par exemple.</w:t>
      </w:r>
      <w:r w:rsidR="00524E43">
        <w:rPr>
          <w:lang w:val="fr-CH" w:eastAsia="fr-CH"/>
        </w:rPr>
        <w:t xml:space="preserve"> </w:t>
      </w:r>
      <w:r w:rsidR="008601BD">
        <w:rPr>
          <w:lang w:val="fr-CH" w:eastAsia="fr-CH"/>
        </w:rPr>
        <w:t>Les artefacts peuvent être illustrés par une photo ou un dessin</w:t>
      </w:r>
      <w:r w:rsidR="00524E43">
        <w:rPr>
          <w:lang w:val="fr-CH" w:eastAsia="fr-CH"/>
        </w:rPr>
        <w:t xml:space="preserve"> pour pouvoir présenter certaines observations sans devoir </w:t>
      </w:r>
      <w:r w:rsidR="00B145CD">
        <w:rPr>
          <w:lang w:val="fr-CH" w:eastAsia="fr-CH"/>
        </w:rPr>
        <w:t>sortir</w:t>
      </w:r>
      <w:r w:rsidR="00524E43">
        <w:rPr>
          <w:lang w:val="fr-CH" w:eastAsia="fr-CH"/>
        </w:rPr>
        <w:t xml:space="preserve"> la pièce</w:t>
      </w:r>
      <w:r w:rsidR="00B145CD">
        <w:rPr>
          <w:lang w:val="fr-CH" w:eastAsia="fr-CH"/>
        </w:rPr>
        <w:t xml:space="preserve"> de son lieu de conservation. Enfin et surtout, chaque objet lithique présente plusieurs caractéristiques</w:t>
      </w:r>
      <w:r w:rsidR="00345284">
        <w:rPr>
          <w:lang w:val="fr-CH" w:eastAsia="fr-CH"/>
        </w:rPr>
        <w:t>.</w:t>
      </w:r>
      <w:r w:rsidR="00A83D1A">
        <w:rPr>
          <w:lang w:val="fr-CH" w:eastAsia="fr-CH"/>
        </w:rPr>
        <w:t xml:space="preserve"> Ces caractéristiques intrinsèques sont le lien entre le chercheur et les agissements préhistoriques. </w:t>
      </w:r>
      <w:r w:rsidR="00C54113">
        <w:rPr>
          <w:lang w:val="fr-CH" w:eastAsia="fr-CH"/>
        </w:rPr>
        <w:t>Elles définissent les objets et donnent ses spécificités au corpus.</w:t>
      </w:r>
    </w:p>
    <w:p w14:paraId="6EC08C2C" w14:textId="6547B2AF" w:rsidR="00C54113" w:rsidRDefault="00C54113" w:rsidP="00C54113">
      <w:pPr>
        <w:pStyle w:val="Titre4"/>
        <w:rPr>
          <w:lang w:val="fr-CH" w:eastAsia="fr-CH"/>
        </w:rPr>
      </w:pPr>
      <w:r>
        <w:rPr>
          <w:lang w:val="fr-CH" w:eastAsia="fr-CH"/>
        </w:rPr>
        <w:t>Caractéristiques des objets lithiques</w:t>
      </w:r>
    </w:p>
    <w:p w14:paraId="0A9EC3F0" w14:textId="692250AD" w:rsidR="008779F3" w:rsidRPr="008779F3" w:rsidRDefault="0025661D" w:rsidP="00665FE6">
      <w:pPr>
        <w:rPr>
          <w:lang w:val="fr-CH" w:eastAsia="fr-CH"/>
        </w:rPr>
      </w:pPr>
      <w:r>
        <w:rPr>
          <w:lang w:val="fr-CH" w:eastAsia="fr-CH"/>
        </w:rPr>
        <w:t>Pour cette partie, je me suis fortement inspiré d’autres études de matériel lithique ; notamment le travail de Marie-Isabelle Cattin (</w:t>
      </w:r>
      <w:r>
        <w:rPr>
          <w:lang w:val="fr-CH" w:eastAsia="fr-CH"/>
        </w:rPr>
        <w:fldChar w:fldCharType="begin"/>
      </w:r>
      <w:r w:rsidR="00B507B4">
        <w:rPr>
          <w:lang w:val="fr-CH" w:eastAsia="fr-CH"/>
        </w:rPr>
        <w:instrText xml:space="preserve"> ADDIN ZOTERO_ITEM CSL_CITATION {"citationID":"11qpt7Ub","properties":{"formattedCitation":"(Cattin, 2002)","plainCitation":"(Cattin, 2002)","dontUpdate":true,"noteIndex":0},"citationItems":[{"id":178,"uris":["http://zotero.org/users/local/5u6TpzoH/items/4ZVG993U"],"itemData":{"id":178,"type":"thesis","event-place":"Neuchâtel","language":"fre","note":"Book Title: Du nodule à l'outil ou le silex dans tous ses états le matériel lithique des campements magdaléniens d'Hauterive-Champréveyres","publisher":"éditeur non identifié","publisher-place":"Neuchâtel","source":"unine.swisscovery.slsp.ch","title":"Du nodule à l'outil ou le silex dans tous ses états: le matériel lithique des campements magdaléniens d'Hauterive-Champréveyres","title-short":"Du nodule à l'outil ou le silex dans tous ses états","author":[{"family":"Cattin","given":"Marie-Isabelle"}],"issued":{"date-parts":[["2002"]]}}}],"schema":"https://github.com/citation-style-language/schema/raw/master/csl-citation.json"} </w:instrText>
      </w:r>
      <w:r>
        <w:rPr>
          <w:lang w:val="fr-CH" w:eastAsia="fr-CH"/>
        </w:rPr>
        <w:fldChar w:fldCharType="separate"/>
      </w:r>
      <w:r w:rsidRPr="0025661D">
        <w:rPr>
          <w:rFonts w:cs="Tahoma"/>
        </w:rPr>
        <w:t>2002)</w:t>
      </w:r>
      <w:r>
        <w:rPr>
          <w:lang w:val="fr-CH" w:eastAsia="fr-CH"/>
        </w:rPr>
        <w:fldChar w:fldCharType="end"/>
      </w:r>
      <w:r w:rsidR="006F7138">
        <w:rPr>
          <w:lang w:val="fr-CH" w:eastAsia="fr-CH"/>
        </w:rPr>
        <w:t xml:space="preserve"> qui est très méthodique, et</w:t>
      </w:r>
      <w:r w:rsidR="004A5B81">
        <w:rPr>
          <w:lang w:val="fr-CH" w:eastAsia="fr-CH"/>
        </w:rPr>
        <w:t xml:space="preserve"> celui</w:t>
      </w:r>
      <w:r w:rsidR="006F7138">
        <w:rPr>
          <w:lang w:val="fr-CH" w:eastAsia="fr-CH"/>
        </w:rPr>
        <w:t xml:space="preserve"> </w:t>
      </w:r>
      <w:r w:rsidR="0011508F">
        <w:rPr>
          <w:lang w:val="fr-CH" w:eastAsia="fr-CH"/>
        </w:rPr>
        <w:t xml:space="preserve">de Sébastien Saltel </w:t>
      </w:r>
      <w:r w:rsidR="0011508F">
        <w:rPr>
          <w:lang w:val="fr-CH" w:eastAsia="fr-CH"/>
        </w:rPr>
        <w:fldChar w:fldCharType="begin"/>
      </w:r>
      <w:r w:rsidR="00B507B4">
        <w:rPr>
          <w:lang w:val="fr-CH" w:eastAsia="fr-CH"/>
        </w:rPr>
        <w:instrText xml:space="preserve"> ADDIN ZOTERO_ITEM CSL_CITATION {"citationID":"6E7L5Qcg","properties":{"formattedCitation":"(Saltel &amp; Jura (canton) Section d\\uc0\\u8217{}arch\\uc0\\u233{}ologie et pal\\uc0\\u233{}ontologie, 2008)","plainCitation":"(Saltel &amp; Jura (canton) Section d’archéologie et paléontologie, 2008)","dontUpdate":true,"noteIndex":0},"citationItems":[{"id":101,"uris":["http://zotero.org/users/local/5u6TpzoH/items/JM5VKYKA"],"itemData":{"id":101,"type":"book","collection-title":"Cahier d'archéologie jurassienne 19","event-place":"Porrentruy","ISBN":"978-2-88436-019-7","language":"fre","number-of-pages":"185","publisher":"Office de la culture","publisher-place":"Porrentruy","source":"unine.swisscovery.slsp.ch","title":"Le Mésolithique d'Ajoie les sites de Bure, Montbion et de Porrentruy, Hôtel-Dieu","author":[{"family":"Saltel","given":"Sébastien"},{"literal":"Jura (canton) Section d'archéologie et paléontologie"}],"issued":{"date-parts":[["2008"]]}}}],"schema":"https://github.com/citation-style-language/schema/raw/master/csl-citation.json"} </w:instrText>
      </w:r>
      <w:r w:rsidR="0011508F">
        <w:rPr>
          <w:lang w:val="fr-CH" w:eastAsia="fr-CH"/>
        </w:rPr>
        <w:fldChar w:fldCharType="separate"/>
      </w:r>
      <w:r w:rsidR="0011508F">
        <w:rPr>
          <w:lang w:val="fr-CH" w:eastAsia="fr-CH"/>
        </w:rPr>
        <w:t>(</w:t>
      </w:r>
      <w:r w:rsidR="0011508F" w:rsidRPr="0011508F">
        <w:rPr>
          <w:rFonts w:cs="Tahoma"/>
        </w:rPr>
        <w:t>2008)</w:t>
      </w:r>
      <w:r w:rsidR="0011508F">
        <w:rPr>
          <w:lang w:val="fr-CH" w:eastAsia="fr-CH"/>
        </w:rPr>
        <w:fldChar w:fldCharType="end"/>
      </w:r>
      <w:r w:rsidR="0011508F">
        <w:rPr>
          <w:lang w:val="fr-CH" w:eastAsia="fr-CH"/>
        </w:rPr>
        <w:t xml:space="preserve"> pour</w:t>
      </w:r>
      <w:r w:rsidR="00DE42CA">
        <w:rPr>
          <w:lang w:val="fr-CH" w:eastAsia="fr-CH"/>
        </w:rPr>
        <w:t xml:space="preserve"> avoir une</w:t>
      </w:r>
      <w:r w:rsidR="0011508F">
        <w:rPr>
          <w:lang w:val="fr-CH" w:eastAsia="fr-CH"/>
        </w:rPr>
        <w:t xml:space="preserve"> typologie</w:t>
      </w:r>
      <w:r w:rsidR="00DE42CA">
        <w:rPr>
          <w:lang w:val="fr-CH" w:eastAsia="fr-CH"/>
        </w:rPr>
        <w:t xml:space="preserve"> mésolithique et</w:t>
      </w:r>
      <w:r w:rsidR="0011508F">
        <w:rPr>
          <w:lang w:val="fr-CH" w:eastAsia="fr-CH"/>
        </w:rPr>
        <w:t xml:space="preserve"> régionale.</w:t>
      </w:r>
    </w:p>
    <w:tbl>
      <w:tblPr>
        <w:tblStyle w:val="Grilledutableau"/>
        <w:tblW w:w="0" w:type="auto"/>
        <w:tblLook w:val="04A0" w:firstRow="1" w:lastRow="0" w:firstColumn="1" w:lastColumn="0" w:noHBand="0" w:noVBand="1"/>
      </w:tblPr>
      <w:tblGrid>
        <w:gridCol w:w="3076"/>
        <w:gridCol w:w="3077"/>
        <w:gridCol w:w="3077"/>
      </w:tblGrid>
      <w:tr w:rsidR="008779F3" w14:paraId="5384178E" w14:textId="77777777" w:rsidTr="00191C41">
        <w:tc>
          <w:tcPr>
            <w:tcW w:w="3076" w:type="dxa"/>
          </w:tcPr>
          <w:p w14:paraId="4E16617F" w14:textId="77777777" w:rsidR="008779F3" w:rsidRPr="0061107E" w:rsidRDefault="008779F3" w:rsidP="00191C41">
            <w:pPr>
              <w:spacing w:before="0" w:after="0"/>
              <w:rPr>
                <w:b/>
                <w:bCs/>
                <w:lang w:val="fr-CH" w:eastAsia="fr-CH"/>
              </w:rPr>
            </w:pPr>
            <w:r>
              <w:rPr>
                <w:b/>
                <w:bCs/>
                <w:lang w:val="fr-CH" w:eastAsia="fr-CH"/>
              </w:rPr>
              <w:t>Titre</w:t>
            </w:r>
          </w:p>
        </w:tc>
        <w:tc>
          <w:tcPr>
            <w:tcW w:w="3077" w:type="dxa"/>
          </w:tcPr>
          <w:p w14:paraId="4BA72173" w14:textId="77777777" w:rsidR="008779F3" w:rsidRPr="0061107E" w:rsidRDefault="008779F3" w:rsidP="00191C41">
            <w:pPr>
              <w:spacing w:before="0" w:after="0"/>
              <w:rPr>
                <w:b/>
                <w:bCs/>
                <w:lang w:val="fr-CH" w:eastAsia="fr-CH"/>
              </w:rPr>
            </w:pPr>
            <w:r>
              <w:rPr>
                <w:b/>
                <w:bCs/>
                <w:lang w:val="fr-CH" w:eastAsia="fr-CH"/>
              </w:rPr>
              <w:t>Descriptif</w:t>
            </w:r>
          </w:p>
        </w:tc>
        <w:tc>
          <w:tcPr>
            <w:tcW w:w="3077" w:type="dxa"/>
          </w:tcPr>
          <w:p w14:paraId="65BB0A39" w14:textId="77777777" w:rsidR="008779F3" w:rsidRPr="0061107E" w:rsidRDefault="008779F3" w:rsidP="00191C41">
            <w:pPr>
              <w:spacing w:before="0" w:after="0"/>
              <w:rPr>
                <w:b/>
                <w:bCs/>
                <w:lang w:val="fr-CH" w:eastAsia="fr-CH"/>
              </w:rPr>
            </w:pPr>
            <w:r>
              <w:rPr>
                <w:b/>
                <w:bCs/>
                <w:lang w:val="fr-CH" w:eastAsia="fr-CH"/>
              </w:rPr>
              <w:t>Code</w:t>
            </w:r>
          </w:p>
        </w:tc>
      </w:tr>
      <w:tr w:rsidR="008779F3" w14:paraId="05DEF3C3" w14:textId="77777777" w:rsidTr="00191C41">
        <w:tc>
          <w:tcPr>
            <w:tcW w:w="3076" w:type="dxa"/>
          </w:tcPr>
          <w:p w14:paraId="0D887D2D" w14:textId="77777777" w:rsidR="008779F3" w:rsidRPr="0061107E" w:rsidRDefault="008779F3" w:rsidP="00191C41">
            <w:pPr>
              <w:spacing w:before="0" w:after="0"/>
              <w:rPr>
                <w:b/>
                <w:bCs/>
                <w:lang w:val="fr-CH" w:eastAsia="fr-CH"/>
              </w:rPr>
            </w:pPr>
            <w:r>
              <w:rPr>
                <w:b/>
                <w:bCs/>
                <w:lang w:val="fr-CH" w:eastAsia="fr-CH"/>
              </w:rPr>
              <w:t>Données de terrain</w:t>
            </w:r>
          </w:p>
        </w:tc>
        <w:tc>
          <w:tcPr>
            <w:tcW w:w="3077" w:type="dxa"/>
          </w:tcPr>
          <w:p w14:paraId="4836F1FA" w14:textId="77777777" w:rsidR="008779F3" w:rsidRDefault="008779F3" w:rsidP="00191C41">
            <w:pPr>
              <w:spacing w:before="0" w:after="0"/>
              <w:rPr>
                <w:lang w:val="fr-CH" w:eastAsia="fr-CH"/>
              </w:rPr>
            </w:pPr>
          </w:p>
        </w:tc>
        <w:tc>
          <w:tcPr>
            <w:tcW w:w="3077" w:type="dxa"/>
          </w:tcPr>
          <w:p w14:paraId="7EEDDA5C" w14:textId="77777777" w:rsidR="008779F3" w:rsidRDefault="008779F3" w:rsidP="00191C41">
            <w:pPr>
              <w:spacing w:before="0" w:after="0"/>
              <w:rPr>
                <w:lang w:val="fr-CH" w:eastAsia="fr-CH"/>
              </w:rPr>
            </w:pPr>
          </w:p>
        </w:tc>
      </w:tr>
      <w:tr w:rsidR="008779F3" w14:paraId="353D66FC" w14:textId="77777777" w:rsidTr="00191C41">
        <w:tc>
          <w:tcPr>
            <w:tcW w:w="3076" w:type="dxa"/>
          </w:tcPr>
          <w:p w14:paraId="553A2886" w14:textId="77777777" w:rsidR="008779F3" w:rsidRDefault="008779F3" w:rsidP="00191C41">
            <w:pPr>
              <w:spacing w:before="0" w:after="0"/>
              <w:rPr>
                <w:lang w:val="fr-CH" w:eastAsia="fr-CH"/>
              </w:rPr>
            </w:pPr>
            <w:r>
              <w:rPr>
                <w:lang w:val="fr-CH" w:eastAsia="fr-CH"/>
              </w:rPr>
              <w:t>N° cantonal</w:t>
            </w:r>
          </w:p>
        </w:tc>
        <w:tc>
          <w:tcPr>
            <w:tcW w:w="3077" w:type="dxa"/>
          </w:tcPr>
          <w:p w14:paraId="33318EB9" w14:textId="77777777" w:rsidR="008779F3" w:rsidRDefault="008779F3" w:rsidP="00191C41">
            <w:pPr>
              <w:spacing w:before="0" w:after="0"/>
              <w:rPr>
                <w:lang w:val="fr-CH" w:eastAsia="fr-CH"/>
              </w:rPr>
            </w:pPr>
            <w:r>
              <w:rPr>
                <w:lang w:val="fr-CH" w:eastAsia="fr-CH"/>
              </w:rPr>
              <w:t>N° d’identification</w:t>
            </w:r>
          </w:p>
        </w:tc>
        <w:tc>
          <w:tcPr>
            <w:tcW w:w="3077" w:type="dxa"/>
          </w:tcPr>
          <w:p w14:paraId="0F3D1438" w14:textId="77777777" w:rsidR="008779F3" w:rsidRDefault="008779F3" w:rsidP="00191C41">
            <w:pPr>
              <w:spacing w:before="0" w:after="0"/>
              <w:rPr>
                <w:lang w:val="fr-CH" w:eastAsia="fr-CH"/>
              </w:rPr>
            </w:pPr>
          </w:p>
        </w:tc>
      </w:tr>
      <w:tr w:rsidR="008779F3" w14:paraId="363B1D20" w14:textId="77777777" w:rsidTr="00191C41">
        <w:tc>
          <w:tcPr>
            <w:tcW w:w="3076" w:type="dxa"/>
          </w:tcPr>
          <w:p w14:paraId="0FA4A5B2" w14:textId="77777777" w:rsidR="008779F3" w:rsidRDefault="008779F3" w:rsidP="00191C41">
            <w:pPr>
              <w:spacing w:before="0" w:after="0"/>
              <w:rPr>
                <w:lang w:val="fr-CH" w:eastAsia="fr-CH"/>
              </w:rPr>
            </w:pPr>
            <w:r>
              <w:rPr>
                <w:lang w:val="fr-CH" w:eastAsia="fr-CH"/>
              </w:rPr>
              <w:t>UF</w:t>
            </w:r>
          </w:p>
        </w:tc>
        <w:tc>
          <w:tcPr>
            <w:tcW w:w="3077" w:type="dxa"/>
          </w:tcPr>
          <w:p w14:paraId="3A755077" w14:textId="77777777" w:rsidR="008779F3" w:rsidRDefault="008779F3" w:rsidP="00191C41">
            <w:pPr>
              <w:spacing w:before="0" w:after="0"/>
              <w:rPr>
                <w:lang w:val="fr-CH" w:eastAsia="fr-CH"/>
              </w:rPr>
            </w:pPr>
            <w:r>
              <w:rPr>
                <w:lang w:val="fr-CH" w:eastAsia="fr-CH"/>
              </w:rPr>
              <w:t>Carrée où l’artefact a été trouvé</w:t>
            </w:r>
          </w:p>
        </w:tc>
        <w:tc>
          <w:tcPr>
            <w:tcW w:w="3077" w:type="dxa"/>
          </w:tcPr>
          <w:p w14:paraId="419CC4EA" w14:textId="77777777" w:rsidR="008779F3" w:rsidRDefault="008779F3" w:rsidP="00191C41">
            <w:pPr>
              <w:spacing w:before="0" w:after="0"/>
              <w:rPr>
                <w:lang w:val="fr-CH" w:eastAsia="fr-CH"/>
              </w:rPr>
            </w:pPr>
          </w:p>
        </w:tc>
      </w:tr>
      <w:tr w:rsidR="008779F3" w14:paraId="372E735F" w14:textId="77777777" w:rsidTr="00191C41">
        <w:tc>
          <w:tcPr>
            <w:tcW w:w="3076" w:type="dxa"/>
          </w:tcPr>
          <w:p w14:paraId="14D91F7B" w14:textId="77777777" w:rsidR="008779F3" w:rsidRDefault="008779F3" w:rsidP="00191C41">
            <w:pPr>
              <w:spacing w:before="0" w:after="0"/>
              <w:rPr>
                <w:lang w:val="fr-CH" w:eastAsia="fr-CH"/>
              </w:rPr>
            </w:pPr>
            <w:r>
              <w:rPr>
                <w:lang w:val="fr-CH" w:eastAsia="fr-CH"/>
              </w:rPr>
              <w:t>Matière première</w:t>
            </w:r>
          </w:p>
        </w:tc>
        <w:tc>
          <w:tcPr>
            <w:tcW w:w="3077" w:type="dxa"/>
          </w:tcPr>
          <w:p w14:paraId="689976C4" w14:textId="77777777" w:rsidR="008779F3" w:rsidRDefault="008779F3" w:rsidP="00191C41">
            <w:pPr>
              <w:spacing w:before="0" w:after="0"/>
              <w:rPr>
                <w:lang w:val="fr-CH" w:eastAsia="fr-CH"/>
              </w:rPr>
            </w:pPr>
            <w:r>
              <w:rPr>
                <w:lang w:val="fr-CH" w:eastAsia="fr-CH"/>
              </w:rPr>
              <w:t>Différenciation des types de silex en vue d’une éventuelle étude de leur provenance</w:t>
            </w:r>
          </w:p>
        </w:tc>
        <w:tc>
          <w:tcPr>
            <w:tcW w:w="3077" w:type="dxa"/>
          </w:tcPr>
          <w:p w14:paraId="626E292C" w14:textId="77777777" w:rsidR="008779F3" w:rsidRDefault="008779F3" w:rsidP="00191C41">
            <w:pPr>
              <w:spacing w:before="0" w:after="0"/>
              <w:rPr>
                <w:lang w:val="fr-CH" w:eastAsia="fr-CH"/>
              </w:rPr>
            </w:pPr>
            <w:r>
              <w:rPr>
                <w:lang w:val="fr-CH" w:eastAsia="fr-CH"/>
              </w:rPr>
              <w:t>Numérique</w:t>
            </w:r>
          </w:p>
        </w:tc>
      </w:tr>
      <w:tr w:rsidR="008779F3" w14:paraId="3B589D8C" w14:textId="77777777" w:rsidTr="00191C41">
        <w:tc>
          <w:tcPr>
            <w:tcW w:w="3076" w:type="dxa"/>
          </w:tcPr>
          <w:p w14:paraId="0C0CDD0E" w14:textId="77777777" w:rsidR="008779F3" w:rsidRPr="001C46EB" w:rsidRDefault="008779F3" w:rsidP="00191C41">
            <w:pPr>
              <w:spacing w:before="0" w:after="0"/>
              <w:rPr>
                <w:b/>
                <w:bCs/>
                <w:lang w:val="fr-CH" w:eastAsia="fr-CH"/>
              </w:rPr>
            </w:pPr>
            <w:r>
              <w:rPr>
                <w:b/>
                <w:bCs/>
                <w:lang w:val="fr-CH" w:eastAsia="fr-CH"/>
              </w:rPr>
              <w:t>Données Technologiques</w:t>
            </w:r>
          </w:p>
        </w:tc>
        <w:tc>
          <w:tcPr>
            <w:tcW w:w="3077" w:type="dxa"/>
          </w:tcPr>
          <w:p w14:paraId="648917E2" w14:textId="77777777" w:rsidR="008779F3" w:rsidRDefault="008779F3" w:rsidP="00191C41">
            <w:pPr>
              <w:spacing w:before="0" w:after="0"/>
              <w:rPr>
                <w:lang w:val="fr-CH" w:eastAsia="fr-CH"/>
              </w:rPr>
            </w:pPr>
          </w:p>
        </w:tc>
        <w:tc>
          <w:tcPr>
            <w:tcW w:w="3077" w:type="dxa"/>
          </w:tcPr>
          <w:p w14:paraId="7A6622F9" w14:textId="77777777" w:rsidR="008779F3" w:rsidRDefault="008779F3" w:rsidP="00191C41">
            <w:pPr>
              <w:spacing w:before="0" w:after="0"/>
              <w:rPr>
                <w:lang w:val="fr-CH" w:eastAsia="fr-CH"/>
              </w:rPr>
            </w:pPr>
          </w:p>
        </w:tc>
      </w:tr>
      <w:tr w:rsidR="008779F3" w14:paraId="353DDD14" w14:textId="77777777" w:rsidTr="00191C41">
        <w:tc>
          <w:tcPr>
            <w:tcW w:w="3076" w:type="dxa"/>
          </w:tcPr>
          <w:p w14:paraId="51A0DDB3" w14:textId="77777777" w:rsidR="008779F3" w:rsidRDefault="008779F3" w:rsidP="00191C41">
            <w:pPr>
              <w:spacing w:before="0" w:after="0"/>
              <w:rPr>
                <w:lang w:val="fr-CH" w:eastAsia="fr-CH"/>
              </w:rPr>
            </w:pPr>
            <w:r>
              <w:rPr>
                <w:lang w:val="fr-CH" w:eastAsia="fr-CH"/>
              </w:rPr>
              <w:t>Description</w:t>
            </w:r>
          </w:p>
        </w:tc>
        <w:tc>
          <w:tcPr>
            <w:tcW w:w="3077" w:type="dxa"/>
          </w:tcPr>
          <w:p w14:paraId="2365EDB4" w14:textId="77777777" w:rsidR="008779F3" w:rsidRDefault="008779F3" w:rsidP="00191C41">
            <w:pPr>
              <w:spacing w:before="0" w:after="0"/>
              <w:rPr>
                <w:lang w:val="fr-CH" w:eastAsia="fr-CH"/>
              </w:rPr>
            </w:pPr>
            <w:r>
              <w:rPr>
                <w:lang w:val="fr-CH" w:eastAsia="fr-CH"/>
              </w:rPr>
              <w:t>Catégorie d’objets correspondant à l’artefact</w:t>
            </w:r>
          </w:p>
        </w:tc>
        <w:tc>
          <w:tcPr>
            <w:tcW w:w="3077" w:type="dxa"/>
          </w:tcPr>
          <w:p w14:paraId="185CC56B" w14:textId="77777777" w:rsidR="008779F3" w:rsidRDefault="008779F3" w:rsidP="00191C41">
            <w:pPr>
              <w:spacing w:before="0" w:after="0"/>
              <w:rPr>
                <w:lang w:val="fr-CH" w:eastAsia="fr-CH"/>
              </w:rPr>
            </w:pPr>
            <w:r>
              <w:rPr>
                <w:lang w:val="fr-CH" w:eastAsia="fr-CH"/>
              </w:rPr>
              <w:t>Éclat</w:t>
            </w:r>
          </w:p>
          <w:p w14:paraId="3A0E6819" w14:textId="77777777" w:rsidR="008779F3" w:rsidRDefault="008779F3" w:rsidP="00191C41">
            <w:pPr>
              <w:spacing w:before="0" w:after="0"/>
              <w:rPr>
                <w:lang w:val="fr-CH" w:eastAsia="fr-CH"/>
              </w:rPr>
            </w:pPr>
            <w:r>
              <w:rPr>
                <w:lang w:val="fr-CH" w:eastAsia="fr-CH"/>
              </w:rPr>
              <w:t>Esquille</w:t>
            </w:r>
          </w:p>
          <w:p w14:paraId="55BC52D5" w14:textId="77777777" w:rsidR="008779F3" w:rsidRDefault="008779F3" w:rsidP="00191C41">
            <w:pPr>
              <w:spacing w:before="0" w:after="0"/>
              <w:rPr>
                <w:lang w:val="fr-CH" w:eastAsia="fr-CH"/>
              </w:rPr>
            </w:pPr>
            <w:r>
              <w:rPr>
                <w:lang w:val="fr-CH" w:eastAsia="fr-CH"/>
              </w:rPr>
              <w:t>Lame</w:t>
            </w:r>
          </w:p>
          <w:p w14:paraId="34C2A7B8" w14:textId="77777777" w:rsidR="008779F3" w:rsidRDefault="008779F3" w:rsidP="00191C41">
            <w:pPr>
              <w:spacing w:before="0" w:after="0"/>
              <w:rPr>
                <w:lang w:val="fr-CH" w:eastAsia="fr-CH"/>
              </w:rPr>
            </w:pPr>
            <w:r>
              <w:rPr>
                <w:lang w:val="fr-CH" w:eastAsia="fr-CH"/>
              </w:rPr>
              <w:t>Lamelle</w:t>
            </w:r>
          </w:p>
          <w:p w14:paraId="2AA91EBA" w14:textId="77777777" w:rsidR="008779F3" w:rsidRDefault="008779F3" w:rsidP="00191C41">
            <w:pPr>
              <w:spacing w:before="0" w:after="0"/>
              <w:rPr>
                <w:lang w:val="fr-CH" w:eastAsia="fr-CH"/>
              </w:rPr>
            </w:pPr>
            <w:r>
              <w:rPr>
                <w:lang w:val="fr-CH" w:eastAsia="fr-CH"/>
              </w:rPr>
              <w:t>Nucléus</w:t>
            </w:r>
          </w:p>
          <w:p w14:paraId="350C9A17" w14:textId="77777777" w:rsidR="008779F3" w:rsidRDefault="008779F3" w:rsidP="00191C41">
            <w:pPr>
              <w:spacing w:before="0" w:after="0"/>
              <w:rPr>
                <w:lang w:val="fr-CH" w:eastAsia="fr-CH"/>
              </w:rPr>
            </w:pPr>
            <w:r>
              <w:rPr>
                <w:lang w:val="fr-CH" w:eastAsia="fr-CH"/>
              </w:rPr>
              <w:t>Rognon</w:t>
            </w:r>
          </w:p>
          <w:p w14:paraId="3F803A00" w14:textId="77777777" w:rsidR="008779F3" w:rsidRDefault="008779F3" w:rsidP="00191C41">
            <w:pPr>
              <w:spacing w:before="0" w:after="0"/>
              <w:rPr>
                <w:lang w:val="fr-CH" w:eastAsia="fr-CH"/>
              </w:rPr>
            </w:pPr>
            <w:r>
              <w:rPr>
                <w:lang w:val="fr-CH" w:eastAsia="fr-CH"/>
              </w:rPr>
              <w:t>Débris</w:t>
            </w:r>
          </w:p>
        </w:tc>
      </w:tr>
      <w:tr w:rsidR="008779F3" w14:paraId="3A4C735C" w14:textId="77777777" w:rsidTr="00191C41">
        <w:tc>
          <w:tcPr>
            <w:tcW w:w="3076" w:type="dxa"/>
          </w:tcPr>
          <w:p w14:paraId="21572242" w14:textId="77777777" w:rsidR="008779F3" w:rsidRDefault="008779F3" w:rsidP="00191C41">
            <w:pPr>
              <w:spacing w:before="0" w:after="0"/>
              <w:rPr>
                <w:lang w:val="fr-CH" w:eastAsia="fr-CH"/>
              </w:rPr>
            </w:pPr>
            <w:r>
              <w:rPr>
                <w:lang w:val="fr-CH" w:eastAsia="fr-CH"/>
              </w:rPr>
              <w:t>Typologie d’outil (d’après Sonneville-Bordes et Perrot, 1954, et Saltel 2008, p.116)</w:t>
            </w:r>
          </w:p>
        </w:tc>
        <w:tc>
          <w:tcPr>
            <w:tcW w:w="3077" w:type="dxa"/>
          </w:tcPr>
          <w:p w14:paraId="2D1E16DB" w14:textId="2AE6E8E5" w:rsidR="008779F3" w:rsidRDefault="008779F3" w:rsidP="00522398">
            <w:pPr>
              <w:spacing w:before="0" w:after="0"/>
              <w:rPr>
                <w:lang w:val="fr-CH" w:eastAsia="fr-CH"/>
              </w:rPr>
            </w:pPr>
            <w:r>
              <w:rPr>
                <w:lang w:val="fr-CH" w:eastAsia="fr-CH"/>
              </w:rPr>
              <w:t>Pour les outils</w:t>
            </w:r>
            <w:r w:rsidR="00522398">
              <w:rPr>
                <w:lang w:val="fr-CH" w:eastAsia="fr-CH"/>
              </w:rPr>
              <w:t xml:space="preserve"> et</w:t>
            </w:r>
            <w:r>
              <w:rPr>
                <w:lang w:val="fr-CH" w:eastAsia="fr-CH"/>
              </w:rPr>
              <w:t xml:space="preserve"> les armatures : classement typologique de l’artefact</w:t>
            </w:r>
          </w:p>
        </w:tc>
        <w:tc>
          <w:tcPr>
            <w:tcW w:w="3077" w:type="dxa"/>
          </w:tcPr>
          <w:p w14:paraId="398F8010" w14:textId="746B2453" w:rsidR="00D33C25" w:rsidRDefault="00D33C25" w:rsidP="00191C41">
            <w:pPr>
              <w:spacing w:before="0" w:after="0"/>
              <w:jc w:val="left"/>
              <w:rPr>
                <w:lang w:val="fr-CH" w:eastAsia="fr-CH"/>
              </w:rPr>
            </w:pPr>
            <w:r>
              <w:rPr>
                <w:lang w:val="fr-CH" w:eastAsia="fr-CH"/>
              </w:rPr>
              <w:t>Grattoir</w:t>
            </w:r>
          </w:p>
          <w:p w14:paraId="4D5D7D63" w14:textId="56D4969B" w:rsidR="00D33C25" w:rsidRDefault="00D33C25" w:rsidP="00191C41">
            <w:pPr>
              <w:spacing w:before="0" w:after="0"/>
              <w:jc w:val="left"/>
              <w:rPr>
                <w:lang w:val="fr-CH" w:eastAsia="fr-CH"/>
              </w:rPr>
            </w:pPr>
            <w:r>
              <w:rPr>
                <w:lang w:val="fr-CH" w:eastAsia="fr-CH"/>
              </w:rPr>
              <w:t>Pièce à coche(s)</w:t>
            </w:r>
          </w:p>
          <w:p w14:paraId="169114B8" w14:textId="0714C07E" w:rsidR="00D33C25" w:rsidRDefault="00D33C25" w:rsidP="00191C41">
            <w:pPr>
              <w:spacing w:before="0" w:after="0"/>
              <w:jc w:val="left"/>
              <w:rPr>
                <w:lang w:val="fr-CH" w:eastAsia="fr-CH"/>
              </w:rPr>
            </w:pPr>
            <w:r>
              <w:rPr>
                <w:lang w:val="fr-CH" w:eastAsia="fr-CH"/>
              </w:rPr>
              <w:t>Éclat retouché</w:t>
            </w:r>
          </w:p>
          <w:p w14:paraId="42295A7F" w14:textId="0B5DDEDE" w:rsidR="00D33C25" w:rsidRDefault="00D33C25" w:rsidP="00191C41">
            <w:pPr>
              <w:spacing w:before="0" w:after="0"/>
              <w:jc w:val="left"/>
              <w:rPr>
                <w:lang w:val="fr-CH" w:eastAsia="fr-CH"/>
              </w:rPr>
            </w:pPr>
            <w:r>
              <w:rPr>
                <w:lang w:val="fr-CH" w:eastAsia="fr-CH"/>
              </w:rPr>
              <w:t>Lame retouchée</w:t>
            </w:r>
          </w:p>
          <w:p w14:paraId="2B3B9AD4" w14:textId="5B02E3A9" w:rsidR="00D33C25" w:rsidRDefault="00D33C25" w:rsidP="00191C41">
            <w:pPr>
              <w:spacing w:before="0" w:after="0"/>
              <w:jc w:val="left"/>
              <w:rPr>
                <w:lang w:val="fr-CH" w:eastAsia="fr-CH"/>
              </w:rPr>
            </w:pPr>
            <w:r>
              <w:rPr>
                <w:lang w:val="fr-CH" w:eastAsia="fr-CH"/>
              </w:rPr>
              <w:t>Lamelle retouchée</w:t>
            </w:r>
          </w:p>
          <w:p w14:paraId="18E4B8D7" w14:textId="33F6CCB6" w:rsidR="00D33C25" w:rsidRDefault="00D33C25" w:rsidP="00191C41">
            <w:pPr>
              <w:spacing w:before="0" w:after="0"/>
              <w:jc w:val="left"/>
              <w:rPr>
                <w:lang w:val="fr-CH" w:eastAsia="fr-CH"/>
              </w:rPr>
            </w:pPr>
            <w:r>
              <w:rPr>
                <w:lang w:val="fr-CH" w:eastAsia="fr-CH"/>
              </w:rPr>
              <w:t>Burin</w:t>
            </w:r>
          </w:p>
          <w:p w14:paraId="4F36EC2E" w14:textId="138F9BC5" w:rsidR="00D33C25" w:rsidRDefault="00D33C25" w:rsidP="00191C41">
            <w:pPr>
              <w:spacing w:before="0" w:after="0"/>
              <w:jc w:val="left"/>
              <w:rPr>
                <w:lang w:val="fr-CH" w:eastAsia="fr-CH"/>
              </w:rPr>
            </w:pPr>
            <w:r>
              <w:rPr>
                <w:lang w:val="fr-CH" w:eastAsia="fr-CH"/>
              </w:rPr>
              <w:t>Pièce tronquée</w:t>
            </w:r>
          </w:p>
          <w:p w14:paraId="0757A02C" w14:textId="5E106619" w:rsidR="00D33C25" w:rsidRDefault="00D33C25" w:rsidP="00191C41">
            <w:pPr>
              <w:spacing w:before="0" w:after="0"/>
              <w:jc w:val="left"/>
              <w:rPr>
                <w:lang w:val="fr-CH" w:eastAsia="fr-CH"/>
              </w:rPr>
            </w:pPr>
            <w:r>
              <w:rPr>
                <w:lang w:val="fr-CH" w:eastAsia="fr-CH"/>
              </w:rPr>
              <w:t>Racloir</w:t>
            </w:r>
          </w:p>
          <w:p w14:paraId="2AD27B21" w14:textId="4A1FAFDC" w:rsidR="00D33C25" w:rsidRDefault="00D33C25" w:rsidP="00191C41">
            <w:pPr>
              <w:spacing w:before="0" w:after="0"/>
              <w:jc w:val="left"/>
              <w:rPr>
                <w:lang w:val="fr-CH" w:eastAsia="fr-CH"/>
              </w:rPr>
            </w:pPr>
            <w:r>
              <w:rPr>
                <w:lang w:val="fr-CH" w:eastAsia="fr-CH"/>
              </w:rPr>
              <w:lastRenderedPageBreak/>
              <w:t>Perçoir</w:t>
            </w:r>
          </w:p>
          <w:p w14:paraId="7A310D30" w14:textId="03DE1C99" w:rsidR="00D33C25" w:rsidRDefault="00D33C25" w:rsidP="00191C41">
            <w:pPr>
              <w:spacing w:before="0" w:after="0"/>
              <w:jc w:val="left"/>
              <w:rPr>
                <w:lang w:val="fr-CH" w:eastAsia="fr-CH"/>
              </w:rPr>
            </w:pPr>
            <w:r>
              <w:rPr>
                <w:lang w:val="fr-CH" w:eastAsia="fr-CH"/>
              </w:rPr>
              <w:t>Denticulé</w:t>
            </w:r>
          </w:p>
          <w:p w14:paraId="28C04F7B" w14:textId="09213F95" w:rsidR="00D33C25" w:rsidRDefault="00D33C25" w:rsidP="00191C41">
            <w:pPr>
              <w:spacing w:before="0" w:after="0"/>
              <w:jc w:val="left"/>
              <w:rPr>
                <w:lang w:val="fr-CH" w:eastAsia="fr-CH"/>
              </w:rPr>
            </w:pPr>
            <w:r>
              <w:rPr>
                <w:lang w:val="fr-CH" w:eastAsia="fr-CH"/>
              </w:rPr>
              <w:t>Pièce à cran</w:t>
            </w:r>
          </w:p>
          <w:p w14:paraId="0619D67F" w14:textId="6DA83B77" w:rsidR="00D33C25" w:rsidRDefault="00D33C25" w:rsidP="00191C41">
            <w:pPr>
              <w:spacing w:before="0" w:after="0"/>
              <w:jc w:val="left"/>
              <w:rPr>
                <w:lang w:val="fr-CH" w:eastAsia="fr-CH"/>
              </w:rPr>
            </w:pPr>
            <w:r>
              <w:rPr>
                <w:lang w:val="fr-CH" w:eastAsia="fr-CH"/>
              </w:rPr>
              <w:t>Raclette</w:t>
            </w:r>
          </w:p>
          <w:p w14:paraId="4D51B27A" w14:textId="10FC492A" w:rsidR="008779F3" w:rsidRDefault="008779F3" w:rsidP="00191C41">
            <w:pPr>
              <w:spacing w:before="0" w:after="0"/>
              <w:jc w:val="left"/>
              <w:rPr>
                <w:lang w:val="fr-CH" w:eastAsia="fr-CH"/>
              </w:rPr>
            </w:pPr>
            <w:r>
              <w:rPr>
                <w:lang w:val="fr-CH" w:eastAsia="fr-CH"/>
              </w:rPr>
              <w:t>Triangle scalène</w:t>
            </w:r>
          </w:p>
          <w:p w14:paraId="5238E1E3" w14:textId="77777777" w:rsidR="008779F3" w:rsidRDefault="008779F3" w:rsidP="00191C41">
            <w:pPr>
              <w:spacing w:before="0" w:after="0"/>
              <w:jc w:val="left"/>
              <w:rPr>
                <w:lang w:val="fr-CH" w:eastAsia="fr-CH"/>
              </w:rPr>
            </w:pPr>
            <w:r>
              <w:rPr>
                <w:lang w:val="fr-CH" w:eastAsia="fr-CH"/>
              </w:rPr>
              <w:t>Triangle isocèle</w:t>
            </w:r>
          </w:p>
          <w:p w14:paraId="6B3EAD0F" w14:textId="77777777" w:rsidR="008779F3" w:rsidRDefault="008779F3" w:rsidP="00191C41">
            <w:pPr>
              <w:spacing w:before="0" w:after="0"/>
              <w:jc w:val="left"/>
              <w:rPr>
                <w:lang w:val="fr-CH" w:eastAsia="fr-CH"/>
              </w:rPr>
            </w:pPr>
            <w:r>
              <w:rPr>
                <w:lang w:val="fr-CH" w:eastAsia="fr-CH"/>
              </w:rPr>
              <w:t>Lamelle scalène</w:t>
            </w:r>
          </w:p>
          <w:p w14:paraId="5E82125B" w14:textId="77777777" w:rsidR="008779F3" w:rsidRDefault="008779F3" w:rsidP="00191C41">
            <w:pPr>
              <w:spacing w:before="0" w:after="0"/>
              <w:jc w:val="left"/>
              <w:rPr>
                <w:lang w:val="fr-CH" w:eastAsia="fr-CH"/>
              </w:rPr>
            </w:pPr>
            <w:r>
              <w:rPr>
                <w:lang w:val="fr-CH" w:eastAsia="fr-CH"/>
              </w:rPr>
              <w:t>Segment</w:t>
            </w:r>
          </w:p>
          <w:p w14:paraId="3F071B47" w14:textId="77777777" w:rsidR="008779F3" w:rsidRDefault="008779F3" w:rsidP="00191C41">
            <w:pPr>
              <w:spacing w:before="0" w:after="0"/>
              <w:jc w:val="left"/>
              <w:rPr>
                <w:lang w:val="fr-CH" w:eastAsia="fr-CH"/>
              </w:rPr>
            </w:pPr>
            <w:r>
              <w:rPr>
                <w:lang w:val="fr-CH" w:eastAsia="fr-CH"/>
              </w:rPr>
              <w:t>Pointe à base naturelle</w:t>
            </w:r>
          </w:p>
          <w:p w14:paraId="0EAE540E" w14:textId="77777777" w:rsidR="008779F3" w:rsidRDefault="008779F3" w:rsidP="00191C41">
            <w:pPr>
              <w:spacing w:before="0" w:after="0"/>
              <w:jc w:val="left"/>
              <w:rPr>
                <w:lang w:val="fr-CH" w:eastAsia="fr-CH"/>
              </w:rPr>
            </w:pPr>
            <w:r>
              <w:rPr>
                <w:lang w:val="fr-CH" w:eastAsia="fr-CH"/>
              </w:rPr>
              <w:t>Pointe à base transversale</w:t>
            </w:r>
          </w:p>
          <w:p w14:paraId="50DB47B8" w14:textId="77777777" w:rsidR="008779F3" w:rsidRDefault="008779F3" w:rsidP="00191C41">
            <w:pPr>
              <w:spacing w:before="0" w:after="0"/>
              <w:jc w:val="left"/>
              <w:rPr>
                <w:lang w:val="fr-CH" w:eastAsia="fr-CH"/>
              </w:rPr>
            </w:pPr>
            <w:r>
              <w:rPr>
                <w:lang w:val="fr-CH" w:eastAsia="fr-CH"/>
              </w:rPr>
              <w:t>Pointe de Sauveterre</w:t>
            </w:r>
          </w:p>
          <w:p w14:paraId="075B4540" w14:textId="77777777" w:rsidR="008779F3" w:rsidRDefault="008779F3" w:rsidP="00191C41">
            <w:pPr>
              <w:spacing w:before="0" w:after="0"/>
              <w:jc w:val="left"/>
              <w:rPr>
                <w:lang w:val="fr-CH" w:eastAsia="fr-CH"/>
              </w:rPr>
            </w:pPr>
            <w:r>
              <w:rPr>
                <w:lang w:val="fr-CH" w:eastAsia="fr-CH"/>
              </w:rPr>
              <w:t>Pointe du Tardenois</w:t>
            </w:r>
          </w:p>
          <w:p w14:paraId="537C4ED6" w14:textId="77777777" w:rsidR="008779F3" w:rsidRDefault="008779F3" w:rsidP="00191C41">
            <w:pPr>
              <w:spacing w:before="0" w:after="0"/>
              <w:jc w:val="left"/>
              <w:rPr>
                <w:lang w:val="fr-CH" w:eastAsia="fr-CH"/>
              </w:rPr>
            </w:pPr>
            <w:r>
              <w:rPr>
                <w:lang w:val="fr-CH" w:eastAsia="fr-CH"/>
              </w:rPr>
              <w:t>Lamelle à bord abattu</w:t>
            </w:r>
          </w:p>
          <w:p w14:paraId="62E9567C" w14:textId="77777777" w:rsidR="008779F3" w:rsidRDefault="008779F3" w:rsidP="00191C41">
            <w:pPr>
              <w:spacing w:before="0" w:after="0"/>
              <w:jc w:val="left"/>
              <w:rPr>
                <w:lang w:val="fr-CH" w:eastAsia="fr-CH"/>
              </w:rPr>
            </w:pPr>
            <w:r>
              <w:rPr>
                <w:lang w:val="fr-CH" w:eastAsia="fr-CH"/>
              </w:rPr>
              <w:t>Lamelle à troncature oblique</w:t>
            </w:r>
          </w:p>
          <w:p w14:paraId="2CA7BEB8" w14:textId="77777777" w:rsidR="008779F3" w:rsidRDefault="008779F3" w:rsidP="00191C41">
            <w:pPr>
              <w:spacing w:before="0" w:after="0"/>
              <w:rPr>
                <w:lang w:val="fr-CH" w:eastAsia="fr-CH"/>
              </w:rPr>
            </w:pPr>
            <w:r>
              <w:rPr>
                <w:lang w:val="fr-CH" w:eastAsia="fr-CH"/>
              </w:rPr>
              <w:t>Trapèze</w:t>
            </w:r>
          </w:p>
        </w:tc>
      </w:tr>
      <w:tr w:rsidR="008779F3" w:rsidRPr="00D671B1" w14:paraId="3FA53EB5" w14:textId="77777777" w:rsidTr="00191C41">
        <w:tc>
          <w:tcPr>
            <w:tcW w:w="3076" w:type="dxa"/>
          </w:tcPr>
          <w:p w14:paraId="21F25416" w14:textId="77777777" w:rsidR="008779F3" w:rsidRDefault="008779F3" w:rsidP="00191C41">
            <w:pPr>
              <w:spacing w:before="0" w:after="0"/>
              <w:rPr>
                <w:lang w:val="fr-CH" w:eastAsia="fr-CH"/>
              </w:rPr>
            </w:pPr>
            <w:r>
              <w:rPr>
                <w:lang w:val="fr-CH" w:eastAsia="fr-CH"/>
              </w:rPr>
              <w:lastRenderedPageBreak/>
              <w:t>Intégrité de l’artefact</w:t>
            </w:r>
          </w:p>
        </w:tc>
        <w:tc>
          <w:tcPr>
            <w:tcW w:w="3077" w:type="dxa"/>
          </w:tcPr>
          <w:p w14:paraId="6890844A" w14:textId="77777777" w:rsidR="008779F3" w:rsidRDefault="008779F3" w:rsidP="00191C41">
            <w:pPr>
              <w:spacing w:before="0" w:after="0"/>
              <w:rPr>
                <w:lang w:val="fr-CH" w:eastAsia="fr-CH"/>
              </w:rPr>
            </w:pPr>
            <w:r>
              <w:rPr>
                <w:lang w:val="fr-CH" w:eastAsia="fr-CH"/>
              </w:rPr>
              <w:t>Entier</w:t>
            </w:r>
          </w:p>
          <w:p w14:paraId="0B3002D9" w14:textId="77777777" w:rsidR="008779F3" w:rsidRDefault="008779F3" w:rsidP="00191C41">
            <w:pPr>
              <w:spacing w:before="0" w:after="0"/>
              <w:rPr>
                <w:lang w:val="fr-CH" w:eastAsia="fr-CH"/>
              </w:rPr>
            </w:pPr>
            <w:r>
              <w:rPr>
                <w:lang w:val="fr-CH" w:eastAsia="fr-CH"/>
              </w:rPr>
              <w:t>Partie proximale</w:t>
            </w:r>
          </w:p>
          <w:p w14:paraId="4BE9EAE4" w14:textId="77777777" w:rsidR="008779F3" w:rsidRDefault="008779F3" w:rsidP="00191C41">
            <w:pPr>
              <w:spacing w:before="0" w:after="0"/>
              <w:rPr>
                <w:lang w:val="fr-CH" w:eastAsia="fr-CH"/>
              </w:rPr>
            </w:pPr>
            <w:r>
              <w:rPr>
                <w:lang w:val="fr-CH" w:eastAsia="fr-CH"/>
              </w:rPr>
              <w:t>Partie distale</w:t>
            </w:r>
          </w:p>
          <w:p w14:paraId="67E4FF2C" w14:textId="77777777" w:rsidR="008779F3" w:rsidRDefault="008779F3" w:rsidP="00191C41">
            <w:pPr>
              <w:spacing w:before="0" w:after="0"/>
              <w:rPr>
                <w:lang w:val="fr-CH" w:eastAsia="fr-CH"/>
              </w:rPr>
            </w:pPr>
            <w:r>
              <w:rPr>
                <w:lang w:val="fr-CH" w:eastAsia="fr-CH"/>
              </w:rPr>
              <w:t>Partie mésiale</w:t>
            </w:r>
          </w:p>
          <w:p w14:paraId="571E2CB9" w14:textId="77777777" w:rsidR="008779F3" w:rsidRDefault="008779F3" w:rsidP="00191C41">
            <w:pPr>
              <w:spacing w:before="0" w:after="0"/>
              <w:rPr>
                <w:lang w:val="fr-CH" w:eastAsia="fr-CH"/>
              </w:rPr>
            </w:pPr>
            <w:r>
              <w:rPr>
                <w:lang w:val="fr-CH" w:eastAsia="fr-CH"/>
              </w:rPr>
              <w:t>Orientation inconnue</w:t>
            </w:r>
          </w:p>
          <w:p w14:paraId="3BA6AB12" w14:textId="77777777" w:rsidR="008779F3" w:rsidRDefault="008779F3" w:rsidP="00191C41">
            <w:pPr>
              <w:spacing w:before="0" w:after="0"/>
              <w:rPr>
                <w:lang w:val="fr-CH" w:eastAsia="fr-CH"/>
              </w:rPr>
            </w:pPr>
            <w:r>
              <w:rPr>
                <w:lang w:val="fr-CH" w:eastAsia="fr-CH"/>
              </w:rPr>
              <w:t>Fragment latéral</w:t>
            </w:r>
          </w:p>
        </w:tc>
        <w:tc>
          <w:tcPr>
            <w:tcW w:w="3077" w:type="dxa"/>
          </w:tcPr>
          <w:p w14:paraId="03FDA0AB" w14:textId="77777777" w:rsidR="008779F3" w:rsidRPr="00F97AF7" w:rsidRDefault="008779F3" w:rsidP="00191C41">
            <w:pPr>
              <w:spacing w:before="0" w:after="0"/>
              <w:rPr>
                <w:lang w:val="it-IT" w:eastAsia="fr-CH"/>
              </w:rPr>
            </w:pPr>
            <w:r w:rsidRPr="00F97AF7">
              <w:rPr>
                <w:lang w:val="it-IT" w:eastAsia="fr-CH"/>
              </w:rPr>
              <w:t>EN</w:t>
            </w:r>
          </w:p>
          <w:p w14:paraId="34096C68" w14:textId="77777777" w:rsidR="008779F3" w:rsidRPr="00F97AF7" w:rsidRDefault="008779F3" w:rsidP="00191C41">
            <w:pPr>
              <w:spacing w:before="0" w:after="0"/>
              <w:rPr>
                <w:lang w:val="it-IT" w:eastAsia="fr-CH"/>
              </w:rPr>
            </w:pPr>
            <w:r w:rsidRPr="00F97AF7">
              <w:rPr>
                <w:lang w:val="it-IT" w:eastAsia="fr-CH"/>
              </w:rPr>
              <w:t>PX</w:t>
            </w:r>
          </w:p>
          <w:p w14:paraId="689092AB" w14:textId="77777777" w:rsidR="008779F3" w:rsidRPr="00F97AF7" w:rsidRDefault="008779F3" w:rsidP="00191C41">
            <w:pPr>
              <w:spacing w:before="0" w:after="0"/>
              <w:rPr>
                <w:lang w:val="it-IT" w:eastAsia="fr-CH"/>
              </w:rPr>
            </w:pPr>
            <w:r w:rsidRPr="00F97AF7">
              <w:rPr>
                <w:lang w:val="it-IT" w:eastAsia="fr-CH"/>
              </w:rPr>
              <w:t>DI</w:t>
            </w:r>
          </w:p>
          <w:p w14:paraId="0D578F81" w14:textId="77777777" w:rsidR="008779F3" w:rsidRPr="00F97AF7" w:rsidRDefault="008779F3" w:rsidP="00191C41">
            <w:pPr>
              <w:spacing w:before="0" w:after="0"/>
              <w:rPr>
                <w:lang w:val="it-IT" w:eastAsia="fr-CH"/>
              </w:rPr>
            </w:pPr>
            <w:r w:rsidRPr="00F97AF7">
              <w:rPr>
                <w:lang w:val="it-IT" w:eastAsia="fr-CH"/>
              </w:rPr>
              <w:t>ME</w:t>
            </w:r>
          </w:p>
          <w:p w14:paraId="7328F21F" w14:textId="77777777" w:rsidR="008779F3" w:rsidRDefault="008779F3" w:rsidP="00191C41">
            <w:pPr>
              <w:spacing w:before="0" w:after="0"/>
              <w:rPr>
                <w:lang w:val="it-IT" w:eastAsia="fr-CH"/>
              </w:rPr>
            </w:pPr>
            <w:r w:rsidRPr="00F97AF7">
              <w:rPr>
                <w:lang w:val="it-IT" w:eastAsia="fr-CH"/>
              </w:rPr>
              <w:t>IN</w:t>
            </w:r>
          </w:p>
          <w:p w14:paraId="04DD7A30" w14:textId="77777777" w:rsidR="008779F3" w:rsidRPr="00F97AF7" w:rsidRDefault="008779F3" w:rsidP="00191C41">
            <w:pPr>
              <w:spacing w:before="0" w:after="0"/>
              <w:rPr>
                <w:lang w:val="it-IT" w:eastAsia="fr-CH"/>
              </w:rPr>
            </w:pPr>
            <w:r>
              <w:rPr>
                <w:lang w:val="it-IT" w:eastAsia="fr-CH"/>
              </w:rPr>
              <w:t>LAT</w:t>
            </w:r>
          </w:p>
        </w:tc>
      </w:tr>
      <w:tr w:rsidR="008779F3" w:rsidRPr="007C38A6" w14:paraId="31D190DC" w14:textId="77777777" w:rsidTr="00191C41">
        <w:tc>
          <w:tcPr>
            <w:tcW w:w="3076" w:type="dxa"/>
          </w:tcPr>
          <w:p w14:paraId="4163733B" w14:textId="77777777" w:rsidR="008779F3" w:rsidRDefault="008779F3" w:rsidP="00191C41">
            <w:pPr>
              <w:spacing w:before="0" w:after="0"/>
              <w:rPr>
                <w:lang w:val="fr-CH" w:eastAsia="fr-CH"/>
              </w:rPr>
            </w:pPr>
            <w:r>
              <w:rPr>
                <w:lang w:val="fr-CH" w:eastAsia="fr-CH"/>
              </w:rPr>
              <w:t>Accident</w:t>
            </w:r>
          </w:p>
        </w:tc>
        <w:tc>
          <w:tcPr>
            <w:tcW w:w="3077" w:type="dxa"/>
          </w:tcPr>
          <w:p w14:paraId="1F48713B" w14:textId="77777777" w:rsidR="008779F3" w:rsidRDefault="008779F3" w:rsidP="00191C41">
            <w:pPr>
              <w:spacing w:before="0" w:after="0"/>
              <w:rPr>
                <w:lang w:val="fr-CH" w:eastAsia="fr-CH"/>
              </w:rPr>
            </w:pPr>
            <w:r>
              <w:rPr>
                <w:lang w:val="fr-CH" w:eastAsia="fr-CH"/>
              </w:rPr>
              <w:t>Outrepassage</w:t>
            </w:r>
          </w:p>
          <w:p w14:paraId="392CB342" w14:textId="77777777" w:rsidR="008779F3" w:rsidRDefault="008779F3" w:rsidP="00191C41">
            <w:pPr>
              <w:spacing w:before="0" w:after="0"/>
              <w:rPr>
                <w:lang w:val="fr-CH" w:eastAsia="fr-CH"/>
              </w:rPr>
            </w:pPr>
            <w:r>
              <w:rPr>
                <w:lang w:val="fr-CH" w:eastAsia="fr-CH"/>
              </w:rPr>
              <w:t>Réflechissement</w:t>
            </w:r>
          </w:p>
          <w:p w14:paraId="02E5C81E" w14:textId="77777777" w:rsidR="008779F3" w:rsidRDefault="008779F3" w:rsidP="00191C41">
            <w:pPr>
              <w:spacing w:before="0" w:after="0"/>
              <w:rPr>
                <w:lang w:val="fr-CH" w:eastAsia="fr-CH"/>
              </w:rPr>
            </w:pPr>
            <w:r>
              <w:rPr>
                <w:lang w:val="fr-CH" w:eastAsia="fr-CH"/>
              </w:rPr>
              <w:t>Siret</w:t>
            </w:r>
          </w:p>
        </w:tc>
        <w:tc>
          <w:tcPr>
            <w:tcW w:w="3077" w:type="dxa"/>
          </w:tcPr>
          <w:p w14:paraId="443AD1E8" w14:textId="77777777" w:rsidR="008779F3" w:rsidRDefault="008779F3" w:rsidP="00191C41">
            <w:pPr>
              <w:spacing w:before="0" w:after="0"/>
              <w:rPr>
                <w:lang w:val="it-IT" w:eastAsia="fr-CH"/>
              </w:rPr>
            </w:pPr>
            <w:r>
              <w:rPr>
                <w:lang w:val="it-IT" w:eastAsia="fr-CH"/>
              </w:rPr>
              <w:t>OU</w:t>
            </w:r>
          </w:p>
          <w:p w14:paraId="1F93952A" w14:textId="77777777" w:rsidR="008779F3" w:rsidRDefault="008779F3" w:rsidP="00191C41">
            <w:pPr>
              <w:spacing w:before="0" w:after="0"/>
              <w:rPr>
                <w:lang w:val="it-IT" w:eastAsia="fr-CH"/>
              </w:rPr>
            </w:pPr>
            <w:r>
              <w:rPr>
                <w:lang w:val="it-IT" w:eastAsia="fr-CH"/>
              </w:rPr>
              <w:t>RE</w:t>
            </w:r>
          </w:p>
          <w:p w14:paraId="7BCE3B9B" w14:textId="77777777" w:rsidR="008779F3" w:rsidRPr="00F97AF7" w:rsidRDefault="008779F3" w:rsidP="00191C41">
            <w:pPr>
              <w:spacing w:before="0" w:after="0"/>
              <w:rPr>
                <w:lang w:val="it-IT" w:eastAsia="fr-CH"/>
              </w:rPr>
            </w:pPr>
            <w:r>
              <w:rPr>
                <w:lang w:val="it-IT" w:eastAsia="fr-CH"/>
              </w:rPr>
              <w:t>SI</w:t>
            </w:r>
          </w:p>
        </w:tc>
      </w:tr>
      <w:tr w:rsidR="008779F3" w14:paraId="3C39ADEA" w14:textId="77777777" w:rsidTr="00191C41">
        <w:tc>
          <w:tcPr>
            <w:tcW w:w="3076" w:type="dxa"/>
          </w:tcPr>
          <w:p w14:paraId="4FAF22F6" w14:textId="77777777" w:rsidR="008779F3" w:rsidRDefault="008779F3" w:rsidP="00191C41">
            <w:pPr>
              <w:spacing w:before="0" w:after="0"/>
              <w:rPr>
                <w:lang w:val="fr-CH" w:eastAsia="fr-CH"/>
              </w:rPr>
            </w:pPr>
            <w:r>
              <w:rPr>
                <w:lang w:val="fr-CH" w:eastAsia="fr-CH"/>
              </w:rPr>
              <w:t>État de surface</w:t>
            </w:r>
          </w:p>
        </w:tc>
        <w:tc>
          <w:tcPr>
            <w:tcW w:w="3077" w:type="dxa"/>
          </w:tcPr>
          <w:p w14:paraId="0CDD0572" w14:textId="77777777" w:rsidR="008779F3" w:rsidRDefault="008779F3" w:rsidP="00191C41">
            <w:pPr>
              <w:spacing w:before="0" w:after="0"/>
              <w:rPr>
                <w:lang w:val="fr-CH" w:eastAsia="fr-CH"/>
              </w:rPr>
            </w:pPr>
            <w:r>
              <w:rPr>
                <w:lang w:val="fr-CH" w:eastAsia="fr-CH"/>
              </w:rPr>
              <w:t>Brûlé</w:t>
            </w:r>
          </w:p>
          <w:p w14:paraId="1626A43C" w14:textId="77777777" w:rsidR="008779F3" w:rsidRDefault="008779F3" w:rsidP="00191C41">
            <w:pPr>
              <w:spacing w:before="0" w:after="0"/>
              <w:rPr>
                <w:lang w:val="fr-CH" w:eastAsia="fr-CH"/>
              </w:rPr>
            </w:pPr>
            <w:r>
              <w:rPr>
                <w:lang w:val="fr-CH" w:eastAsia="fr-CH"/>
              </w:rPr>
              <w:t>Lustre</w:t>
            </w:r>
          </w:p>
          <w:p w14:paraId="63773FA7" w14:textId="77777777" w:rsidR="008779F3" w:rsidRDefault="008779F3" w:rsidP="00191C41">
            <w:pPr>
              <w:spacing w:before="0" w:after="0"/>
              <w:rPr>
                <w:lang w:val="fr-CH" w:eastAsia="fr-CH"/>
              </w:rPr>
            </w:pPr>
            <w:r>
              <w:rPr>
                <w:lang w:val="fr-CH" w:eastAsia="fr-CH"/>
              </w:rPr>
              <w:t>Douteux</w:t>
            </w:r>
          </w:p>
        </w:tc>
        <w:tc>
          <w:tcPr>
            <w:tcW w:w="3077" w:type="dxa"/>
          </w:tcPr>
          <w:p w14:paraId="70D1C9CC" w14:textId="77777777" w:rsidR="008779F3" w:rsidRDefault="008779F3" w:rsidP="00191C41">
            <w:pPr>
              <w:spacing w:before="0" w:after="0"/>
              <w:rPr>
                <w:lang w:val="fr-CH" w:eastAsia="fr-CH"/>
              </w:rPr>
            </w:pPr>
            <w:r>
              <w:rPr>
                <w:lang w:val="fr-CH" w:eastAsia="fr-CH"/>
              </w:rPr>
              <w:t>BR</w:t>
            </w:r>
          </w:p>
          <w:p w14:paraId="3B379909" w14:textId="77777777" w:rsidR="008779F3" w:rsidRDefault="008779F3" w:rsidP="00191C41">
            <w:pPr>
              <w:spacing w:before="0" w:after="0"/>
              <w:rPr>
                <w:lang w:val="fr-CH" w:eastAsia="fr-CH"/>
              </w:rPr>
            </w:pPr>
            <w:r>
              <w:rPr>
                <w:lang w:val="fr-CH" w:eastAsia="fr-CH"/>
              </w:rPr>
              <w:t>LU</w:t>
            </w:r>
          </w:p>
          <w:p w14:paraId="5EF6C6E8" w14:textId="77777777" w:rsidR="008779F3" w:rsidRDefault="008779F3" w:rsidP="00191C41">
            <w:pPr>
              <w:spacing w:before="0" w:after="0"/>
              <w:rPr>
                <w:lang w:val="fr-CH" w:eastAsia="fr-CH"/>
              </w:rPr>
            </w:pPr>
            <w:r>
              <w:rPr>
                <w:lang w:val="fr-CH" w:eastAsia="fr-CH"/>
              </w:rPr>
              <w:t>DO</w:t>
            </w:r>
          </w:p>
        </w:tc>
      </w:tr>
      <w:tr w:rsidR="008779F3" w14:paraId="5003E145" w14:textId="77777777" w:rsidTr="00191C41">
        <w:tc>
          <w:tcPr>
            <w:tcW w:w="3076" w:type="dxa"/>
          </w:tcPr>
          <w:p w14:paraId="0BD1B89C" w14:textId="77777777" w:rsidR="008779F3" w:rsidRDefault="008779F3" w:rsidP="00191C41">
            <w:pPr>
              <w:spacing w:before="0" w:after="0"/>
              <w:rPr>
                <w:lang w:val="fr-CH" w:eastAsia="fr-CH"/>
              </w:rPr>
            </w:pPr>
            <w:r>
              <w:rPr>
                <w:lang w:val="fr-CH" w:eastAsia="fr-CH"/>
              </w:rPr>
              <w:t>Longueur</w:t>
            </w:r>
          </w:p>
          <w:p w14:paraId="07A400E8" w14:textId="77777777" w:rsidR="008779F3" w:rsidRDefault="008779F3" w:rsidP="00191C41">
            <w:pPr>
              <w:spacing w:before="0" w:after="0"/>
              <w:rPr>
                <w:lang w:val="fr-CH" w:eastAsia="fr-CH"/>
              </w:rPr>
            </w:pPr>
            <w:r>
              <w:rPr>
                <w:lang w:val="fr-CH" w:eastAsia="fr-CH"/>
              </w:rPr>
              <w:t>Largeur</w:t>
            </w:r>
          </w:p>
          <w:p w14:paraId="39C37BA7" w14:textId="77777777" w:rsidR="008779F3" w:rsidRDefault="008779F3" w:rsidP="00191C41">
            <w:pPr>
              <w:spacing w:before="0" w:after="0"/>
              <w:rPr>
                <w:lang w:val="fr-CH" w:eastAsia="fr-CH"/>
              </w:rPr>
            </w:pPr>
            <w:r>
              <w:rPr>
                <w:lang w:val="fr-CH" w:eastAsia="fr-CH"/>
              </w:rPr>
              <w:t>Épaisseur</w:t>
            </w:r>
          </w:p>
          <w:p w14:paraId="1B6B986D" w14:textId="77777777" w:rsidR="008779F3" w:rsidRDefault="008779F3" w:rsidP="00191C41">
            <w:pPr>
              <w:spacing w:before="0" w:after="0"/>
              <w:rPr>
                <w:lang w:val="fr-CH" w:eastAsia="fr-CH"/>
              </w:rPr>
            </w:pPr>
            <w:r>
              <w:rPr>
                <w:lang w:val="fr-CH" w:eastAsia="fr-CH"/>
              </w:rPr>
              <w:t>Poids</w:t>
            </w:r>
          </w:p>
        </w:tc>
        <w:tc>
          <w:tcPr>
            <w:tcW w:w="3077" w:type="dxa"/>
          </w:tcPr>
          <w:p w14:paraId="09C35083" w14:textId="77777777" w:rsidR="008779F3" w:rsidRDefault="008779F3" w:rsidP="00191C41">
            <w:pPr>
              <w:spacing w:before="0" w:after="0"/>
              <w:rPr>
                <w:lang w:val="fr-CH" w:eastAsia="fr-CH"/>
              </w:rPr>
            </w:pPr>
          </w:p>
        </w:tc>
        <w:tc>
          <w:tcPr>
            <w:tcW w:w="3077" w:type="dxa"/>
          </w:tcPr>
          <w:p w14:paraId="24F46CEF" w14:textId="77777777" w:rsidR="008779F3" w:rsidRDefault="008779F3" w:rsidP="00191C41">
            <w:pPr>
              <w:spacing w:before="0" w:after="0"/>
              <w:rPr>
                <w:lang w:val="fr-CH" w:eastAsia="fr-CH"/>
              </w:rPr>
            </w:pPr>
          </w:p>
        </w:tc>
      </w:tr>
      <w:tr w:rsidR="008779F3" w:rsidRPr="00D671B1" w14:paraId="7DA83C5E" w14:textId="77777777" w:rsidTr="00191C41">
        <w:tc>
          <w:tcPr>
            <w:tcW w:w="3076" w:type="dxa"/>
          </w:tcPr>
          <w:p w14:paraId="3FE5E2BE" w14:textId="77777777" w:rsidR="008779F3" w:rsidRDefault="008779F3" w:rsidP="00191C41">
            <w:pPr>
              <w:spacing w:before="0" w:after="0"/>
              <w:rPr>
                <w:lang w:val="fr-CH" w:eastAsia="fr-CH"/>
              </w:rPr>
            </w:pPr>
            <w:r>
              <w:rPr>
                <w:lang w:val="fr-CH" w:eastAsia="fr-CH"/>
              </w:rPr>
              <w:t>Type de talon</w:t>
            </w:r>
          </w:p>
        </w:tc>
        <w:tc>
          <w:tcPr>
            <w:tcW w:w="3077" w:type="dxa"/>
          </w:tcPr>
          <w:p w14:paraId="71386238" w14:textId="77777777" w:rsidR="008779F3" w:rsidRDefault="008779F3" w:rsidP="00191C41">
            <w:pPr>
              <w:spacing w:before="0" w:after="0"/>
              <w:rPr>
                <w:lang w:val="fr-CH" w:eastAsia="fr-CH"/>
              </w:rPr>
            </w:pPr>
            <w:r>
              <w:rPr>
                <w:lang w:val="fr-CH" w:eastAsia="fr-CH"/>
              </w:rPr>
              <w:t>Lisse</w:t>
            </w:r>
          </w:p>
          <w:p w14:paraId="1B1CFE53" w14:textId="77777777" w:rsidR="008779F3" w:rsidRDefault="008779F3" w:rsidP="00191C41">
            <w:pPr>
              <w:spacing w:before="0" w:after="0"/>
              <w:rPr>
                <w:lang w:val="fr-CH" w:eastAsia="fr-CH"/>
              </w:rPr>
            </w:pPr>
            <w:r>
              <w:rPr>
                <w:lang w:val="fr-CH" w:eastAsia="fr-CH"/>
              </w:rPr>
              <w:t>Cortical</w:t>
            </w:r>
          </w:p>
          <w:p w14:paraId="425572EB" w14:textId="77777777" w:rsidR="008779F3" w:rsidRDefault="008779F3" w:rsidP="00191C41">
            <w:pPr>
              <w:spacing w:before="0" w:after="0"/>
              <w:rPr>
                <w:lang w:val="fr-CH" w:eastAsia="fr-CH"/>
              </w:rPr>
            </w:pPr>
            <w:r>
              <w:rPr>
                <w:lang w:val="fr-CH" w:eastAsia="fr-CH"/>
              </w:rPr>
              <w:t>Dièdre</w:t>
            </w:r>
          </w:p>
          <w:p w14:paraId="6326871F" w14:textId="77777777" w:rsidR="008779F3" w:rsidRDefault="008779F3" w:rsidP="00191C41">
            <w:pPr>
              <w:spacing w:before="0" w:after="0"/>
              <w:rPr>
                <w:lang w:val="fr-CH" w:eastAsia="fr-CH"/>
              </w:rPr>
            </w:pPr>
            <w:r>
              <w:rPr>
                <w:lang w:val="fr-CH" w:eastAsia="fr-CH"/>
              </w:rPr>
              <w:t>Facetté</w:t>
            </w:r>
          </w:p>
          <w:p w14:paraId="581AA3BA" w14:textId="77777777" w:rsidR="008779F3" w:rsidRDefault="008779F3" w:rsidP="00191C41">
            <w:pPr>
              <w:spacing w:before="0" w:after="0"/>
              <w:rPr>
                <w:lang w:val="fr-CH" w:eastAsia="fr-CH"/>
              </w:rPr>
            </w:pPr>
            <w:r>
              <w:rPr>
                <w:lang w:val="fr-CH" w:eastAsia="fr-CH"/>
              </w:rPr>
              <w:t>Punctiforme</w:t>
            </w:r>
          </w:p>
          <w:p w14:paraId="1107ECE4" w14:textId="77777777" w:rsidR="008779F3" w:rsidRDefault="008779F3" w:rsidP="00191C41">
            <w:pPr>
              <w:spacing w:before="0" w:after="0"/>
              <w:rPr>
                <w:lang w:val="fr-CH" w:eastAsia="fr-CH"/>
              </w:rPr>
            </w:pPr>
            <w:r>
              <w:rPr>
                <w:lang w:val="fr-CH" w:eastAsia="fr-CH"/>
              </w:rPr>
              <w:t>Indéterminé</w:t>
            </w:r>
          </w:p>
        </w:tc>
        <w:tc>
          <w:tcPr>
            <w:tcW w:w="3077" w:type="dxa"/>
          </w:tcPr>
          <w:p w14:paraId="7817A3E4" w14:textId="77777777" w:rsidR="008779F3" w:rsidRPr="00F97AF7" w:rsidRDefault="008779F3" w:rsidP="00191C41">
            <w:pPr>
              <w:spacing w:before="0" w:after="0"/>
              <w:rPr>
                <w:lang w:val="it-IT" w:eastAsia="fr-CH"/>
              </w:rPr>
            </w:pPr>
            <w:r w:rsidRPr="00F97AF7">
              <w:rPr>
                <w:lang w:val="it-IT" w:eastAsia="fr-CH"/>
              </w:rPr>
              <w:t>LI</w:t>
            </w:r>
          </w:p>
          <w:p w14:paraId="3DF76374" w14:textId="77777777" w:rsidR="008779F3" w:rsidRPr="00F97AF7" w:rsidRDefault="008779F3" w:rsidP="00191C41">
            <w:pPr>
              <w:spacing w:before="0" w:after="0"/>
              <w:rPr>
                <w:lang w:val="it-IT" w:eastAsia="fr-CH"/>
              </w:rPr>
            </w:pPr>
            <w:r w:rsidRPr="00F97AF7">
              <w:rPr>
                <w:lang w:val="it-IT" w:eastAsia="fr-CH"/>
              </w:rPr>
              <w:t>CO</w:t>
            </w:r>
          </w:p>
          <w:p w14:paraId="56AF3C45" w14:textId="77777777" w:rsidR="008779F3" w:rsidRPr="00F97AF7" w:rsidRDefault="008779F3" w:rsidP="00191C41">
            <w:pPr>
              <w:spacing w:before="0" w:after="0"/>
              <w:rPr>
                <w:lang w:val="it-IT" w:eastAsia="fr-CH"/>
              </w:rPr>
            </w:pPr>
            <w:r w:rsidRPr="00F97AF7">
              <w:rPr>
                <w:lang w:val="it-IT" w:eastAsia="fr-CH"/>
              </w:rPr>
              <w:t>DI</w:t>
            </w:r>
          </w:p>
          <w:p w14:paraId="1BA808D2" w14:textId="77777777" w:rsidR="008779F3" w:rsidRPr="00F97AF7" w:rsidRDefault="008779F3" w:rsidP="00191C41">
            <w:pPr>
              <w:spacing w:before="0" w:after="0"/>
              <w:rPr>
                <w:lang w:val="it-IT" w:eastAsia="fr-CH"/>
              </w:rPr>
            </w:pPr>
            <w:r w:rsidRPr="00F97AF7">
              <w:rPr>
                <w:lang w:val="it-IT" w:eastAsia="fr-CH"/>
              </w:rPr>
              <w:t>FA</w:t>
            </w:r>
          </w:p>
          <w:p w14:paraId="18672D65" w14:textId="77777777" w:rsidR="008779F3" w:rsidRPr="00F97AF7" w:rsidRDefault="008779F3" w:rsidP="00191C41">
            <w:pPr>
              <w:spacing w:before="0" w:after="0"/>
              <w:rPr>
                <w:lang w:val="it-IT" w:eastAsia="fr-CH"/>
              </w:rPr>
            </w:pPr>
            <w:r w:rsidRPr="00F97AF7">
              <w:rPr>
                <w:lang w:val="it-IT" w:eastAsia="fr-CH"/>
              </w:rPr>
              <w:t>PU</w:t>
            </w:r>
          </w:p>
          <w:p w14:paraId="49452BA5" w14:textId="77777777" w:rsidR="008779F3" w:rsidRPr="00F97AF7" w:rsidRDefault="008779F3" w:rsidP="00191C41">
            <w:pPr>
              <w:spacing w:before="0" w:after="0"/>
              <w:rPr>
                <w:lang w:val="it-IT" w:eastAsia="fr-CH"/>
              </w:rPr>
            </w:pPr>
            <w:r w:rsidRPr="00F97AF7">
              <w:rPr>
                <w:lang w:val="it-IT" w:eastAsia="fr-CH"/>
              </w:rPr>
              <w:t>IN</w:t>
            </w:r>
          </w:p>
        </w:tc>
      </w:tr>
      <w:tr w:rsidR="008779F3" w:rsidRPr="00D671B1" w14:paraId="6E5DC0CC" w14:textId="77777777" w:rsidTr="00191C41">
        <w:tc>
          <w:tcPr>
            <w:tcW w:w="3076" w:type="dxa"/>
          </w:tcPr>
          <w:p w14:paraId="3A20E3C6" w14:textId="77777777" w:rsidR="008779F3" w:rsidRDefault="008779F3" w:rsidP="00191C41">
            <w:pPr>
              <w:spacing w:before="0" w:after="0"/>
              <w:rPr>
                <w:lang w:val="fr-CH" w:eastAsia="fr-CH"/>
              </w:rPr>
            </w:pPr>
            <w:r>
              <w:rPr>
                <w:lang w:val="fr-CH" w:eastAsia="fr-CH"/>
              </w:rPr>
              <w:t>Bulbe</w:t>
            </w:r>
          </w:p>
          <w:p w14:paraId="1ACF0610" w14:textId="77777777" w:rsidR="008779F3" w:rsidRDefault="008779F3" w:rsidP="00191C41">
            <w:pPr>
              <w:spacing w:before="0" w:after="0"/>
              <w:rPr>
                <w:lang w:val="fr-CH" w:eastAsia="fr-CH"/>
              </w:rPr>
            </w:pPr>
            <w:r>
              <w:rPr>
                <w:lang w:val="fr-CH" w:eastAsia="fr-CH"/>
              </w:rPr>
              <w:t>Lèvre</w:t>
            </w:r>
          </w:p>
          <w:p w14:paraId="13285334" w14:textId="77777777" w:rsidR="008779F3" w:rsidRDefault="008779F3" w:rsidP="00191C41">
            <w:pPr>
              <w:spacing w:before="0" w:after="0"/>
              <w:rPr>
                <w:lang w:val="fr-CH" w:eastAsia="fr-CH"/>
              </w:rPr>
            </w:pPr>
            <w:r>
              <w:rPr>
                <w:lang w:val="fr-CH" w:eastAsia="fr-CH"/>
              </w:rPr>
              <w:lastRenderedPageBreak/>
              <w:t>Esquille Bulbaire</w:t>
            </w:r>
          </w:p>
        </w:tc>
        <w:tc>
          <w:tcPr>
            <w:tcW w:w="3077" w:type="dxa"/>
          </w:tcPr>
          <w:p w14:paraId="0D0CBEFF" w14:textId="77777777" w:rsidR="008779F3" w:rsidRDefault="008779F3" w:rsidP="00191C41">
            <w:pPr>
              <w:spacing w:before="0" w:after="0"/>
              <w:rPr>
                <w:lang w:val="fr-CH" w:eastAsia="fr-CH"/>
              </w:rPr>
            </w:pPr>
            <w:r>
              <w:rPr>
                <w:lang w:val="fr-CH" w:eastAsia="fr-CH"/>
              </w:rPr>
              <w:lastRenderedPageBreak/>
              <w:t>Présent</w:t>
            </w:r>
          </w:p>
          <w:p w14:paraId="3D07EC97" w14:textId="77777777" w:rsidR="008779F3" w:rsidRDefault="008779F3" w:rsidP="00191C41">
            <w:pPr>
              <w:spacing w:before="0" w:after="0"/>
              <w:rPr>
                <w:lang w:val="fr-CH" w:eastAsia="fr-CH"/>
              </w:rPr>
            </w:pPr>
            <w:r>
              <w:rPr>
                <w:lang w:val="fr-CH" w:eastAsia="fr-CH"/>
              </w:rPr>
              <w:t>Absent</w:t>
            </w:r>
          </w:p>
          <w:p w14:paraId="740C4048" w14:textId="77777777" w:rsidR="008779F3" w:rsidRDefault="008779F3" w:rsidP="00191C41">
            <w:pPr>
              <w:spacing w:before="0" w:after="0"/>
              <w:rPr>
                <w:lang w:val="fr-CH" w:eastAsia="fr-CH"/>
              </w:rPr>
            </w:pPr>
            <w:r>
              <w:rPr>
                <w:lang w:val="fr-CH" w:eastAsia="fr-CH"/>
              </w:rPr>
              <w:lastRenderedPageBreak/>
              <w:t>Douteux</w:t>
            </w:r>
          </w:p>
          <w:p w14:paraId="150B0BC9" w14:textId="77777777" w:rsidR="008779F3" w:rsidRDefault="008779F3" w:rsidP="00191C41">
            <w:pPr>
              <w:spacing w:before="0" w:after="0"/>
              <w:rPr>
                <w:lang w:val="fr-CH" w:eastAsia="fr-CH"/>
              </w:rPr>
            </w:pPr>
            <w:r>
              <w:rPr>
                <w:lang w:val="fr-CH" w:eastAsia="fr-CH"/>
              </w:rPr>
              <w:t>Indéterminé</w:t>
            </w:r>
          </w:p>
          <w:p w14:paraId="63CFDAC9" w14:textId="77777777" w:rsidR="008779F3" w:rsidRDefault="008779F3" w:rsidP="00191C41">
            <w:pPr>
              <w:spacing w:before="0" w:after="0"/>
              <w:rPr>
                <w:lang w:val="fr-CH" w:eastAsia="fr-CH"/>
              </w:rPr>
            </w:pPr>
            <w:r>
              <w:rPr>
                <w:lang w:val="fr-CH" w:eastAsia="fr-CH"/>
              </w:rPr>
              <w:t>Diffus</w:t>
            </w:r>
          </w:p>
        </w:tc>
        <w:tc>
          <w:tcPr>
            <w:tcW w:w="3077" w:type="dxa"/>
          </w:tcPr>
          <w:p w14:paraId="380936C6" w14:textId="77777777" w:rsidR="008779F3" w:rsidRPr="00CE0FAC" w:rsidRDefault="008779F3" w:rsidP="00191C41">
            <w:pPr>
              <w:spacing w:before="0" w:after="0"/>
              <w:rPr>
                <w:lang w:val="de-CH" w:eastAsia="fr-CH"/>
              </w:rPr>
            </w:pPr>
            <w:r w:rsidRPr="00CE0FAC">
              <w:rPr>
                <w:lang w:val="de-CH" w:eastAsia="fr-CH"/>
              </w:rPr>
              <w:lastRenderedPageBreak/>
              <w:t>PR</w:t>
            </w:r>
          </w:p>
          <w:p w14:paraId="54871708" w14:textId="77777777" w:rsidR="008779F3" w:rsidRPr="00CE0FAC" w:rsidRDefault="008779F3" w:rsidP="00191C41">
            <w:pPr>
              <w:spacing w:before="0" w:after="0"/>
              <w:rPr>
                <w:lang w:val="de-CH" w:eastAsia="fr-CH"/>
              </w:rPr>
            </w:pPr>
            <w:r w:rsidRPr="00CE0FAC">
              <w:rPr>
                <w:lang w:val="de-CH" w:eastAsia="fr-CH"/>
              </w:rPr>
              <w:t>AB</w:t>
            </w:r>
          </w:p>
          <w:p w14:paraId="5D8B6439" w14:textId="77777777" w:rsidR="008779F3" w:rsidRPr="00CE0FAC" w:rsidRDefault="008779F3" w:rsidP="00191C41">
            <w:pPr>
              <w:spacing w:before="0" w:after="0"/>
              <w:rPr>
                <w:lang w:val="de-CH" w:eastAsia="fr-CH"/>
              </w:rPr>
            </w:pPr>
            <w:r w:rsidRPr="00CE0FAC">
              <w:rPr>
                <w:lang w:val="de-CH" w:eastAsia="fr-CH"/>
              </w:rPr>
              <w:lastRenderedPageBreak/>
              <w:t>DO</w:t>
            </w:r>
          </w:p>
          <w:p w14:paraId="4790C223" w14:textId="77777777" w:rsidR="008779F3" w:rsidRPr="00CE0FAC" w:rsidRDefault="008779F3" w:rsidP="00191C41">
            <w:pPr>
              <w:spacing w:before="0" w:after="0"/>
              <w:rPr>
                <w:lang w:val="de-CH" w:eastAsia="fr-CH"/>
              </w:rPr>
            </w:pPr>
            <w:r w:rsidRPr="00CE0FAC">
              <w:rPr>
                <w:lang w:val="de-CH" w:eastAsia="fr-CH"/>
              </w:rPr>
              <w:t>IN</w:t>
            </w:r>
          </w:p>
          <w:p w14:paraId="177493FB" w14:textId="77777777" w:rsidR="008779F3" w:rsidRPr="00CE0FAC" w:rsidRDefault="008779F3" w:rsidP="00191C41">
            <w:pPr>
              <w:spacing w:before="0" w:after="0"/>
              <w:rPr>
                <w:lang w:val="de-CH" w:eastAsia="fr-CH"/>
              </w:rPr>
            </w:pPr>
            <w:r w:rsidRPr="00CE0FAC">
              <w:rPr>
                <w:lang w:val="de-CH" w:eastAsia="fr-CH"/>
              </w:rPr>
              <w:t>DI</w:t>
            </w:r>
          </w:p>
        </w:tc>
      </w:tr>
      <w:tr w:rsidR="008779F3" w14:paraId="3A02E1B0" w14:textId="77777777" w:rsidTr="00191C41">
        <w:tc>
          <w:tcPr>
            <w:tcW w:w="3076" w:type="dxa"/>
          </w:tcPr>
          <w:p w14:paraId="1DBA504B" w14:textId="77777777" w:rsidR="008779F3" w:rsidRPr="005C45C8" w:rsidRDefault="008779F3" w:rsidP="00191C41">
            <w:pPr>
              <w:spacing w:before="0" w:after="0"/>
              <w:rPr>
                <w:b/>
                <w:bCs/>
                <w:lang w:val="fr-CH" w:eastAsia="fr-CH"/>
              </w:rPr>
            </w:pPr>
            <w:r>
              <w:rPr>
                <w:b/>
                <w:bCs/>
                <w:lang w:val="fr-CH" w:eastAsia="fr-CH"/>
              </w:rPr>
              <w:lastRenderedPageBreak/>
              <w:t>Retouche</w:t>
            </w:r>
          </w:p>
        </w:tc>
        <w:tc>
          <w:tcPr>
            <w:tcW w:w="3077" w:type="dxa"/>
          </w:tcPr>
          <w:p w14:paraId="0FA6FC3B" w14:textId="77777777" w:rsidR="008779F3" w:rsidRDefault="008779F3" w:rsidP="00191C41">
            <w:pPr>
              <w:spacing w:before="0" w:after="0"/>
              <w:rPr>
                <w:lang w:val="fr-CH" w:eastAsia="fr-CH"/>
              </w:rPr>
            </w:pPr>
          </w:p>
        </w:tc>
        <w:tc>
          <w:tcPr>
            <w:tcW w:w="3077" w:type="dxa"/>
          </w:tcPr>
          <w:p w14:paraId="142712A4" w14:textId="77777777" w:rsidR="008779F3" w:rsidRDefault="008779F3" w:rsidP="00191C41">
            <w:pPr>
              <w:spacing w:before="0" w:after="0"/>
              <w:rPr>
                <w:lang w:val="fr-CH" w:eastAsia="fr-CH"/>
              </w:rPr>
            </w:pPr>
          </w:p>
        </w:tc>
      </w:tr>
      <w:tr w:rsidR="008779F3" w:rsidRPr="00D671B1" w14:paraId="203DDB1F" w14:textId="77777777" w:rsidTr="00191C41">
        <w:tc>
          <w:tcPr>
            <w:tcW w:w="3076" w:type="dxa"/>
          </w:tcPr>
          <w:p w14:paraId="1B98FB0D" w14:textId="77777777" w:rsidR="008779F3" w:rsidRPr="005C45C8" w:rsidRDefault="008779F3" w:rsidP="00191C41">
            <w:pPr>
              <w:spacing w:before="0" w:after="0"/>
              <w:rPr>
                <w:lang w:val="fr-CH" w:eastAsia="fr-CH"/>
              </w:rPr>
            </w:pPr>
            <w:r>
              <w:rPr>
                <w:lang w:val="fr-CH" w:eastAsia="fr-CH"/>
              </w:rPr>
              <w:t>Localisation</w:t>
            </w:r>
            <w:r w:rsidRPr="005C45C8">
              <w:rPr>
                <w:lang w:val="fr-CH" w:eastAsia="fr-CH"/>
              </w:rPr>
              <w:t xml:space="preserve"> sur l</w:t>
            </w:r>
            <w:r>
              <w:rPr>
                <w:lang w:val="fr-CH" w:eastAsia="fr-CH"/>
              </w:rPr>
              <w:t>a</w:t>
            </w:r>
            <w:r w:rsidRPr="005C45C8">
              <w:rPr>
                <w:lang w:val="fr-CH" w:eastAsia="fr-CH"/>
              </w:rPr>
              <w:t xml:space="preserve"> </w:t>
            </w:r>
            <w:r>
              <w:rPr>
                <w:lang w:val="fr-CH" w:eastAsia="fr-CH"/>
              </w:rPr>
              <w:t>pièce</w:t>
            </w:r>
          </w:p>
        </w:tc>
        <w:tc>
          <w:tcPr>
            <w:tcW w:w="3077" w:type="dxa"/>
          </w:tcPr>
          <w:p w14:paraId="56E3DA98" w14:textId="77777777" w:rsidR="008779F3" w:rsidRDefault="008779F3" w:rsidP="00191C41">
            <w:pPr>
              <w:spacing w:before="0" w:after="0"/>
              <w:rPr>
                <w:lang w:val="fr-CH" w:eastAsia="fr-CH"/>
              </w:rPr>
            </w:pPr>
            <w:r>
              <w:rPr>
                <w:lang w:val="fr-CH" w:eastAsia="fr-CH"/>
              </w:rPr>
              <w:t>Proximal</w:t>
            </w:r>
          </w:p>
          <w:p w14:paraId="7E45CDE2" w14:textId="77777777" w:rsidR="008779F3" w:rsidRDefault="008779F3" w:rsidP="00191C41">
            <w:pPr>
              <w:spacing w:before="0" w:after="0"/>
              <w:rPr>
                <w:lang w:val="fr-CH" w:eastAsia="fr-CH"/>
              </w:rPr>
            </w:pPr>
            <w:r>
              <w:rPr>
                <w:lang w:val="fr-CH" w:eastAsia="fr-CH"/>
              </w:rPr>
              <w:t>Mésial</w:t>
            </w:r>
          </w:p>
          <w:p w14:paraId="56F8610B" w14:textId="77777777" w:rsidR="008779F3" w:rsidRDefault="008779F3" w:rsidP="00191C41">
            <w:pPr>
              <w:spacing w:before="0" w:after="0"/>
              <w:rPr>
                <w:lang w:val="fr-CH" w:eastAsia="fr-CH"/>
              </w:rPr>
            </w:pPr>
            <w:r>
              <w:rPr>
                <w:lang w:val="fr-CH" w:eastAsia="fr-CH"/>
              </w:rPr>
              <w:t>Distal</w:t>
            </w:r>
          </w:p>
          <w:p w14:paraId="11AFCC46" w14:textId="77777777" w:rsidR="008779F3" w:rsidRDefault="008779F3" w:rsidP="00191C41">
            <w:pPr>
              <w:spacing w:before="0" w:after="0"/>
              <w:rPr>
                <w:lang w:val="fr-CH" w:eastAsia="fr-CH"/>
              </w:rPr>
            </w:pPr>
            <w:r>
              <w:rPr>
                <w:lang w:val="fr-CH" w:eastAsia="fr-CH"/>
              </w:rPr>
              <w:t>Basale</w:t>
            </w:r>
          </w:p>
          <w:p w14:paraId="203C54C6" w14:textId="77777777" w:rsidR="008779F3" w:rsidRDefault="008779F3" w:rsidP="00191C41">
            <w:pPr>
              <w:spacing w:before="0" w:after="0"/>
              <w:rPr>
                <w:lang w:val="fr-CH" w:eastAsia="fr-CH"/>
              </w:rPr>
            </w:pPr>
            <w:r>
              <w:rPr>
                <w:lang w:val="fr-CH" w:eastAsia="fr-CH"/>
              </w:rPr>
              <w:t>Totale</w:t>
            </w:r>
          </w:p>
        </w:tc>
        <w:tc>
          <w:tcPr>
            <w:tcW w:w="3077" w:type="dxa"/>
          </w:tcPr>
          <w:p w14:paraId="458D0460" w14:textId="77777777" w:rsidR="008779F3" w:rsidRPr="00F97AF7" w:rsidRDefault="008779F3" w:rsidP="00191C41">
            <w:pPr>
              <w:spacing w:before="0" w:after="0"/>
              <w:rPr>
                <w:lang w:val="it-IT" w:eastAsia="fr-CH"/>
              </w:rPr>
            </w:pPr>
            <w:r w:rsidRPr="00F97AF7">
              <w:rPr>
                <w:lang w:val="it-IT" w:eastAsia="fr-CH"/>
              </w:rPr>
              <w:t>PX</w:t>
            </w:r>
          </w:p>
          <w:p w14:paraId="4DEDA58D" w14:textId="77777777" w:rsidR="008779F3" w:rsidRPr="00F97AF7" w:rsidRDefault="008779F3" w:rsidP="00191C41">
            <w:pPr>
              <w:spacing w:before="0" w:after="0"/>
              <w:rPr>
                <w:lang w:val="it-IT" w:eastAsia="fr-CH"/>
              </w:rPr>
            </w:pPr>
            <w:r w:rsidRPr="00F97AF7">
              <w:rPr>
                <w:lang w:val="it-IT" w:eastAsia="fr-CH"/>
              </w:rPr>
              <w:t>ME</w:t>
            </w:r>
          </w:p>
          <w:p w14:paraId="30F4E16C" w14:textId="77777777" w:rsidR="008779F3" w:rsidRPr="00F97AF7" w:rsidRDefault="008779F3" w:rsidP="00191C41">
            <w:pPr>
              <w:spacing w:before="0" w:after="0"/>
              <w:rPr>
                <w:lang w:val="it-IT" w:eastAsia="fr-CH"/>
              </w:rPr>
            </w:pPr>
            <w:r w:rsidRPr="00F97AF7">
              <w:rPr>
                <w:lang w:val="it-IT" w:eastAsia="fr-CH"/>
              </w:rPr>
              <w:t>DI</w:t>
            </w:r>
          </w:p>
          <w:p w14:paraId="3D78C5D9" w14:textId="77777777" w:rsidR="008779F3" w:rsidRPr="00F97AF7" w:rsidRDefault="008779F3" w:rsidP="00191C41">
            <w:pPr>
              <w:spacing w:before="0" w:after="0"/>
              <w:rPr>
                <w:lang w:val="it-IT" w:eastAsia="fr-CH"/>
              </w:rPr>
            </w:pPr>
            <w:r w:rsidRPr="00F97AF7">
              <w:rPr>
                <w:lang w:val="it-IT" w:eastAsia="fr-CH"/>
              </w:rPr>
              <w:t>BA</w:t>
            </w:r>
          </w:p>
          <w:p w14:paraId="5D4AF8F6" w14:textId="77777777" w:rsidR="008779F3" w:rsidRPr="00F97AF7" w:rsidRDefault="008779F3" w:rsidP="00191C41">
            <w:pPr>
              <w:spacing w:before="0" w:after="0"/>
              <w:rPr>
                <w:lang w:val="it-IT" w:eastAsia="fr-CH"/>
              </w:rPr>
            </w:pPr>
            <w:r w:rsidRPr="00F97AF7">
              <w:rPr>
                <w:lang w:val="it-IT" w:eastAsia="fr-CH"/>
              </w:rPr>
              <w:t>TO</w:t>
            </w:r>
          </w:p>
        </w:tc>
      </w:tr>
      <w:tr w:rsidR="008779F3" w14:paraId="7665CA1E" w14:textId="77777777" w:rsidTr="00191C41">
        <w:tc>
          <w:tcPr>
            <w:tcW w:w="3076" w:type="dxa"/>
          </w:tcPr>
          <w:p w14:paraId="000C015E" w14:textId="77777777" w:rsidR="008779F3" w:rsidRDefault="008779F3" w:rsidP="00191C41">
            <w:pPr>
              <w:spacing w:before="0" w:after="0"/>
              <w:rPr>
                <w:lang w:val="fr-CH" w:eastAsia="fr-CH"/>
              </w:rPr>
            </w:pPr>
            <w:r>
              <w:rPr>
                <w:lang w:val="fr-CH" w:eastAsia="fr-CH"/>
              </w:rPr>
              <w:t>Latéralisation</w:t>
            </w:r>
          </w:p>
        </w:tc>
        <w:tc>
          <w:tcPr>
            <w:tcW w:w="3077" w:type="dxa"/>
          </w:tcPr>
          <w:p w14:paraId="679D231A" w14:textId="77777777" w:rsidR="008779F3" w:rsidRDefault="008779F3" w:rsidP="00191C41">
            <w:pPr>
              <w:spacing w:before="0" w:after="0"/>
              <w:rPr>
                <w:lang w:val="fr-CH" w:eastAsia="fr-CH"/>
              </w:rPr>
            </w:pPr>
            <w:r>
              <w:rPr>
                <w:lang w:val="fr-CH" w:eastAsia="fr-CH"/>
              </w:rPr>
              <w:t>Gauche</w:t>
            </w:r>
          </w:p>
          <w:p w14:paraId="12587FE1" w14:textId="77777777" w:rsidR="008779F3" w:rsidRDefault="008779F3" w:rsidP="00191C41">
            <w:pPr>
              <w:spacing w:before="0" w:after="0"/>
              <w:rPr>
                <w:lang w:val="fr-CH" w:eastAsia="fr-CH"/>
              </w:rPr>
            </w:pPr>
            <w:r>
              <w:rPr>
                <w:lang w:val="fr-CH" w:eastAsia="fr-CH"/>
              </w:rPr>
              <w:t>Droite</w:t>
            </w:r>
          </w:p>
          <w:p w14:paraId="682E9D46" w14:textId="77777777" w:rsidR="008779F3" w:rsidRDefault="008779F3" w:rsidP="00191C41">
            <w:pPr>
              <w:spacing w:before="0" w:after="0"/>
              <w:rPr>
                <w:lang w:val="fr-CH" w:eastAsia="fr-CH"/>
              </w:rPr>
            </w:pPr>
            <w:r>
              <w:rPr>
                <w:lang w:val="fr-CH" w:eastAsia="fr-CH"/>
              </w:rPr>
              <w:t>Ventre</w:t>
            </w:r>
          </w:p>
          <w:p w14:paraId="5F546BA8" w14:textId="77777777" w:rsidR="008779F3" w:rsidRDefault="008779F3" w:rsidP="00191C41">
            <w:pPr>
              <w:spacing w:before="0" w:after="0"/>
              <w:rPr>
                <w:lang w:val="fr-CH" w:eastAsia="fr-CH"/>
              </w:rPr>
            </w:pPr>
            <w:r>
              <w:rPr>
                <w:lang w:val="fr-CH" w:eastAsia="fr-CH"/>
              </w:rPr>
              <w:t>Dos</w:t>
            </w:r>
          </w:p>
          <w:p w14:paraId="44B2F515" w14:textId="77777777" w:rsidR="008779F3" w:rsidRDefault="008779F3" w:rsidP="00191C41">
            <w:pPr>
              <w:spacing w:before="0" w:after="0"/>
              <w:rPr>
                <w:lang w:val="fr-CH" w:eastAsia="fr-CH"/>
              </w:rPr>
            </w:pPr>
            <w:r>
              <w:rPr>
                <w:lang w:val="fr-CH" w:eastAsia="fr-CH"/>
              </w:rPr>
              <w:t>Indéterminé</w:t>
            </w:r>
          </w:p>
        </w:tc>
        <w:tc>
          <w:tcPr>
            <w:tcW w:w="3077" w:type="dxa"/>
          </w:tcPr>
          <w:p w14:paraId="2070F36F" w14:textId="77777777" w:rsidR="008779F3" w:rsidRDefault="008779F3" w:rsidP="00191C41">
            <w:pPr>
              <w:spacing w:before="0" w:after="0"/>
              <w:rPr>
                <w:lang w:val="fr-CH" w:eastAsia="fr-CH"/>
              </w:rPr>
            </w:pPr>
            <w:r>
              <w:rPr>
                <w:lang w:val="fr-CH" w:eastAsia="fr-CH"/>
              </w:rPr>
              <w:t>GA</w:t>
            </w:r>
          </w:p>
          <w:p w14:paraId="2837A3C5" w14:textId="77777777" w:rsidR="008779F3" w:rsidRDefault="008779F3" w:rsidP="00191C41">
            <w:pPr>
              <w:spacing w:before="0" w:after="0"/>
              <w:rPr>
                <w:lang w:val="fr-CH" w:eastAsia="fr-CH"/>
              </w:rPr>
            </w:pPr>
            <w:r>
              <w:rPr>
                <w:lang w:val="fr-CH" w:eastAsia="fr-CH"/>
              </w:rPr>
              <w:t>DR</w:t>
            </w:r>
          </w:p>
          <w:p w14:paraId="79928A1D" w14:textId="77777777" w:rsidR="008779F3" w:rsidRDefault="008779F3" w:rsidP="00191C41">
            <w:pPr>
              <w:spacing w:before="0" w:after="0"/>
              <w:rPr>
                <w:lang w:val="fr-CH" w:eastAsia="fr-CH"/>
              </w:rPr>
            </w:pPr>
            <w:r>
              <w:rPr>
                <w:lang w:val="fr-CH" w:eastAsia="fr-CH"/>
              </w:rPr>
              <w:t>VE</w:t>
            </w:r>
          </w:p>
          <w:p w14:paraId="05C97AAB" w14:textId="77777777" w:rsidR="008779F3" w:rsidRDefault="008779F3" w:rsidP="00191C41">
            <w:pPr>
              <w:spacing w:before="0" w:after="0"/>
              <w:rPr>
                <w:lang w:val="fr-CH" w:eastAsia="fr-CH"/>
              </w:rPr>
            </w:pPr>
            <w:r>
              <w:rPr>
                <w:lang w:val="fr-CH" w:eastAsia="fr-CH"/>
              </w:rPr>
              <w:t>DO</w:t>
            </w:r>
          </w:p>
          <w:p w14:paraId="1D73969D" w14:textId="77777777" w:rsidR="008779F3" w:rsidRDefault="008779F3" w:rsidP="00191C41">
            <w:pPr>
              <w:spacing w:before="0" w:after="0"/>
              <w:rPr>
                <w:lang w:val="fr-CH" w:eastAsia="fr-CH"/>
              </w:rPr>
            </w:pPr>
            <w:r>
              <w:rPr>
                <w:lang w:val="fr-CH" w:eastAsia="fr-CH"/>
              </w:rPr>
              <w:t>IN</w:t>
            </w:r>
          </w:p>
        </w:tc>
      </w:tr>
      <w:tr w:rsidR="008779F3" w:rsidRPr="00D671B1" w14:paraId="0FD9BF75" w14:textId="77777777" w:rsidTr="00191C41">
        <w:tc>
          <w:tcPr>
            <w:tcW w:w="3076" w:type="dxa"/>
          </w:tcPr>
          <w:p w14:paraId="3A07CCDF" w14:textId="77777777" w:rsidR="008779F3" w:rsidRDefault="008779F3" w:rsidP="00191C41">
            <w:pPr>
              <w:spacing w:before="0" w:after="0"/>
              <w:rPr>
                <w:lang w:val="fr-CH" w:eastAsia="fr-CH"/>
              </w:rPr>
            </w:pPr>
            <w:r>
              <w:rPr>
                <w:lang w:val="fr-CH" w:eastAsia="fr-CH"/>
              </w:rPr>
              <w:t>Position sur 1 bord</w:t>
            </w:r>
          </w:p>
        </w:tc>
        <w:tc>
          <w:tcPr>
            <w:tcW w:w="3077" w:type="dxa"/>
          </w:tcPr>
          <w:p w14:paraId="584B571C" w14:textId="77777777" w:rsidR="008779F3" w:rsidRDefault="008779F3" w:rsidP="00191C41">
            <w:pPr>
              <w:spacing w:before="0" w:after="0"/>
              <w:rPr>
                <w:lang w:val="fr-CH" w:eastAsia="fr-CH"/>
              </w:rPr>
            </w:pPr>
            <w:r>
              <w:rPr>
                <w:lang w:val="fr-CH" w:eastAsia="fr-CH"/>
              </w:rPr>
              <w:t>Directe</w:t>
            </w:r>
          </w:p>
          <w:p w14:paraId="5D59ADAE" w14:textId="77777777" w:rsidR="008779F3" w:rsidRDefault="008779F3" w:rsidP="00191C41">
            <w:pPr>
              <w:spacing w:before="0" w:after="0"/>
              <w:rPr>
                <w:lang w:val="fr-CH" w:eastAsia="fr-CH"/>
              </w:rPr>
            </w:pPr>
            <w:r>
              <w:rPr>
                <w:lang w:val="fr-CH" w:eastAsia="fr-CH"/>
              </w:rPr>
              <w:t>Inverse</w:t>
            </w:r>
          </w:p>
          <w:p w14:paraId="5468C440" w14:textId="77777777" w:rsidR="008779F3" w:rsidRDefault="008779F3" w:rsidP="00191C41">
            <w:pPr>
              <w:spacing w:before="0" w:after="0"/>
              <w:rPr>
                <w:lang w:val="fr-CH" w:eastAsia="fr-CH"/>
              </w:rPr>
            </w:pPr>
            <w:r>
              <w:rPr>
                <w:lang w:val="fr-CH" w:eastAsia="fr-CH"/>
              </w:rPr>
              <w:t>Alternante</w:t>
            </w:r>
          </w:p>
          <w:p w14:paraId="523DB57F" w14:textId="77777777" w:rsidR="008779F3" w:rsidRDefault="008779F3" w:rsidP="00191C41">
            <w:pPr>
              <w:spacing w:before="0" w:after="0"/>
              <w:rPr>
                <w:lang w:val="fr-CH" w:eastAsia="fr-CH"/>
              </w:rPr>
            </w:pPr>
            <w:r>
              <w:rPr>
                <w:lang w:val="fr-CH" w:eastAsia="fr-CH"/>
              </w:rPr>
              <w:t>Bifaciale</w:t>
            </w:r>
          </w:p>
          <w:p w14:paraId="2468B8B5" w14:textId="77777777" w:rsidR="008779F3" w:rsidRDefault="008779F3" w:rsidP="00191C41">
            <w:pPr>
              <w:spacing w:before="0" w:after="0"/>
              <w:rPr>
                <w:lang w:val="fr-CH" w:eastAsia="fr-CH"/>
              </w:rPr>
            </w:pPr>
            <w:r>
              <w:rPr>
                <w:lang w:val="fr-CH" w:eastAsia="fr-CH"/>
              </w:rPr>
              <w:t>Croisée</w:t>
            </w:r>
          </w:p>
        </w:tc>
        <w:tc>
          <w:tcPr>
            <w:tcW w:w="3077" w:type="dxa"/>
          </w:tcPr>
          <w:p w14:paraId="6082BCFC" w14:textId="77777777" w:rsidR="008779F3" w:rsidRPr="00F97AF7" w:rsidRDefault="008779F3" w:rsidP="00191C41">
            <w:pPr>
              <w:spacing w:before="0" w:after="0"/>
              <w:rPr>
                <w:lang w:val="it-IT" w:eastAsia="fr-CH"/>
              </w:rPr>
            </w:pPr>
            <w:r w:rsidRPr="00F97AF7">
              <w:rPr>
                <w:lang w:val="it-IT" w:eastAsia="fr-CH"/>
              </w:rPr>
              <w:t>DI</w:t>
            </w:r>
          </w:p>
          <w:p w14:paraId="12990975" w14:textId="77777777" w:rsidR="008779F3" w:rsidRPr="00F97AF7" w:rsidRDefault="008779F3" w:rsidP="00191C41">
            <w:pPr>
              <w:spacing w:before="0" w:after="0"/>
              <w:rPr>
                <w:lang w:val="it-IT" w:eastAsia="fr-CH"/>
              </w:rPr>
            </w:pPr>
            <w:r w:rsidRPr="00F97AF7">
              <w:rPr>
                <w:lang w:val="it-IT" w:eastAsia="fr-CH"/>
              </w:rPr>
              <w:t>IN</w:t>
            </w:r>
          </w:p>
          <w:p w14:paraId="140C954A" w14:textId="77777777" w:rsidR="008779F3" w:rsidRPr="00F97AF7" w:rsidRDefault="008779F3" w:rsidP="00191C41">
            <w:pPr>
              <w:spacing w:before="0" w:after="0"/>
              <w:rPr>
                <w:lang w:val="it-IT" w:eastAsia="fr-CH"/>
              </w:rPr>
            </w:pPr>
            <w:r w:rsidRPr="00F97AF7">
              <w:rPr>
                <w:lang w:val="it-IT" w:eastAsia="fr-CH"/>
              </w:rPr>
              <w:t>AL</w:t>
            </w:r>
          </w:p>
          <w:p w14:paraId="41C7EBCF" w14:textId="77777777" w:rsidR="008779F3" w:rsidRPr="00F97AF7" w:rsidRDefault="008779F3" w:rsidP="00191C41">
            <w:pPr>
              <w:spacing w:before="0" w:after="0"/>
              <w:rPr>
                <w:lang w:val="it-IT" w:eastAsia="fr-CH"/>
              </w:rPr>
            </w:pPr>
            <w:r w:rsidRPr="00F97AF7">
              <w:rPr>
                <w:lang w:val="it-IT" w:eastAsia="fr-CH"/>
              </w:rPr>
              <w:t>BI</w:t>
            </w:r>
          </w:p>
          <w:p w14:paraId="2DAE3952" w14:textId="77777777" w:rsidR="008779F3" w:rsidRPr="00F97AF7" w:rsidRDefault="008779F3" w:rsidP="00191C41">
            <w:pPr>
              <w:spacing w:before="0" w:after="0"/>
              <w:rPr>
                <w:lang w:val="it-IT" w:eastAsia="fr-CH"/>
              </w:rPr>
            </w:pPr>
            <w:r w:rsidRPr="00F97AF7">
              <w:rPr>
                <w:lang w:val="it-IT" w:eastAsia="fr-CH"/>
              </w:rPr>
              <w:t>CR</w:t>
            </w:r>
          </w:p>
        </w:tc>
      </w:tr>
      <w:tr w:rsidR="008779F3" w14:paraId="23178CBE" w14:textId="77777777" w:rsidTr="00191C41">
        <w:tc>
          <w:tcPr>
            <w:tcW w:w="3076" w:type="dxa"/>
          </w:tcPr>
          <w:p w14:paraId="2F92959D" w14:textId="77777777" w:rsidR="008779F3" w:rsidRDefault="008779F3" w:rsidP="00191C41">
            <w:pPr>
              <w:spacing w:before="0" w:after="0"/>
              <w:rPr>
                <w:lang w:val="fr-CH" w:eastAsia="fr-CH"/>
              </w:rPr>
            </w:pPr>
            <w:r>
              <w:rPr>
                <w:lang w:val="fr-CH" w:eastAsia="fr-CH"/>
              </w:rPr>
              <w:t>Inclinaison des enlèvements</w:t>
            </w:r>
          </w:p>
        </w:tc>
        <w:tc>
          <w:tcPr>
            <w:tcW w:w="3077" w:type="dxa"/>
          </w:tcPr>
          <w:p w14:paraId="25828506" w14:textId="77777777" w:rsidR="008779F3" w:rsidRDefault="008779F3" w:rsidP="00191C41">
            <w:pPr>
              <w:spacing w:before="0" w:after="0"/>
              <w:rPr>
                <w:lang w:val="fr-CH" w:eastAsia="fr-CH"/>
              </w:rPr>
            </w:pPr>
            <w:r>
              <w:rPr>
                <w:lang w:val="fr-CH" w:eastAsia="fr-CH"/>
              </w:rPr>
              <w:t>Abrupte</w:t>
            </w:r>
          </w:p>
          <w:p w14:paraId="1B35FA9E" w14:textId="77777777" w:rsidR="008779F3" w:rsidRDefault="008779F3" w:rsidP="00191C41">
            <w:pPr>
              <w:spacing w:before="0" w:after="0"/>
              <w:rPr>
                <w:lang w:val="fr-CH" w:eastAsia="fr-CH"/>
              </w:rPr>
            </w:pPr>
            <w:r>
              <w:rPr>
                <w:lang w:val="fr-CH" w:eastAsia="fr-CH"/>
              </w:rPr>
              <w:t>Abrupte-croisé</w:t>
            </w:r>
          </w:p>
          <w:p w14:paraId="00DC4529" w14:textId="77777777" w:rsidR="008779F3" w:rsidRDefault="008779F3" w:rsidP="00191C41">
            <w:pPr>
              <w:spacing w:before="0" w:after="0"/>
              <w:rPr>
                <w:lang w:val="fr-CH" w:eastAsia="fr-CH"/>
              </w:rPr>
            </w:pPr>
            <w:r>
              <w:rPr>
                <w:lang w:val="fr-CH" w:eastAsia="fr-CH"/>
              </w:rPr>
              <w:t>Semi-abrupte</w:t>
            </w:r>
          </w:p>
          <w:p w14:paraId="1D55ED7E" w14:textId="77777777" w:rsidR="008779F3" w:rsidRDefault="008779F3" w:rsidP="00191C41">
            <w:pPr>
              <w:spacing w:before="0" w:after="0"/>
              <w:rPr>
                <w:lang w:val="fr-CH" w:eastAsia="fr-CH"/>
              </w:rPr>
            </w:pPr>
            <w:r>
              <w:rPr>
                <w:lang w:val="fr-CH" w:eastAsia="fr-CH"/>
              </w:rPr>
              <w:t>Rasant</w:t>
            </w:r>
          </w:p>
        </w:tc>
        <w:tc>
          <w:tcPr>
            <w:tcW w:w="3077" w:type="dxa"/>
          </w:tcPr>
          <w:p w14:paraId="0484CC13" w14:textId="77777777" w:rsidR="008779F3" w:rsidRDefault="008779F3" w:rsidP="00191C41">
            <w:pPr>
              <w:spacing w:before="0" w:after="0"/>
              <w:rPr>
                <w:lang w:val="fr-CH" w:eastAsia="fr-CH"/>
              </w:rPr>
            </w:pPr>
            <w:r>
              <w:rPr>
                <w:lang w:val="fr-CH" w:eastAsia="fr-CH"/>
              </w:rPr>
              <w:t>AB</w:t>
            </w:r>
          </w:p>
          <w:p w14:paraId="7595B6F3" w14:textId="77777777" w:rsidR="008779F3" w:rsidRDefault="008779F3" w:rsidP="00191C41">
            <w:pPr>
              <w:spacing w:before="0" w:after="0"/>
              <w:rPr>
                <w:lang w:val="fr-CH" w:eastAsia="fr-CH"/>
              </w:rPr>
            </w:pPr>
            <w:r>
              <w:rPr>
                <w:lang w:val="fr-CH" w:eastAsia="fr-CH"/>
              </w:rPr>
              <w:t>AC</w:t>
            </w:r>
          </w:p>
          <w:p w14:paraId="0B9879C3" w14:textId="77777777" w:rsidR="008779F3" w:rsidRDefault="008779F3" w:rsidP="00191C41">
            <w:pPr>
              <w:spacing w:before="0" w:after="0"/>
              <w:rPr>
                <w:lang w:val="fr-CH" w:eastAsia="fr-CH"/>
              </w:rPr>
            </w:pPr>
            <w:r>
              <w:rPr>
                <w:lang w:val="fr-CH" w:eastAsia="fr-CH"/>
              </w:rPr>
              <w:t>SA</w:t>
            </w:r>
          </w:p>
          <w:p w14:paraId="7383D1E1" w14:textId="77777777" w:rsidR="008779F3" w:rsidRDefault="008779F3" w:rsidP="00191C41">
            <w:pPr>
              <w:spacing w:before="0" w:after="0"/>
              <w:rPr>
                <w:lang w:val="fr-CH" w:eastAsia="fr-CH"/>
              </w:rPr>
            </w:pPr>
            <w:r>
              <w:rPr>
                <w:lang w:val="fr-CH" w:eastAsia="fr-CH"/>
              </w:rPr>
              <w:t>RA</w:t>
            </w:r>
          </w:p>
        </w:tc>
      </w:tr>
      <w:tr w:rsidR="008779F3" w:rsidRPr="00D671B1" w14:paraId="313B82D6" w14:textId="77777777" w:rsidTr="00191C41">
        <w:tc>
          <w:tcPr>
            <w:tcW w:w="3076" w:type="dxa"/>
          </w:tcPr>
          <w:p w14:paraId="597F0CFE" w14:textId="77777777" w:rsidR="008779F3" w:rsidRDefault="008779F3" w:rsidP="00191C41">
            <w:pPr>
              <w:spacing w:before="0" w:after="0"/>
              <w:rPr>
                <w:lang w:val="fr-CH" w:eastAsia="fr-CH"/>
              </w:rPr>
            </w:pPr>
            <w:r>
              <w:rPr>
                <w:lang w:val="fr-CH" w:eastAsia="fr-CH"/>
              </w:rPr>
              <w:t>Morphologie des enlèvements</w:t>
            </w:r>
          </w:p>
        </w:tc>
        <w:tc>
          <w:tcPr>
            <w:tcW w:w="3077" w:type="dxa"/>
          </w:tcPr>
          <w:p w14:paraId="7A226069" w14:textId="77777777" w:rsidR="008779F3" w:rsidRDefault="008779F3" w:rsidP="00191C41">
            <w:pPr>
              <w:spacing w:before="0" w:after="0"/>
              <w:rPr>
                <w:lang w:val="fr-CH" w:eastAsia="fr-CH"/>
              </w:rPr>
            </w:pPr>
            <w:r>
              <w:rPr>
                <w:lang w:val="fr-CH" w:eastAsia="fr-CH"/>
              </w:rPr>
              <w:t>Écailleuse</w:t>
            </w:r>
          </w:p>
          <w:p w14:paraId="13D98AD1" w14:textId="77777777" w:rsidR="008779F3" w:rsidRDefault="008779F3" w:rsidP="00191C41">
            <w:pPr>
              <w:spacing w:before="0" w:after="0"/>
              <w:rPr>
                <w:lang w:val="fr-CH" w:eastAsia="fr-CH"/>
              </w:rPr>
            </w:pPr>
            <w:r>
              <w:rPr>
                <w:lang w:val="fr-CH" w:eastAsia="fr-CH"/>
              </w:rPr>
              <w:t>Scalariforme</w:t>
            </w:r>
          </w:p>
          <w:p w14:paraId="1BAF3258" w14:textId="77777777" w:rsidR="008779F3" w:rsidRDefault="008779F3" w:rsidP="00191C41">
            <w:pPr>
              <w:spacing w:before="0" w:after="0"/>
              <w:rPr>
                <w:lang w:val="fr-CH" w:eastAsia="fr-CH"/>
              </w:rPr>
            </w:pPr>
            <w:r>
              <w:rPr>
                <w:lang w:val="fr-CH" w:eastAsia="fr-CH"/>
              </w:rPr>
              <w:t>Marginale</w:t>
            </w:r>
          </w:p>
          <w:p w14:paraId="2B2B1936" w14:textId="77777777" w:rsidR="008779F3" w:rsidRDefault="008779F3" w:rsidP="00191C41">
            <w:pPr>
              <w:spacing w:before="0" w:after="0"/>
              <w:rPr>
                <w:lang w:val="fr-CH" w:eastAsia="fr-CH"/>
              </w:rPr>
            </w:pPr>
            <w:r>
              <w:rPr>
                <w:lang w:val="fr-CH" w:eastAsia="fr-CH"/>
              </w:rPr>
              <w:t>Parallèle</w:t>
            </w:r>
          </w:p>
          <w:p w14:paraId="2F72EBC8" w14:textId="77777777" w:rsidR="008779F3" w:rsidRDefault="008779F3" w:rsidP="00191C41">
            <w:pPr>
              <w:spacing w:before="0" w:after="0"/>
              <w:rPr>
                <w:lang w:val="fr-CH" w:eastAsia="fr-CH"/>
              </w:rPr>
            </w:pPr>
            <w:r>
              <w:rPr>
                <w:lang w:val="fr-CH" w:eastAsia="fr-CH"/>
              </w:rPr>
              <w:t>Subparallèle</w:t>
            </w:r>
          </w:p>
        </w:tc>
        <w:tc>
          <w:tcPr>
            <w:tcW w:w="3077" w:type="dxa"/>
          </w:tcPr>
          <w:p w14:paraId="66CC3637" w14:textId="77777777" w:rsidR="008779F3" w:rsidRPr="00F97AF7" w:rsidRDefault="008779F3" w:rsidP="00191C41">
            <w:pPr>
              <w:spacing w:before="0" w:after="0"/>
              <w:rPr>
                <w:lang w:val="it-IT" w:eastAsia="fr-CH"/>
              </w:rPr>
            </w:pPr>
            <w:r w:rsidRPr="00F97AF7">
              <w:rPr>
                <w:lang w:val="it-IT" w:eastAsia="fr-CH"/>
              </w:rPr>
              <w:t>EC</w:t>
            </w:r>
          </w:p>
          <w:p w14:paraId="4348BEA9" w14:textId="77777777" w:rsidR="008779F3" w:rsidRPr="00F97AF7" w:rsidRDefault="008779F3" w:rsidP="00191C41">
            <w:pPr>
              <w:spacing w:before="0" w:after="0"/>
              <w:rPr>
                <w:lang w:val="it-IT" w:eastAsia="fr-CH"/>
              </w:rPr>
            </w:pPr>
            <w:r w:rsidRPr="00F97AF7">
              <w:rPr>
                <w:lang w:val="it-IT" w:eastAsia="fr-CH"/>
              </w:rPr>
              <w:t>SC</w:t>
            </w:r>
          </w:p>
          <w:p w14:paraId="58C73BB3" w14:textId="77777777" w:rsidR="008779F3" w:rsidRPr="00F97AF7" w:rsidRDefault="008779F3" w:rsidP="00191C41">
            <w:pPr>
              <w:spacing w:before="0" w:after="0"/>
              <w:rPr>
                <w:lang w:val="it-IT" w:eastAsia="fr-CH"/>
              </w:rPr>
            </w:pPr>
            <w:r w:rsidRPr="00F97AF7">
              <w:rPr>
                <w:lang w:val="it-IT" w:eastAsia="fr-CH"/>
              </w:rPr>
              <w:t>MA</w:t>
            </w:r>
          </w:p>
          <w:p w14:paraId="6E4A27DA" w14:textId="77777777" w:rsidR="008779F3" w:rsidRPr="00F97AF7" w:rsidRDefault="008779F3" w:rsidP="00191C41">
            <w:pPr>
              <w:spacing w:before="0" w:after="0"/>
              <w:rPr>
                <w:lang w:val="it-IT" w:eastAsia="fr-CH"/>
              </w:rPr>
            </w:pPr>
            <w:r w:rsidRPr="00F97AF7">
              <w:rPr>
                <w:lang w:val="it-IT" w:eastAsia="fr-CH"/>
              </w:rPr>
              <w:t>PA</w:t>
            </w:r>
          </w:p>
          <w:p w14:paraId="2DE7D0A1" w14:textId="77777777" w:rsidR="008779F3" w:rsidRPr="00F97AF7" w:rsidRDefault="008779F3" w:rsidP="00191C41">
            <w:pPr>
              <w:spacing w:before="0" w:after="0"/>
              <w:rPr>
                <w:lang w:val="it-IT" w:eastAsia="fr-CH"/>
              </w:rPr>
            </w:pPr>
            <w:r w:rsidRPr="00F97AF7">
              <w:rPr>
                <w:lang w:val="it-IT" w:eastAsia="fr-CH"/>
              </w:rPr>
              <w:t>SP</w:t>
            </w:r>
          </w:p>
        </w:tc>
      </w:tr>
      <w:tr w:rsidR="008779F3" w14:paraId="636A2FAC" w14:textId="77777777" w:rsidTr="00191C41">
        <w:tc>
          <w:tcPr>
            <w:tcW w:w="3076" w:type="dxa"/>
          </w:tcPr>
          <w:p w14:paraId="5317171F" w14:textId="77777777" w:rsidR="008779F3" w:rsidRDefault="008779F3" w:rsidP="00191C41">
            <w:pPr>
              <w:spacing w:before="0" w:after="0"/>
              <w:rPr>
                <w:lang w:val="fr-CH" w:eastAsia="fr-CH"/>
              </w:rPr>
            </w:pPr>
            <w:r>
              <w:rPr>
                <w:lang w:val="fr-CH" w:eastAsia="fr-CH"/>
              </w:rPr>
              <w:t>Étendue des enlèvements</w:t>
            </w:r>
          </w:p>
        </w:tc>
        <w:tc>
          <w:tcPr>
            <w:tcW w:w="3077" w:type="dxa"/>
          </w:tcPr>
          <w:p w14:paraId="37DECFC3" w14:textId="77777777" w:rsidR="008779F3" w:rsidRDefault="008779F3" w:rsidP="00191C41">
            <w:pPr>
              <w:spacing w:before="0" w:after="0"/>
              <w:rPr>
                <w:lang w:val="fr-CH" w:eastAsia="fr-CH"/>
              </w:rPr>
            </w:pPr>
            <w:r>
              <w:rPr>
                <w:lang w:val="fr-CH" w:eastAsia="fr-CH"/>
              </w:rPr>
              <w:t>Courte</w:t>
            </w:r>
          </w:p>
          <w:p w14:paraId="79D53AF6" w14:textId="77777777" w:rsidR="008779F3" w:rsidRDefault="008779F3" w:rsidP="00191C41">
            <w:pPr>
              <w:spacing w:before="0" w:after="0"/>
              <w:rPr>
                <w:lang w:val="fr-CH" w:eastAsia="fr-CH"/>
              </w:rPr>
            </w:pPr>
            <w:r>
              <w:rPr>
                <w:lang w:val="fr-CH" w:eastAsia="fr-CH"/>
              </w:rPr>
              <w:t>Longue</w:t>
            </w:r>
          </w:p>
          <w:p w14:paraId="0443E861" w14:textId="77777777" w:rsidR="008779F3" w:rsidRDefault="008779F3" w:rsidP="00191C41">
            <w:pPr>
              <w:spacing w:before="0" w:after="0"/>
              <w:rPr>
                <w:lang w:val="fr-CH" w:eastAsia="fr-CH"/>
              </w:rPr>
            </w:pPr>
            <w:r>
              <w:rPr>
                <w:lang w:val="fr-CH" w:eastAsia="fr-CH"/>
              </w:rPr>
              <w:t>Envahissante</w:t>
            </w:r>
          </w:p>
        </w:tc>
        <w:tc>
          <w:tcPr>
            <w:tcW w:w="3077" w:type="dxa"/>
          </w:tcPr>
          <w:p w14:paraId="3C369234" w14:textId="77777777" w:rsidR="008779F3" w:rsidRDefault="008779F3" w:rsidP="00191C41">
            <w:pPr>
              <w:spacing w:before="0" w:after="0"/>
              <w:rPr>
                <w:lang w:val="fr-CH" w:eastAsia="fr-CH"/>
              </w:rPr>
            </w:pPr>
            <w:r>
              <w:rPr>
                <w:lang w:val="fr-CH" w:eastAsia="fr-CH"/>
              </w:rPr>
              <w:t>CO</w:t>
            </w:r>
          </w:p>
          <w:p w14:paraId="14939AE0" w14:textId="77777777" w:rsidR="008779F3" w:rsidRDefault="008779F3" w:rsidP="00191C41">
            <w:pPr>
              <w:spacing w:before="0" w:after="0"/>
              <w:rPr>
                <w:lang w:val="fr-CH" w:eastAsia="fr-CH"/>
              </w:rPr>
            </w:pPr>
            <w:r>
              <w:rPr>
                <w:lang w:val="fr-CH" w:eastAsia="fr-CH"/>
              </w:rPr>
              <w:t>LO</w:t>
            </w:r>
          </w:p>
          <w:p w14:paraId="7DA94FE0" w14:textId="77777777" w:rsidR="008779F3" w:rsidRDefault="008779F3" w:rsidP="00191C41">
            <w:pPr>
              <w:spacing w:before="0" w:after="0"/>
              <w:rPr>
                <w:lang w:val="fr-CH" w:eastAsia="fr-CH"/>
              </w:rPr>
            </w:pPr>
            <w:r>
              <w:rPr>
                <w:lang w:val="fr-CH" w:eastAsia="fr-CH"/>
              </w:rPr>
              <w:t>EN</w:t>
            </w:r>
          </w:p>
        </w:tc>
      </w:tr>
      <w:tr w:rsidR="008779F3" w14:paraId="64BED9B8" w14:textId="77777777" w:rsidTr="00191C41">
        <w:tc>
          <w:tcPr>
            <w:tcW w:w="3076" w:type="dxa"/>
          </w:tcPr>
          <w:p w14:paraId="7BB3B784" w14:textId="77777777" w:rsidR="008779F3" w:rsidRDefault="008779F3" w:rsidP="00191C41">
            <w:pPr>
              <w:spacing w:before="0" w:after="0"/>
              <w:rPr>
                <w:lang w:val="fr-CH" w:eastAsia="fr-CH"/>
              </w:rPr>
            </w:pPr>
            <w:r>
              <w:rPr>
                <w:lang w:val="fr-CH" w:eastAsia="fr-CH"/>
              </w:rPr>
              <w:t>Répartition sur un bord</w:t>
            </w:r>
          </w:p>
        </w:tc>
        <w:tc>
          <w:tcPr>
            <w:tcW w:w="3077" w:type="dxa"/>
          </w:tcPr>
          <w:p w14:paraId="38944195" w14:textId="77777777" w:rsidR="008779F3" w:rsidRDefault="008779F3" w:rsidP="00191C41">
            <w:pPr>
              <w:spacing w:before="0" w:after="0"/>
              <w:rPr>
                <w:lang w:val="fr-CH" w:eastAsia="fr-CH"/>
              </w:rPr>
            </w:pPr>
            <w:r>
              <w:rPr>
                <w:lang w:val="fr-CH" w:eastAsia="fr-CH"/>
              </w:rPr>
              <w:t>Partielle</w:t>
            </w:r>
          </w:p>
          <w:p w14:paraId="2AA4CA12" w14:textId="77777777" w:rsidR="008779F3" w:rsidRDefault="008779F3" w:rsidP="00191C41">
            <w:pPr>
              <w:spacing w:before="0" w:after="0"/>
              <w:rPr>
                <w:lang w:val="fr-CH" w:eastAsia="fr-CH"/>
              </w:rPr>
            </w:pPr>
            <w:r>
              <w:rPr>
                <w:lang w:val="fr-CH" w:eastAsia="fr-CH"/>
              </w:rPr>
              <w:t>Totale</w:t>
            </w:r>
          </w:p>
          <w:p w14:paraId="0EE8DF52" w14:textId="77777777" w:rsidR="008779F3" w:rsidRDefault="008779F3" w:rsidP="00191C41">
            <w:pPr>
              <w:spacing w:before="0" w:after="0"/>
              <w:rPr>
                <w:lang w:val="fr-CH" w:eastAsia="fr-CH"/>
              </w:rPr>
            </w:pPr>
            <w:r>
              <w:rPr>
                <w:lang w:val="fr-CH" w:eastAsia="fr-CH"/>
              </w:rPr>
              <w:t>Discontinue</w:t>
            </w:r>
          </w:p>
        </w:tc>
        <w:tc>
          <w:tcPr>
            <w:tcW w:w="3077" w:type="dxa"/>
          </w:tcPr>
          <w:p w14:paraId="16CC0AE8" w14:textId="77777777" w:rsidR="008779F3" w:rsidRDefault="008779F3" w:rsidP="00191C41">
            <w:pPr>
              <w:spacing w:before="0" w:after="0"/>
              <w:rPr>
                <w:lang w:val="fr-CH" w:eastAsia="fr-CH"/>
              </w:rPr>
            </w:pPr>
            <w:r>
              <w:rPr>
                <w:lang w:val="fr-CH" w:eastAsia="fr-CH"/>
              </w:rPr>
              <w:t>PA</w:t>
            </w:r>
          </w:p>
          <w:p w14:paraId="2CCB3003" w14:textId="77777777" w:rsidR="008779F3" w:rsidRDefault="008779F3" w:rsidP="00191C41">
            <w:pPr>
              <w:spacing w:before="0" w:after="0"/>
              <w:rPr>
                <w:lang w:val="fr-CH" w:eastAsia="fr-CH"/>
              </w:rPr>
            </w:pPr>
            <w:r>
              <w:rPr>
                <w:lang w:val="fr-CH" w:eastAsia="fr-CH"/>
              </w:rPr>
              <w:t>TO</w:t>
            </w:r>
          </w:p>
          <w:p w14:paraId="09FDB2BE" w14:textId="77777777" w:rsidR="008779F3" w:rsidRDefault="008779F3" w:rsidP="00191C41">
            <w:pPr>
              <w:spacing w:before="0" w:after="0"/>
              <w:rPr>
                <w:lang w:val="fr-CH" w:eastAsia="fr-CH"/>
              </w:rPr>
            </w:pPr>
            <w:r>
              <w:rPr>
                <w:lang w:val="fr-CH" w:eastAsia="fr-CH"/>
              </w:rPr>
              <w:t>DC</w:t>
            </w:r>
          </w:p>
        </w:tc>
      </w:tr>
      <w:tr w:rsidR="008779F3" w:rsidRPr="00D671B1" w14:paraId="4FFD1EC0" w14:textId="77777777" w:rsidTr="00191C41">
        <w:tc>
          <w:tcPr>
            <w:tcW w:w="3076" w:type="dxa"/>
          </w:tcPr>
          <w:p w14:paraId="08B3589D" w14:textId="77777777" w:rsidR="008779F3" w:rsidRDefault="008779F3" w:rsidP="00191C41">
            <w:pPr>
              <w:spacing w:before="0" w:after="0"/>
              <w:rPr>
                <w:lang w:val="fr-CH" w:eastAsia="fr-CH"/>
              </w:rPr>
            </w:pPr>
            <w:r>
              <w:rPr>
                <w:lang w:val="fr-CH" w:eastAsia="fr-CH"/>
              </w:rPr>
              <w:t>Délinéation du bord retouché</w:t>
            </w:r>
          </w:p>
        </w:tc>
        <w:tc>
          <w:tcPr>
            <w:tcW w:w="3077" w:type="dxa"/>
          </w:tcPr>
          <w:p w14:paraId="635B40AC" w14:textId="77777777" w:rsidR="008779F3" w:rsidRDefault="008779F3" w:rsidP="00191C41">
            <w:pPr>
              <w:spacing w:before="0" w:after="0"/>
              <w:rPr>
                <w:lang w:val="fr-CH" w:eastAsia="fr-CH"/>
              </w:rPr>
            </w:pPr>
            <w:r>
              <w:rPr>
                <w:lang w:val="fr-CH" w:eastAsia="fr-CH"/>
              </w:rPr>
              <w:t>Concave</w:t>
            </w:r>
          </w:p>
          <w:p w14:paraId="3ECCE4D2" w14:textId="77777777" w:rsidR="008779F3" w:rsidRDefault="008779F3" w:rsidP="00191C41">
            <w:pPr>
              <w:spacing w:before="0" w:after="0"/>
              <w:rPr>
                <w:lang w:val="fr-CH" w:eastAsia="fr-CH"/>
              </w:rPr>
            </w:pPr>
            <w:r>
              <w:rPr>
                <w:lang w:val="fr-CH" w:eastAsia="fr-CH"/>
              </w:rPr>
              <w:t>Convexe</w:t>
            </w:r>
          </w:p>
          <w:p w14:paraId="55731A10" w14:textId="77777777" w:rsidR="008779F3" w:rsidRDefault="008779F3" w:rsidP="00191C41">
            <w:pPr>
              <w:spacing w:before="0" w:after="0"/>
              <w:rPr>
                <w:lang w:val="fr-CH" w:eastAsia="fr-CH"/>
              </w:rPr>
            </w:pPr>
            <w:r>
              <w:rPr>
                <w:lang w:val="fr-CH" w:eastAsia="fr-CH"/>
              </w:rPr>
              <w:t>Coche</w:t>
            </w:r>
          </w:p>
          <w:p w14:paraId="3BBBC67B" w14:textId="77777777" w:rsidR="008779F3" w:rsidRDefault="008779F3" w:rsidP="00191C41">
            <w:pPr>
              <w:spacing w:before="0" w:after="0"/>
              <w:rPr>
                <w:lang w:val="fr-CH" w:eastAsia="fr-CH"/>
              </w:rPr>
            </w:pPr>
            <w:r>
              <w:rPr>
                <w:lang w:val="fr-CH" w:eastAsia="fr-CH"/>
              </w:rPr>
              <w:t>Denticulée</w:t>
            </w:r>
          </w:p>
          <w:p w14:paraId="2DBA4163" w14:textId="77777777" w:rsidR="008779F3" w:rsidRDefault="008779F3" w:rsidP="00191C41">
            <w:pPr>
              <w:spacing w:before="0" w:after="0"/>
              <w:rPr>
                <w:lang w:val="fr-CH" w:eastAsia="fr-CH"/>
              </w:rPr>
            </w:pPr>
            <w:r>
              <w:rPr>
                <w:lang w:val="fr-CH" w:eastAsia="fr-CH"/>
              </w:rPr>
              <w:t>Irrégulière</w:t>
            </w:r>
          </w:p>
          <w:p w14:paraId="5D6B5199" w14:textId="77777777" w:rsidR="008779F3" w:rsidRDefault="008779F3" w:rsidP="00191C41">
            <w:pPr>
              <w:spacing w:before="0" w:after="0"/>
              <w:rPr>
                <w:lang w:val="fr-CH" w:eastAsia="fr-CH"/>
              </w:rPr>
            </w:pPr>
            <w:r>
              <w:rPr>
                <w:lang w:val="fr-CH" w:eastAsia="fr-CH"/>
              </w:rPr>
              <w:lastRenderedPageBreak/>
              <w:t>Régulière</w:t>
            </w:r>
          </w:p>
        </w:tc>
        <w:tc>
          <w:tcPr>
            <w:tcW w:w="3077" w:type="dxa"/>
          </w:tcPr>
          <w:p w14:paraId="7926443A" w14:textId="77777777" w:rsidR="008779F3" w:rsidRPr="00F97AF7" w:rsidRDefault="008779F3" w:rsidP="00191C41">
            <w:pPr>
              <w:spacing w:before="0" w:after="0"/>
              <w:rPr>
                <w:lang w:val="de-CH" w:eastAsia="fr-CH"/>
              </w:rPr>
            </w:pPr>
            <w:r w:rsidRPr="00F97AF7">
              <w:rPr>
                <w:lang w:val="de-CH" w:eastAsia="fr-CH"/>
              </w:rPr>
              <w:lastRenderedPageBreak/>
              <w:t>COV</w:t>
            </w:r>
          </w:p>
          <w:p w14:paraId="4C14699E" w14:textId="77777777" w:rsidR="008779F3" w:rsidRPr="00F97AF7" w:rsidRDefault="008779F3" w:rsidP="00191C41">
            <w:pPr>
              <w:spacing w:before="0" w:after="0"/>
              <w:rPr>
                <w:lang w:val="de-CH" w:eastAsia="fr-CH"/>
              </w:rPr>
            </w:pPr>
            <w:r w:rsidRPr="00F97AF7">
              <w:rPr>
                <w:lang w:val="de-CH" w:eastAsia="fr-CH"/>
              </w:rPr>
              <w:t>COX</w:t>
            </w:r>
          </w:p>
          <w:p w14:paraId="4624B8AD" w14:textId="77777777" w:rsidR="008779F3" w:rsidRPr="00F97AF7" w:rsidRDefault="008779F3" w:rsidP="00191C41">
            <w:pPr>
              <w:spacing w:before="0" w:after="0"/>
              <w:rPr>
                <w:lang w:val="de-CH" w:eastAsia="fr-CH"/>
              </w:rPr>
            </w:pPr>
            <w:r w:rsidRPr="00F97AF7">
              <w:rPr>
                <w:lang w:val="de-CH" w:eastAsia="fr-CH"/>
              </w:rPr>
              <w:t>COC</w:t>
            </w:r>
          </w:p>
          <w:p w14:paraId="09CD9C5E" w14:textId="77777777" w:rsidR="008779F3" w:rsidRPr="00F97AF7" w:rsidRDefault="008779F3" w:rsidP="00191C41">
            <w:pPr>
              <w:spacing w:before="0" w:after="0"/>
              <w:rPr>
                <w:lang w:val="de-CH" w:eastAsia="fr-CH"/>
              </w:rPr>
            </w:pPr>
            <w:r w:rsidRPr="00F97AF7">
              <w:rPr>
                <w:lang w:val="de-CH" w:eastAsia="fr-CH"/>
              </w:rPr>
              <w:t>DEN</w:t>
            </w:r>
          </w:p>
          <w:p w14:paraId="2FF47B9F" w14:textId="77777777" w:rsidR="008779F3" w:rsidRPr="00F97AF7" w:rsidRDefault="008779F3" w:rsidP="00191C41">
            <w:pPr>
              <w:spacing w:before="0" w:after="0"/>
              <w:rPr>
                <w:lang w:val="de-CH" w:eastAsia="fr-CH"/>
              </w:rPr>
            </w:pPr>
            <w:r w:rsidRPr="00F97AF7">
              <w:rPr>
                <w:lang w:val="de-CH" w:eastAsia="fr-CH"/>
              </w:rPr>
              <w:t>IRR</w:t>
            </w:r>
          </w:p>
          <w:p w14:paraId="51374273" w14:textId="77777777" w:rsidR="008779F3" w:rsidRPr="00F97AF7" w:rsidRDefault="008779F3" w:rsidP="00191C41">
            <w:pPr>
              <w:spacing w:before="0" w:after="0"/>
              <w:rPr>
                <w:lang w:val="de-CH" w:eastAsia="fr-CH"/>
              </w:rPr>
            </w:pPr>
            <w:r w:rsidRPr="00F97AF7">
              <w:rPr>
                <w:lang w:val="de-CH" w:eastAsia="fr-CH"/>
              </w:rPr>
              <w:lastRenderedPageBreak/>
              <w:t>REG</w:t>
            </w:r>
          </w:p>
        </w:tc>
      </w:tr>
      <w:tr w:rsidR="008779F3" w14:paraId="0CE0913B" w14:textId="77777777" w:rsidTr="00191C41">
        <w:tc>
          <w:tcPr>
            <w:tcW w:w="3076" w:type="dxa"/>
          </w:tcPr>
          <w:p w14:paraId="3C9197F2" w14:textId="77777777" w:rsidR="008779F3" w:rsidRDefault="008779F3" w:rsidP="00191C41">
            <w:pPr>
              <w:spacing w:before="0" w:after="0"/>
              <w:rPr>
                <w:lang w:val="fr-CH" w:eastAsia="fr-CH"/>
              </w:rPr>
            </w:pPr>
            <w:r>
              <w:rPr>
                <w:lang w:val="fr-CH" w:eastAsia="fr-CH"/>
              </w:rPr>
              <w:lastRenderedPageBreak/>
              <w:t>Remarques</w:t>
            </w:r>
          </w:p>
        </w:tc>
        <w:tc>
          <w:tcPr>
            <w:tcW w:w="3077" w:type="dxa"/>
          </w:tcPr>
          <w:p w14:paraId="387F03D8" w14:textId="77777777" w:rsidR="008779F3" w:rsidRDefault="008779F3" w:rsidP="00191C41">
            <w:pPr>
              <w:spacing w:before="0" w:after="0"/>
              <w:rPr>
                <w:lang w:val="fr-CH" w:eastAsia="fr-CH"/>
              </w:rPr>
            </w:pPr>
            <w:r>
              <w:rPr>
                <w:lang w:val="fr-CH" w:eastAsia="fr-CH"/>
              </w:rPr>
              <w:t>Remarques sur la retouche</w:t>
            </w:r>
          </w:p>
        </w:tc>
        <w:tc>
          <w:tcPr>
            <w:tcW w:w="3077" w:type="dxa"/>
          </w:tcPr>
          <w:p w14:paraId="7BC342A4" w14:textId="77777777" w:rsidR="008779F3" w:rsidRDefault="008779F3" w:rsidP="00191C41">
            <w:pPr>
              <w:spacing w:before="0" w:after="0"/>
              <w:rPr>
                <w:lang w:val="fr-CH" w:eastAsia="fr-CH"/>
              </w:rPr>
            </w:pPr>
          </w:p>
        </w:tc>
      </w:tr>
      <w:tr w:rsidR="008779F3" w14:paraId="0DE68A29" w14:textId="77777777" w:rsidTr="00191C41">
        <w:tc>
          <w:tcPr>
            <w:tcW w:w="3076" w:type="dxa"/>
          </w:tcPr>
          <w:p w14:paraId="1E303D75" w14:textId="77777777" w:rsidR="008779F3" w:rsidRPr="00532E34" w:rsidRDefault="008779F3" w:rsidP="00191C41">
            <w:pPr>
              <w:spacing w:before="0" w:after="0"/>
              <w:rPr>
                <w:b/>
                <w:bCs/>
                <w:lang w:val="fr-CH" w:eastAsia="fr-CH"/>
              </w:rPr>
            </w:pPr>
            <w:r>
              <w:rPr>
                <w:b/>
                <w:bCs/>
                <w:lang w:val="fr-CH" w:eastAsia="fr-CH"/>
              </w:rPr>
              <w:t>Cortex</w:t>
            </w:r>
          </w:p>
        </w:tc>
        <w:tc>
          <w:tcPr>
            <w:tcW w:w="3077" w:type="dxa"/>
          </w:tcPr>
          <w:p w14:paraId="3BB26DBF" w14:textId="77777777" w:rsidR="008779F3" w:rsidRDefault="008779F3" w:rsidP="00191C41">
            <w:pPr>
              <w:spacing w:before="0" w:after="0"/>
              <w:rPr>
                <w:lang w:val="fr-CH" w:eastAsia="fr-CH"/>
              </w:rPr>
            </w:pPr>
          </w:p>
        </w:tc>
        <w:tc>
          <w:tcPr>
            <w:tcW w:w="3077" w:type="dxa"/>
          </w:tcPr>
          <w:p w14:paraId="472913B9" w14:textId="77777777" w:rsidR="008779F3" w:rsidRDefault="008779F3" w:rsidP="00191C41">
            <w:pPr>
              <w:spacing w:before="0" w:after="0"/>
              <w:rPr>
                <w:lang w:val="fr-CH" w:eastAsia="fr-CH"/>
              </w:rPr>
            </w:pPr>
          </w:p>
        </w:tc>
      </w:tr>
      <w:tr w:rsidR="008779F3" w:rsidRPr="00D671B1" w14:paraId="772FFDF4" w14:textId="77777777" w:rsidTr="00191C41">
        <w:tc>
          <w:tcPr>
            <w:tcW w:w="3076" w:type="dxa"/>
          </w:tcPr>
          <w:p w14:paraId="604EF439" w14:textId="77777777" w:rsidR="008779F3" w:rsidRPr="00532E34" w:rsidRDefault="008779F3" w:rsidP="00191C41">
            <w:pPr>
              <w:spacing w:before="0" w:after="0"/>
              <w:rPr>
                <w:lang w:val="fr-CH" w:eastAsia="fr-CH"/>
              </w:rPr>
            </w:pPr>
            <w:r>
              <w:rPr>
                <w:lang w:val="fr-CH" w:eastAsia="fr-CH"/>
              </w:rPr>
              <w:t>Localisation sur la pièce</w:t>
            </w:r>
          </w:p>
        </w:tc>
        <w:tc>
          <w:tcPr>
            <w:tcW w:w="3077" w:type="dxa"/>
          </w:tcPr>
          <w:p w14:paraId="4FFC2ACA" w14:textId="77777777" w:rsidR="008779F3" w:rsidRDefault="008779F3" w:rsidP="00191C41">
            <w:pPr>
              <w:spacing w:before="0" w:after="0"/>
              <w:rPr>
                <w:lang w:val="fr-CH" w:eastAsia="fr-CH"/>
              </w:rPr>
            </w:pPr>
            <w:r>
              <w:rPr>
                <w:lang w:val="fr-CH" w:eastAsia="fr-CH"/>
              </w:rPr>
              <w:t>Proximale</w:t>
            </w:r>
          </w:p>
          <w:p w14:paraId="1802596F" w14:textId="77777777" w:rsidR="008779F3" w:rsidRDefault="008779F3" w:rsidP="00191C41">
            <w:pPr>
              <w:spacing w:before="0" w:after="0"/>
              <w:rPr>
                <w:lang w:val="fr-CH" w:eastAsia="fr-CH"/>
              </w:rPr>
            </w:pPr>
            <w:r>
              <w:rPr>
                <w:lang w:val="fr-CH" w:eastAsia="fr-CH"/>
              </w:rPr>
              <w:t>Mésiale</w:t>
            </w:r>
          </w:p>
          <w:p w14:paraId="2D2DA6D5" w14:textId="77777777" w:rsidR="008779F3" w:rsidRDefault="008779F3" w:rsidP="00191C41">
            <w:pPr>
              <w:spacing w:before="0" w:after="0"/>
              <w:rPr>
                <w:lang w:val="fr-CH" w:eastAsia="fr-CH"/>
              </w:rPr>
            </w:pPr>
            <w:r>
              <w:rPr>
                <w:lang w:val="fr-CH" w:eastAsia="fr-CH"/>
              </w:rPr>
              <w:t>Distale</w:t>
            </w:r>
          </w:p>
          <w:p w14:paraId="4B65F300" w14:textId="77777777" w:rsidR="008779F3" w:rsidRDefault="008779F3" w:rsidP="00191C41">
            <w:pPr>
              <w:spacing w:before="0" w:after="0"/>
              <w:rPr>
                <w:lang w:val="fr-CH" w:eastAsia="fr-CH"/>
              </w:rPr>
            </w:pPr>
            <w:r>
              <w:rPr>
                <w:lang w:val="fr-CH" w:eastAsia="fr-CH"/>
              </w:rPr>
              <w:t>Totale</w:t>
            </w:r>
          </w:p>
          <w:p w14:paraId="212814A1" w14:textId="77777777" w:rsidR="008779F3" w:rsidRDefault="008779F3" w:rsidP="00191C41">
            <w:pPr>
              <w:spacing w:before="0" w:after="0"/>
              <w:rPr>
                <w:lang w:val="fr-CH" w:eastAsia="fr-CH"/>
              </w:rPr>
            </w:pPr>
            <w:r>
              <w:rPr>
                <w:lang w:val="fr-CH" w:eastAsia="fr-CH"/>
              </w:rPr>
              <w:t>Basale</w:t>
            </w:r>
          </w:p>
        </w:tc>
        <w:tc>
          <w:tcPr>
            <w:tcW w:w="3077" w:type="dxa"/>
          </w:tcPr>
          <w:p w14:paraId="19AC1EDC" w14:textId="77777777" w:rsidR="008779F3" w:rsidRPr="00F97AF7" w:rsidRDefault="008779F3" w:rsidP="00191C41">
            <w:pPr>
              <w:spacing w:before="0" w:after="0"/>
              <w:rPr>
                <w:lang w:val="it-IT" w:eastAsia="fr-CH"/>
              </w:rPr>
            </w:pPr>
            <w:r w:rsidRPr="00F97AF7">
              <w:rPr>
                <w:lang w:val="it-IT" w:eastAsia="fr-CH"/>
              </w:rPr>
              <w:t>PX</w:t>
            </w:r>
          </w:p>
          <w:p w14:paraId="7B28A480" w14:textId="77777777" w:rsidR="008779F3" w:rsidRPr="00F97AF7" w:rsidRDefault="008779F3" w:rsidP="00191C41">
            <w:pPr>
              <w:spacing w:before="0" w:after="0"/>
              <w:rPr>
                <w:lang w:val="it-IT" w:eastAsia="fr-CH"/>
              </w:rPr>
            </w:pPr>
            <w:r w:rsidRPr="00F97AF7">
              <w:rPr>
                <w:lang w:val="it-IT" w:eastAsia="fr-CH"/>
              </w:rPr>
              <w:t>ME</w:t>
            </w:r>
          </w:p>
          <w:p w14:paraId="613BC6BF" w14:textId="77777777" w:rsidR="008779F3" w:rsidRPr="00F97AF7" w:rsidRDefault="008779F3" w:rsidP="00191C41">
            <w:pPr>
              <w:spacing w:before="0" w:after="0"/>
              <w:rPr>
                <w:lang w:val="it-IT" w:eastAsia="fr-CH"/>
              </w:rPr>
            </w:pPr>
            <w:r w:rsidRPr="00F97AF7">
              <w:rPr>
                <w:lang w:val="it-IT" w:eastAsia="fr-CH"/>
              </w:rPr>
              <w:t>DI</w:t>
            </w:r>
          </w:p>
          <w:p w14:paraId="4D447E27" w14:textId="77777777" w:rsidR="008779F3" w:rsidRPr="00F97AF7" w:rsidRDefault="008779F3" w:rsidP="00191C41">
            <w:pPr>
              <w:spacing w:before="0" w:after="0"/>
              <w:rPr>
                <w:lang w:val="it-IT" w:eastAsia="fr-CH"/>
              </w:rPr>
            </w:pPr>
            <w:r w:rsidRPr="00F97AF7">
              <w:rPr>
                <w:lang w:val="it-IT" w:eastAsia="fr-CH"/>
              </w:rPr>
              <w:t>TO</w:t>
            </w:r>
          </w:p>
          <w:p w14:paraId="57A8862B" w14:textId="77777777" w:rsidR="008779F3" w:rsidRPr="00F97AF7" w:rsidRDefault="008779F3" w:rsidP="00191C41">
            <w:pPr>
              <w:spacing w:before="0" w:after="0"/>
              <w:rPr>
                <w:lang w:val="it-IT" w:eastAsia="fr-CH"/>
              </w:rPr>
            </w:pPr>
            <w:r w:rsidRPr="00F97AF7">
              <w:rPr>
                <w:lang w:val="it-IT" w:eastAsia="fr-CH"/>
              </w:rPr>
              <w:t>BA</w:t>
            </w:r>
          </w:p>
        </w:tc>
      </w:tr>
      <w:tr w:rsidR="008779F3" w14:paraId="0C448869" w14:textId="77777777" w:rsidTr="00191C41">
        <w:tc>
          <w:tcPr>
            <w:tcW w:w="3076" w:type="dxa"/>
          </w:tcPr>
          <w:p w14:paraId="072E6DC9" w14:textId="77777777" w:rsidR="008779F3" w:rsidRDefault="008779F3" w:rsidP="00191C41">
            <w:pPr>
              <w:spacing w:before="0" w:after="0"/>
              <w:rPr>
                <w:lang w:val="fr-CH" w:eastAsia="fr-CH"/>
              </w:rPr>
            </w:pPr>
            <w:r>
              <w:rPr>
                <w:lang w:val="fr-CH" w:eastAsia="fr-CH"/>
              </w:rPr>
              <w:t>Latéralisation sur la pièce</w:t>
            </w:r>
          </w:p>
        </w:tc>
        <w:tc>
          <w:tcPr>
            <w:tcW w:w="3077" w:type="dxa"/>
          </w:tcPr>
          <w:p w14:paraId="1B365A1D" w14:textId="77777777" w:rsidR="008779F3" w:rsidRDefault="008779F3" w:rsidP="00191C41">
            <w:pPr>
              <w:spacing w:before="0" w:after="0"/>
              <w:rPr>
                <w:lang w:val="fr-CH" w:eastAsia="fr-CH"/>
              </w:rPr>
            </w:pPr>
            <w:r>
              <w:rPr>
                <w:lang w:val="fr-CH" w:eastAsia="fr-CH"/>
              </w:rPr>
              <w:t>Gauche</w:t>
            </w:r>
          </w:p>
          <w:p w14:paraId="0F2BD6D1" w14:textId="77777777" w:rsidR="008779F3" w:rsidRDefault="008779F3" w:rsidP="00191C41">
            <w:pPr>
              <w:spacing w:before="0" w:after="0"/>
              <w:rPr>
                <w:lang w:val="fr-CH" w:eastAsia="fr-CH"/>
              </w:rPr>
            </w:pPr>
            <w:r>
              <w:rPr>
                <w:lang w:val="fr-CH" w:eastAsia="fr-CH"/>
              </w:rPr>
              <w:t>Droite</w:t>
            </w:r>
          </w:p>
          <w:p w14:paraId="1FDCBFF5" w14:textId="77777777" w:rsidR="008779F3" w:rsidRDefault="008779F3" w:rsidP="00191C41">
            <w:pPr>
              <w:spacing w:before="0" w:after="0"/>
              <w:rPr>
                <w:lang w:val="fr-CH" w:eastAsia="fr-CH"/>
              </w:rPr>
            </w:pPr>
            <w:r>
              <w:rPr>
                <w:lang w:val="fr-CH" w:eastAsia="fr-CH"/>
              </w:rPr>
              <w:t>Ventre</w:t>
            </w:r>
          </w:p>
          <w:p w14:paraId="72BCDE09" w14:textId="77777777" w:rsidR="008779F3" w:rsidRDefault="008779F3" w:rsidP="00191C41">
            <w:pPr>
              <w:spacing w:before="0" w:after="0"/>
              <w:rPr>
                <w:lang w:val="fr-CH" w:eastAsia="fr-CH"/>
              </w:rPr>
            </w:pPr>
            <w:r>
              <w:rPr>
                <w:lang w:val="fr-CH" w:eastAsia="fr-CH"/>
              </w:rPr>
              <w:t>Dos</w:t>
            </w:r>
          </w:p>
          <w:p w14:paraId="529EFCC6" w14:textId="77777777" w:rsidR="008779F3" w:rsidRDefault="008779F3" w:rsidP="00191C41">
            <w:pPr>
              <w:spacing w:before="0" w:after="0"/>
              <w:rPr>
                <w:lang w:val="fr-CH" w:eastAsia="fr-CH"/>
              </w:rPr>
            </w:pPr>
            <w:r>
              <w:rPr>
                <w:lang w:val="fr-CH" w:eastAsia="fr-CH"/>
              </w:rPr>
              <w:t>Indéterminé</w:t>
            </w:r>
          </w:p>
        </w:tc>
        <w:tc>
          <w:tcPr>
            <w:tcW w:w="3077" w:type="dxa"/>
          </w:tcPr>
          <w:p w14:paraId="38541B5C" w14:textId="77777777" w:rsidR="008779F3" w:rsidRDefault="008779F3" w:rsidP="00191C41">
            <w:pPr>
              <w:spacing w:before="0" w:after="0"/>
              <w:rPr>
                <w:lang w:val="fr-CH" w:eastAsia="fr-CH"/>
              </w:rPr>
            </w:pPr>
            <w:r>
              <w:rPr>
                <w:lang w:val="fr-CH" w:eastAsia="fr-CH"/>
              </w:rPr>
              <w:t>GA</w:t>
            </w:r>
          </w:p>
          <w:p w14:paraId="0DAA73B0" w14:textId="77777777" w:rsidR="008779F3" w:rsidRDefault="008779F3" w:rsidP="00191C41">
            <w:pPr>
              <w:spacing w:before="0" w:after="0"/>
              <w:rPr>
                <w:lang w:val="fr-CH" w:eastAsia="fr-CH"/>
              </w:rPr>
            </w:pPr>
            <w:r>
              <w:rPr>
                <w:lang w:val="fr-CH" w:eastAsia="fr-CH"/>
              </w:rPr>
              <w:t>DR</w:t>
            </w:r>
          </w:p>
          <w:p w14:paraId="5F24E38E" w14:textId="77777777" w:rsidR="008779F3" w:rsidRDefault="008779F3" w:rsidP="00191C41">
            <w:pPr>
              <w:spacing w:before="0" w:after="0"/>
              <w:rPr>
                <w:lang w:val="fr-CH" w:eastAsia="fr-CH"/>
              </w:rPr>
            </w:pPr>
            <w:r>
              <w:rPr>
                <w:lang w:val="fr-CH" w:eastAsia="fr-CH"/>
              </w:rPr>
              <w:t>VE</w:t>
            </w:r>
          </w:p>
          <w:p w14:paraId="253A9667" w14:textId="77777777" w:rsidR="008779F3" w:rsidRDefault="008779F3" w:rsidP="00191C41">
            <w:pPr>
              <w:spacing w:before="0" w:after="0"/>
              <w:rPr>
                <w:lang w:val="fr-CH" w:eastAsia="fr-CH"/>
              </w:rPr>
            </w:pPr>
            <w:r>
              <w:rPr>
                <w:lang w:val="fr-CH" w:eastAsia="fr-CH"/>
              </w:rPr>
              <w:t>DO</w:t>
            </w:r>
          </w:p>
          <w:p w14:paraId="53A8C2C3" w14:textId="77777777" w:rsidR="008779F3" w:rsidRDefault="008779F3" w:rsidP="00191C41">
            <w:pPr>
              <w:spacing w:before="0" w:after="0"/>
              <w:rPr>
                <w:lang w:val="fr-CH" w:eastAsia="fr-CH"/>
              </w:rPr>
            </w:pPr>
            <w:r>
              <w:rPr>
                <w:lang w:val="fr-CH" w:eastAsia="fr-CH"/>
              </w:rPr>
              <w:t>IN</w:t>
            </w:r>
          </w:p>
        </w:tc>
      </w:tr>
      <w:tr w:rsidR="008779F3" w14:paraId="7BD536B7" w14:textId="77777777" w:rsidTr="00191C41">
        <w:tc>
          <w:tcPr>
            <w:tcW w:w="3076" w:type="dxa"/>
          </w:tcPr>
          <w:p w14:paraId="3C31E841" w14:textId="77777777" w:rsidR="008779F3" w:rsidRDefault="008779F3" w:rsidP="00191C41">
            <w:pPr>
              <w:spacing w:before="0" w:after="0"/>
              <w:rPr>
                <w:lang w:val="fr-CH" w:eastAsia="fr-CH"/>
              </w:rPr>
            </w:pPr>
            <w:r>
              <w:rPr>
                <w:lang w:val="fr-CH" w:eastAsia="fr-CH"/>
              </w:rPr>
              <w:t>Remarques</w:t>
            </w:r>
          </w:p>
        </w:tc>
        <w:tc>
          <w:tcPr>
            <w:tcW w:w="3077" w:type="dxa"/>
          </w:tcPr>
          <w:p w14:paraId="61A7E3B9" w14:textId="77777777" w:rsidR="008779F3" w:rsidRDefault="008779F3" w:rsidP="00191C41">
            <w:pPr>
              <w:spacing w:before="0" w:after="0"/>
              <w:rPr>
                <w:lang w:val="fr-CH" w:eastAsia="fr-CH"/>
              </w:rPr>
            </w:pPr>
            <w:r>
              <w:rPr>
                <w:lang w:val="fr-CH" w:eastAsia="fr-CH"/>
              </w:rPr>
              <w:t>Remarques sur le cortex</w:t>
            </w:r>
          </w:p>
        </w:tc>
        <w:tc>
          <w:tcPr>
            <w:tcW w:w="3077" w:type="dxa"/>
          </w:tcPr>
          <w:p w14:paraId="00D80F72" w14:textId="77777777" w:rsidR="008779F3" w:rsidRDefault="008779F3" w:rsidP="00191C41">
            <w:pPr>
              <w:spacing w:before="0" w:after="0"/>
              <w:rPr>
                <w:lang w:val="fr-CH" w:eastAsia="fr-CH"/>
              </w:rPr>
            </w:pPr>
          </w:p>
        </w:tc>
      </w:tr>
      <w:tr w:rsidR="008779F3" w:rsidRPr="007C38A6" w14:paraId="4E4B006E" w14:textId="77777777" w:rsidTr="00191C41">
        <w:tc>
          <w:tcPr>
            <w:tcW w:w="3076" w:type="dxa"/>
          </w:tcPr>
          <w:p w14:paraId="3DA1146D" w14:textId="77777777" w:rsidR="008779F3" w:rsidRPr="007C38A6" w:rsidRDefault="008779F3" w:rsidP="00191C41">
            <w:pPr>
              <w:spacing w:before="0" w:after="0"/>
              <w:rPr>
                <w:b/>
                <w:bCs/>
                <w:lang w:val="fr-CH" w:eastAsia="fr-CH"/>
              </w:rPr>
            </w:pPr>
            <w:r>
              <w:rPr>
                <w:b/>
                <w:bCs/>
                <w:lang w:val="fr-CH" w:eastAsia="fr-CH"/>
              </w:rPr>
              <w:t>Traces d’utilisation</w:t>
            </w:r>
          </w:p>
        </w:tc>
        <w:tc>
          <w:tcPr>
            <w:tcW w:w="3077" w:type="dxa"/>
          </w:tcPr>
          <w:p w14:paraId="6799680C" w14:textId="77777777" w:rsidR="008779F3" w:rsidRPr="007C38A6" w:rsidRDefault="008779F3" w:rsidP="00191C41">
            <w:pPr>
              <w:spacing w:before="0" w:after="0"/>
              <w:rPr>
                <w:b/>
                <w:bCs/>
                <w:lang w:val="fr-CH" w:eastAsia="fr-CH"/>
              </w:rPr>
            </w:pPr>
          </w:p>
        </w:tc>
        <w:tc>
          <w:tcPr>
            <w:tcW w:w="3077" w:type="dxa"/>
          </w:tcPr>
          <w:p w14:paraId="03397505" w14:textId="77777777" w:rsidR="008779F3" w:rsidRPr="007C38A6" w:rsidRDefault="008779F3" w:rsidP="00191C41">
            <w:pPr>
              <w:spacing w:before="0" w:after="0"/>
              <w:rPr>
                <w:b/>
                <w:bCs/>
                <w:lang w:val="fr-CH" w:eastAsia="fr-CH"/>
              </w:rPr>
            </w:pPr>
          </w:p>
        </w:tc>
      </w:tr>
      <w:tr w:rsidR="008779F3" w:rsidRPr="00D671B1" w14:paraId="198FA757" w14:textId="77777777" w:rsidTr="00191C41">
        <w:tc>
          <w:tcPr>
            <w:tcW w:w="3076" w:type="dxa"/>
          </w:tcPr>
          <w:p w14:paraId="2E5C5DF9" w14:textId="77777777" w:rsidR="008779F3" w:rsidRPr="007C38A6" w:rsidRDefault="008779F3" w:rsidP="00191C41">
            <w:pPr>
              <w:spacing w:before="0" w:after="0"/>
              <w:rPr>
                <w:lang w:val="fr-CH" w:eastAsia="fr-CH"/>
              </w:rPr>
            </w:pPr>
            <w:r>
              <w:rPr>
                <w:lang w:val="fr-CH" w:eastAsia="fr-CH"/>
              </w:rPr>
              <w:t>Localisation sur la pièce</w:t>
            </w:r>
          </w:p>
        </w:tc>
        <w:tc>
          <w:tcPr>
            <w:tcW w:w="3077" w:type="dxa"/>
          </w:tcPr>
          <w:p w14:paraId="288DD40D" w14:textId="77777777" w:rsidR="008779F3" w:rsidRDefault="008779F3" w:rsidP="00191C41">
            <w:pPr>
              <w:spacing w:before="0" w:after="0"/>
              <w:rPr>
                <w:lang w:val="fr-CH" w:eastAsia="fr-CH"/>
              </w:rPr>
            </w:pPr>
            <w:r>
              <w:rPr>
                <w:lang w:val="fr-CH" w:eastAsia="fr-CH"/>
              </w:rPr>
              <w:t>Proximale</w:t>
            </w:r>
          </w:p>
          <w:p w14:paraId="640CD235" w14:textId="77777777" w:rsidR="008779F3" w:rsidRDefault="008779F3" w:rsidP="00191C41">
            <w:pPr>
              <w:spacing w:before="0" w:after="0"/>
              <w:rPr>
                <w:lang w:val="fr-CH" w:eastAsia="fr-CH"/>
              </w:rPr>
            </w:pPr>
            <w:r>
              <w:rPr>
                <w:lang w:val="fr-CH" w:eastAsia="fr-CH"/>
              </w:rPr>
              <w:t>Mésiale</w:t>
            </w:r>
          </w:p>
          <w:p w14:paraId="5AE93323" w14:textId="77777777" w:rsidR="008779F3" w:rsidRDefault="008779F3" w:rsidP="00191C41">
            <w:pPr>
              <w:spacing w:before="0" w:after="0"/>
              <w:rPr>
                <w:lang w:val="fr-CH" w:eastAsia="fr-CH"/>
              </w:rPr>
            </w:pPr>
            <w:r>
              <w:rPr>
                <w:lang w:val="fr-CH" w:eastAsia="fr-CH"/>
              </w:rPr>
              <w:t>Distale</w:t>
            </w:r>
          </w:p>
          <w:p w14:paraId="3F5BB788" w14:textId="77777777" w:rsidR="008779F3" w:rsidRDefault="008779F3" w:rsidP="00191C41">
            <w:pPr>
              <w:spacing w:before="0" w:after="0"/>
              <w:rPr>
                <w:lang w:val="fr-CH" w:eastAsia="fr-CH"/>
              </w:rPr>
            </w:pPr>
            <w:r>
              <w:rPr>
                <w:lang w:val="fr-CH" w:eastAsia="fr-CH"/>
              </w:rPr>
              <w:t>Totale</w:t>
            </w:r>
          </w:p>
          <w:p w14:paraId="3C9CB2E0" w14:textId="77777777" w:rsidR="008779F3" w:rsidRPr="007C38A6" w:rsidRDefault="008779F3" w:rsidP="00191C41">
            <w:pPr>
              <w:spacing w:before="0" w:after="0"/>
              <w:rPr>
                <w:b/>
                <w:bCs/>
                <w:lang w:val="fr-CH" w:eastAsia="fr-CH"/>
              </w:rPr>
            </w:pPr>
            <w:r>
              <w:rPr>
                <w:lang w:val="fr-CH" w:eastAsia="fr-CH"/>
              </w:rPr>
              <w:t>Basale</w:t>
            </w:r>
          </w:p>
        </w:tc>
        <w:tc>
          <w:tcPr>
            <w:tcW w:w="3077" w:type="dxa"/>
          </w:tcPr>
          <w:p w14:paraId="62870660" w14:textId="77777777" w:rsidR="008779F3" w:rsidRPr="00F97AF7" w:rsidRDefault="008779F3" w:rsidP="00191C41">
            <w:pPr>
              <w:spacing w:before="0" w:after="0"/>
              <w:rPr>
                <w:lang w:val="it-IT" w:eastAsia="fr-CH"/>
              </w:rPr>
            </w:pPr>
            <w:r w:rsidRPr="00F97AF7">
              <w:rPr>
                <w:lang w:val="it-IT" w:eastAsia="fr-CH"/>
              </w:rPr>
              <w:t>PX</w:t>
            </w:r>
          </w:p>
          <w:p w14:paraId="710C8A42" w14:textId="77777777" w:rsidR="008779F3" w:rsidRPr="00F97AF7" w:rsidRDefault="008779F3" w:rsidP="00191C41">
            <w:pPr>
              <w:spacing w:before="0" w:after="0"/>
              <w:rPr>
                <w:lang w:val="it-IT" w:eastAsia="fr-CH"/>
              </w:rPr>
            </w:pPr>
            <w:r w:rsidRPr="00F97AF7">
              <w:rPr>
                <w:lang w:val="it-IT" w:eastAsia="fr-CH"/>
              </w:rPr>
              <w:t>ME</w:t>
            </w:r>
          </w:p>
          <w:p w14:paraId="0920E9B6" w14:textId="77777777" w:rsidR="008779F3" w:rsidRPr="00F97AF7" w:rsidRDefault="008779F3" w:rsidP="00191C41">
            <w:pPr>
              <w:spacing w:before="0" w:after="0"/>
              <w:rPr>
                <w:lang w:val="it-IT" w:eastAsia="fr-CH"/>
              </w:rPr>
            </w:pPr>
            <w:r w:rsidRPr="00F97AF7">
              <w:rPr>
                <w:lang w:val="it-IT" w:eastAsia="fr-CH"/>
              </w:rPr>
              <w:t>DI</w:t>
            </w:r>
          </w:p>
          <w:p w14:paraId="4EB2959A" w14:textId="77777777" w:rsidR="008779F3" w:rsidRPr="00F97AF7" w:rsidRDefault="008779F3" w:rsidP="00191C41">
            <w:pPr>
              <w:spacing w:before="0" w:after="0"/>
              <w:rPr>
                <w:lang w:val="it-IT" w:eastAsia="fr-CH"/>
              </w:rPr>
            </w:pPr>
            <w:r w:rsidRPr="00F97AF7">
              <w:rPr>
                <w:lang w:val="it-IT" w:eastAsia="fr-CH"/>
              </w:rPr>
              <w:t>TO</w:t>
            </w:r>
          </w:p>
          <w:p w14:paraId="34220E69" w14:textId="77777777" w:rsidR="008779F3" w:rsidRPr="007C38A6" w:rsidRDefault="008779F3" w:rsidP="00191C41">
            <w:pPr>
              <w:spacing w:before="0" w:after="0"/>
              <w:rPr>
                <w:b/>
                <w:bCs/>
                <w:lang w:val="it-IT" w:eastAsia="fr-CH"/>
              </w:rPr>
            </w:pPr>
            <w:r w:rsidRPr="00F97AF7">
              <w:rPr>
                <w:lang w:val="it-IT" w:eastAsia="fr-CH"/>
              </w:rPr>
              <w:t>BA</w:t>
            </w:r>
          </w:p>
        </w:tc>
      </w:tr>
      <w:tr w:rsidR="008779F3" w:rsidRPr="007C38A6" w14:paraId="5D4B28F7" w14:textId="77777777" w:rsidTr="00191C41">
        <w:tc>
          <w:tcPr>
            <w:tcW w:w="3076" w:type="dxa"/>
          </w:tcPr>
          <w:p w14:paraId="37137C3D" w14:textId="77777777" w:rsidR="008779F3" w:rsidRDefault="008779F3" w:rsidP="00191C41">
            <w:pPr>
              <w:spacing w:before="0" w:after="0"/>
              <w:rPr>
                <w:lang w:val="fr-CH" w:eastAsia="fr-CH"/>
              </w:rPr>
            </w:pPr>
            <w:r>
              <w:rPr>
                <w:lang w:val="fr-CH" w:eastAsia="fr-CH"/>
              </w:rPr>
              <w:t>Latéralisation sur la pièce</w:t>
            </w:r>
          </w:p>
        </w:tc>
        <w:tc>
          <w:tcPr>
            <w:tcW w:w="3077" w:type="dxa"/>
          </w:tcPr>
          <w:p w14:paraId="0191FC84" w14:textId="77777777" w:rsidR="008779F3" w:rsidRDefault="008779F3" w:rsidP="00191C41">
            <w:pPr>
              <w:spacing w:before="0" w:after="0"/>
              <w:rPr>
                <w:lang w:val="fr-CH" w:eastAsia="fr-CH"/>
              </w:rPr>
            </w:pPr>
            <w:r>
              <w:rPr>
                <w:lang w:val="fr-CH" w:eastAsia="fr-CH"/>
              </w:rPr>
              <w:t>Gauche</w:t>
            </w:r>
          </w:p>
          <w:p w14:paraId="58910AF3" w14:textId="77777777" w:rsidR="008779F3" w:rsidRDefault="008779F3" w:rsidP="00191C41">
            <w:pPr>
              <w:spacing w:before="0" w:after="0"/>
              <w:rPr>
                <w:lang w:val="fr-CH" w:eastAsia="fr-CH"/>
              </w:rPr>
            </w:pPr>
            <w:r>
              <w:rPr>
                <w:lang w:val="fr-CH" w:eastAsia="fr-CH"/>
              </w:rPr>
              <w:t>Droite</w:t>
            </w:r>
          </w:p>
          <w:p w14:paraId="4F5DF28E" w14:textId="77777777" w:rsidR="008779F3" w:rsidRDefault="008779F3" w:rsidP="00191C41">
            <w:pPr>
              <w:spacing w:before="0" w:after="0"/>
              <w:rPr>
                <w:lang w:val="fr-CH" w:eastAsia="fr-CH"/>
              </w:rPr>
            </w:pPr>
            <w:r>
              <w:rPr>
                <w:lang w:val="fr-CH" w:eastAsia="fr-CH"/>
              </w:rPr>
              <w:t>Ventre</w:t>
            </w:r>
          </w:p>
          <w:p w14:paraId="622F1490" w14:textId="77777777" w:rsidR="008779F3" w:rsidRDefault="008779F3" w:rsidP="00191C41">
            <w:pPr>
              <w:spacing w:before="0" w:after="0"/>
              <w:rPr>
                <w:lang w:val="fr-CH" w:eastAsia="fr-CH"/>
              </w:rPr>
            </w:pPr>
            <w:r>
              <w:rPr>
                <w:lang w:val="fr-CH" w:eastAsia="fr-CH"/>
              </w:rPr>
              <w:t>Dos</w:t>
            </w:r>
          </w:p>
          <w:p w14:paraId="4334D67E" w14:textId="77777777" w:rsidR="008779F3" w:rsidRDefault="008779F3" w:rsidP="00191C41">
            <w:pPr>
              <w:spacing w:before="0" w:after="0"/>
              <w:rPr>
                <w:lang w:val="fr-CH" w:eastAsia="fr-CH"/>
              </w:rPr>
            </w:pPr>
            <w:r>
              <w:rPr>
                <w:lang w:val="fr-CH" w:eastAsia="fr-CH"/>
              </w:rPr>
              <w:t>Indéterminé</w:t>
            </w:r>
          </w:p>
        </w:tc>
        <w:tc>
          <w:tcPr>
            <w:tcW w:w="3077" w:type="dxa"/>
          </w:tcPr>
          <w:p w14:paraId="5D15751E" w14:textId="77777777" w:rsidR="008779F3" w:rsidRDefault="008779F3" w:rsidP="00191C41">
            <w:pPr>
              <w:spacing w:before="0" w:after="0"/>
              <w:rPr>
                <w:lang w:val="fr-CH" w:eastAsia="fr-CH"/>
              </w:rPr>
            </w:pPr>
            <w:r>
              <w:rPr>
                <w:lang w:val="fr-CH" w:eastAsia="fr-CH"/>
              </w:rPr>
              <w:t>GA</w:t>
            </w:r>
          </w:p>
          <w:p w14:paraId="1B3AD578" w14:textId="77777777" w:rsidR="008779F3" w:rsidRDefault="008779F3" w:rsidP="00191C41">
            <w:pPr>
              <w:spacing w:before="0" w:after="0"/>
              <w:rPr>
                <w:lang w:val="fr-CH" w:eastAsia="fr-CH"/>
              </w:rPr>
            </w:pPr>
            <w:r>
              <w:rPr>
                <w:lang w:val="fr-CH" w:eastAsia="fr-CH"/>
              </w:rPr>
              <w:t>DR</w:t>
            </w:r>
          </w:p>
          <w:p w14:paraId="3B1C20B4" w14:textId="77777777" w:rsidR="008779F3" w:rsidRDefault="008779F3" w:rsidP="00191C41">
            <w:pPr>
              <w:spacing w:before="0" w:after="0"/>
              <w:rPr>
                <w:lang w:val="fr-CH" w:eastAsia="fr-CH"/>
              </w:rPr>
            </w:pPr>
            <w:r>
              <w:rPr>
                <w:lang w:val="fr-CH" w:eastAsia="fr-CH"/>
              </w:rPr>
              <w:t>VE</w:t>
            </w:r>
          </w:p>
          <w:p w14:paraId="411F7780" w14:textId="77777777" w:rsidR="008779F3" w:rsidRDefault="008779F3" w:rsidP="00191C41">
            <w:pPr>
              <w:spacing w:before="0" w:after="0"/>
              <w:rPr>
                <w:lang w:val="fr-CH" w:eastAsia="fr-CH"/>
              </w:rPr>
            </w:pPr>
            <w:r>
              <w:rPr>
                <w:lang w:val="fr-CH" w:eastAsia="fr-CH"/>
              </w:rPr>
              <w:t>DO</w:t>
            </w:r>
          </w:p>
          <w:p w14:paraId="6F3848BB" w14:textId="77777777" w:rsidR="008779F3" w:rsidRPr="007C38A6" w:rsidRDefault="008779F3" w:rsidP="00191C41">
            <w:pPr>
              <w:spacing w:before="0" w:after="0"/>
              <w:rPr>
                <w:lang w:val="fr-CH" w:eastAsia="fr-CH"/>
              </w:rPr>
            </w:pPr>
            <w:r>
              <w:rPr>
                <w:lang w:val="fr-CH" w:eastAsia="fr-CH"/>
              </w:rPr>
              <w:t>IN</w:t>
            </w:r>
          </w:p>
        </w:tc>
      </w:tr>
      <w:tr w:rsidR="008779F3" w:rsidRPr="007C38A6" w14:paraId="1F13F819" w14:textId="77777777" w:rsidTr="00191C41">
        <w:tc>
          <w:tcPr>
            <w:tcW w:w="3076" w:type="dxa"/>
          </w:tcPr>
          <w:p w14:paraId="276F6F76" w14:textId="77777777" w:rsidR="008779F3" w:rsidRDefault="008779F3" w:rsidP="00191C41">
            <w:pPr>
              <w:spacing w:before="0" w:after="0"/>
              <w:rPr>
                <w:lang w:val="fr-CH" w:eastAsia="fr-CH"/>
              </w:rPr>
            </w:pPr>
            <w:r>
              <w:rPr>
                <w:lang w:val="fr-CH" w:eastAsia="fr-CH"/>
              </w:rPr>
              <w:t>Matière travaillée</w:t>
            </w:r>
          </w:p>
        </w:tc>
        <w:tc>
          <w:tcPr>
            <w:tcW w:w="3077" w:type="dxa"/>
          </w:tcPr>
          <w:p w14:paraId="7913D2A3" w14:textId="77777777" w:rsidR="008779F3" w:rsidRDefault="008779F3" w:rsidP="00191C41">
            <w:pPr>
              <w:spacing w:before="0" w:after="0"/>
              <w:rPr>
                <w:lang w:val="fr-CH" w:eastAsia="fr-CH"/>
              </w:rPr>
            </w:pPr>
            <w:r>
              <w:rPr>
                <w:lang w:val="fr-CH" w:eastAsia="fr-CH"/>
              </w:rPr>
              <w:t>Bois</w:t>
            </w:r>
          </w:p>
          <w:p w14:paraId="0884B014" w14:textId="77777777" w:rsidR="008779F3" w:rsidRDefault="008779F3" w:rsidP="00191C41">
            <w:pPr>
              <w:spacing w:before="0" w:after="0"/>
              <w:rPr>
                <w:lang w:val="fr-CH" w:eastAsia="fr-CH"/>
              </w:rPr>
            </w:pPr>
            <w:r>
              <w:rPr>
                <w:lang w:val="fr-CH" w:eastAsia="fr-CH"/>
              </w:rPr>
              <w:t>MDA</w:t>
            </w:r>
          </w:p>
          <w:p w14:paraId="3A55E579" w14:textId="6B6E6013" w:rsidR="008779F3" w:rsidRDefault="008779F3" w:rsidP="00191C41">
            <w:pPr>
              <w:spacing w:before="0" w:after="0"/>
              <w:rPr>
                <w:lang w:val="fr-CH" w:eastAsia="fr-CH"/>
              </w:rPr>
            </w:pPr>
            <w:r>
              <w:rPr>
                <w:lang w:val="fr-CH" w:eastAsia="fr-CH"/>
              </w:rPr>
              <w:t>Boucherie</w:t>
            </w:r>
          </w:p>
        </w:tc>
        <w:tc>
          <w:tcPr>
            <w:tcW w:w="3077" w:type="dxa"/>
          </w:tcPr>
          <w:p w14:paraId="3C789F51" w14:textId="77777777" w:rsidR="008779F3" w:rsidRDefault="003A440F" w:rsidP="00191C41">
            <w:pPr>
              <w:spacing w:before="0" w:after="0"/>
              <w:rPr>
                <w:lang w:val="fr-CH" w:eastAsia="fr-CH"/>
              </w:rPr>
            </w:pPr>
            <w:r>
              <w:rPr>
                <w:lang w:val="fr-CH" w:eastAsia="fr-CH"/>
              </w:rPr>
              <w:t>BOI</w:t>
            </w:r>
          </w:p>
          <w:p w14:paraId="0317CB8B" w14:textId="77777777" w:rsidR="003A440F" w:rsidRDefault="003A440F" w:rsidP="00191C41">
            <w:pPr>
              <w:spacing w:before="0" w:after="0"/>
              <w:rPr>
                <w:lang w:val="fr-CH" w:eastAsia="fr-CH"/>
              </w:rPr>
            </w:pPr>
            <w:r>
              <w:rPr>
                <w:lang w:val="fr-CH" w:eastAsia="fr-CH"/>
              </w:rPr>
              <w:t>MDA</w:t>
            </w:r>
          </w:p>
          <w:p w14:paraId="0C511EB7" w14:textId="6499F70C" w:rsidR="003A440F" w:rsidRDefault="003A440F" w:rsidP="00191C41">
            <w:pPr>
              <w:spacing w:before="0" w:after="0"/>
              <w:rPr>
                <w:lang w:val="fr-CH" w:eastAsia="fr-CH"/>
              </w:rPr>
            </w:pPr>
            <w:r>
              <w:rPr>
                <w:lang w:val="fr-CH" w:eastAsia="fr-CH"/>
              </w:rPr>
              <w:t>VIA</w:t>
            </w:r>
          </w:p>
        </w:tc>
      </w:tr>
      <w:tr w:rsidR="008779F3" w14:paraId="74F71B73" w14:textId="77777777" w:rsidTr="00191C41">
        <w:tc>
          <w:tcPr>
            <w:tcW w:w="3076" w:type="dxa"/>
          </w:tcPr>
          <w:p w14:paraId="5C21919A" w14:textId="77777777" w:rsidR="008779F3" w:rsidRPr="00586B0E" w:rsidRDefault="008779F3" w:rsidP="00191C41">
            <w:pPr>
              <w:spacing w:before="0" w:after="0"/>
              <w:rPr>
                <w:b/>
                <w:bCs/>
                <w:lang w:val="fr-CH" w:eastAsia="fr-CH"/>
              </w:rPr>
            </w:pPr>
            <w:r>
              <w:rPr>
                <w:b/>
                <w:bCs/>
                <w:lang w:val="fr-CH" w:eastAsia="fr-CH"/>
              </w:rPr>
              <w:t>Dessin/photos</w:t>
            </w:r>
          </w:p>
        </w:tc>
        <w:tc>
          <w:tcPr>
            <w:tcW w:w="3077" w:type="dxa"/>
          </w:tcPr>
          <w:p w14:paraId="0EDB9578" w14:textId="73254551" w:rsidR="008779F3" w:rsidRDefault="008779F3" w:rsidP="00191C41">
            <w:pPr>
              <w:spacing w:before="0" w:after="0"/>
              <w:rPr>
                <w:lang w:val="fr-CH" w:eastAsia="fr-CH"/>
              </w:rPr>
            </w:pPr>
            <w:r>
              <w:rPr>
                <w:lang w:val="fr-CH" w:eastAsia="fr-CH"/>
              </w:rPr>
              <w:t xml:space="preserve">Lien vers </w:t>
            </w:r>
            <w:r w:rsidR="003A440F">
              <w:rPr>
                <w:lang w:val="fr-CH" w:eastAsia="fr-CH"/>
              </w:rPr>
              <w:t>le fichier</w:t>
            </w:r>
          </w:p>
        </w:tc>
        <w:tc>
          <w:tcPr>
            <w:tcW w:w="3077" w:type="dxa"/>
          </w:tcPr>
          <w:p w14:paraId="1901CBE0" w14:textId="77777777" w:rsidR="008779F3" w:rsidRDefault="008779F3" w:rsidP="00191C41">
            <w:pPr>
              <w:spacing w:before="0" w:after="0"/>
              <w:rPr>
                <w:lang w:val="fr-CH" w:eastAsia="fr-CH"/>
              </w:rPr>
            </w:pPr>
          </w:p>
        </w:tc>
      </w:tr>
      <w:tr w:rsidR="008779F3" w14:paraId="6EFA94CC" w14:textId="77777777" w:rsidTr="00191C41">
        <w:tc>
          <w:tcPr>
            <w:tcW w:w="3076" w:type="dxa"/>
          </w:tcPr>
          <w:p w14:paraId="46E50B21" w14:textId="77777777" w:rsidR="008779F3" w:rsidRDefault="008779F3" w:rsidP="00191C41">
            <w:pPr>
              <w:spacing w:before="0" w:after="0"/>
              <w:rPr>
                <w:b/>
                <w:bCs/>
                <w:lang w:val="fr-CH" w:eastAsia="fr-CH"/>
              </w:rPr>
            </w:pPr>
            <w:r>
              <w:rPr>
                <w:b/>
                <w:bCs/>
                <w:lang w:val="fr-CH" w:eastAsia="fr-CH"/>
              </w:rPr>
              <w:t>Remarques</w:t>
            </w:r>
          </w:p>
        </w:tc>
        <w:tc>
          <w:tcPr>
            <w:tcW w:w="3077" w:type="dxa"/>
          </w:tcPr>
          <w:p w14:paraId="5BE8D0AC" w14:textId="77777777" w:rsidR="008779F3" w:rsidRDefault="008779F3" w:rsidP="00191C41">
            <w:pPr>
              <w:spacing w:before="0" w:after="0"/>
              <w:rPr>
                <w:lang w:val="fr-CH" w:eastAsia="fr-CH"/>
              </w:rPr>
            </w:pPr>
            <w:r>
              <w:rPr>
                <w:lang w:val="fr-CH" w:eastAsia="fr-CH"/>
              </w:rPr>
              <w:t>Remarque sur l’objet</w:t>
            </w:r>
          </w:p>
        </w:tc>
        <w:tc>
          <w:tcPr>
            <w:tcW w:w="3077" w:type="dxa"/>
          </w:tcPr>
          <w:p w14:paraId="0D9A2E9A" w14:textId="77777777" w:rsidR="008779F3" w:rsidRDefault="008779F3" w:rsidP="00191C41">
            <w:pPr>
              <w:spacing w:before="0" w:after="0"/>
              <w:rPr>
                <w:lang w:val="fr-CH" w:eastAsia="fr-CH"/>
              </w:rPr>
            </w:pPr>
          </w:p>
        </w:tc>
      </w:tr>
      <w:tr w:rsidR="008779F3" w14:paraId="775E76ED" w14:textId="77777777" w:rsidTr="00191C41">
        <w:tc>
          <w:tcPr>
            <w:tcW w:w="3076" w:type="dxa"/>
          </w:tcPr>
          <w:p w14:paraId="1E2B418F" w14:textId="77777777" w:rsidR="008779F3" w:rsidRDefault="008779F3" w:rsidP="00191C41">
            <w:pPr>
              <w:spacing w:before="0" w:after="0"/>
              <w:rPr>
                <w:b/>
                <w:bCs/>
                <w:lang w:val="fr-CH" w:eastAsia="fr-CH"/>
              </w:rPr>
            </w:pPr>
          </w:p>
        </w:tc>
        <w:tc>
          <w:tcPr>
            <w:tcW w:w="3077" w:type="dxa"/>
          </w:tcPr>
          <w:p w14:paraId="7C7ED0B4" w14:textId="77777777" w:rsidR="008779F3" w:rsidRDefault="008779F3" w:rsidP="00191C41">
            <w:pPr>
              <w:spacing w:before="0" w:after="0"/>
              <w:rPr>
                <w:lang w:val="fr-CH" w:eastAsia="fr-CH"/>
              </w:rPr>
            </w:pPr>
          </w:p>
        </w:tc>
        <w:tc>
          <w:tcPr>
            <w:tcW w:w="3077" w:type="dxa"/>
          </w:tcPr>
          <w:p w14:paraId="28198DB7" w14:textId="77777777" w:rsidR="008779F3" w:rsidRDefault="008779F3" w:rsidP="00191C41">
            <w:pPr>
              <w:spacing w:before="0" w:after="0"/>
              <w:rPr>
                <w:lang w:val="fr-CH" w:eastAsia="fr-CH"/>
              </w:rPr>
            </w:pPr>
          </w:p>
        </w:tc>
      </w:tr>
    </w:tbl>
    <w:p w14:paraId="68C58AAE" w14:textId="44D735E4" w:rsidR="00F40636" w:rsidRDefault="004A5B81" w:rsidP="00665FE6">
      <w:pPr>
        <w:rPr>
          <w:lang w:val="fr-CH" w:eastAsia="fr-CH"/>
        </w:rPr>
      </w:pPr>
      <w:r>
        <w:rPr>
          <w:lang w:val="fr-CH" w:eastAsia="fr-CH"/>
        </w:rPr>
        <w:t>Les caractères ci-dessus sont donc les éléments que j’ai observé sur chaque objet lithique. Il y a là des critères des base tels que le numéro cantonal, l’UF, et les dimensions. Il y a aussi la typologie qui me permet de classer les objets. Et enfin, des éléments techniques comme le type de talon, la présence d’un bulbe, ou l’étude des retouches. Ces critères me donnent donc la possibilité d’effectuer des comparaisons avec d’autres sites mésolithiques. Les éléments techno-typologiques m’offrent des information</w:t>
      </w:r>
      <w:r w:rsidR="00AD57D5">
        <w:rPr>
          <w:lang w:val="fr-CH" w:eastAsia="fr-CH"/>
        </w:rPr>
        <w:t>s</w:t>
      </w:r>
      <w:r>
        <w:rPr>
          <w:lang w:val="fr-CH" w:eastAsia="fr-CH"/>
        </w:rPr>
        <w:t xml:space="preserve"> sur la datation du site, la période durant laquelle il a été occupé.</w:t>
      </w:r>
      <w:r w:rsidR="00AD57D5">
        <w:rPr>
          <w:lang w:val="fr-CH" w:eastAsia="fr-CH"/>
        </w:rPr>
        <w:t xml:space="preserve"> Au sein du site, la distinction des différents éléments de la chaine opératoire, du nucléus à l’objet fini, fournit des renseignements au sujet de l’organisation du campement.</w:t>
      </w:r>
    </w:p>
    <w:p w14:paraId="0F3B35C9" w14:textId="3A51732C" w:rsidR="004E28AE" w:rsidRDefault="00253D4B" w:rsidP="00253D4B">
      <w:pPr>
        <w:pStyle w:val="Titre4"/>
        <w:rPr>
          <w:lang w:val="fr-CH" w:eastAsia="fr-CH"/>
        </w:rPr>
      </w:pPr>
      <w:r>
        <w:rPr>
          <w:lang w:val="fr-CH" w:eastAsia="fr-CH"/>
        </w:rPr>
        <w:lastRenderedPageBreak/>
        <w:t>Base de données</w:t>
      </w:r>
    </w:p>
    <w:p w14:paraId="235BCE2B" w14:textId="3564D257" w:rsidR="008D12FF" w:rsidRDefault="006B5662" w:rsidP="00352E29">
      <w:pPr>
        <w:rPr>
          <w:lang w:val="fr-CH" w:eastAsia="fr-CH"/>
        </w:rPr>
      </w:pPr>
      <w:r>
        <w:rPr>
          <w:lang w:val="fr-CH" w:eastAsia="fr-CH"/>
        </w:rPr>
        <w:t xml:space="preserve">L’objectif de la base de données est assez simple. Elle doit recueillir tous </w:t>
      </w:r>
      <w:r w:rsidR="007F3277">
        <w:rPr>
          <w:lang w:val="fr-CH" w:eastAsia="fr-CH"/>
        </w:rPr>
        <w:t xml:space="preserve">les objets et les </w:t>
      </w:r>
      <w:r w:rsidR="00D37AE3">
        <w:rPr>
          <w:lang w:val="fr-CH" w:eastAsia="fr-CH"/>
        </w:rPr>
        <w:t>caractéristiques</w:t>
      </w:r>
      <w:r w:rsidR="007F3277">
        <w:rPr>
          <w:lang w:val="fr-CH" w:eastAsia="fr-CH"/>
        </w:rPr>
        <w:t xml:space="preserve"> relatives à chacun d’entre eux.</w:t>
      </w:r>
      <w:r w:rsidR="00D37AE3">
        <w:rPr>
          <w:lang w:val="fr-CH" w:eastAsia="fr-CH"/>
        </w:rPr>
        <w:t xml:space="preserve"> En outre, elle doit permettre un accès facilité et logique à ces informations.</w:t>
      </w:r>
      <w:r w:rsidR="00F75960">
        <w:rPr>
          <w:lang w:val="fr-CH" w:eastAsia="fr-CH"/>
        </w:rPr>
        <w:t xml:space="preserve"> Plusieurs solutions s’offrent à nous pour la création de cette base : Excel, Acces, BaseOffice, etc. Pour ma part, j’ai décider de me tourner vers SQLite. </w:t>
      </w:r>
      <w:r w:rsidR="008D12FF">
        <w:rPr>
          <w:lang w:val="fr-CH" w:eastAsia="fr-CH"/>
        </w:rPr>
        <w:t>Ce moteur offre la possibilité de construire entièrement sa base de données, créant les liens là où on le juge nécessaire.</w:t>
      </w:r>
      <w:r w:rsidR="0069683E">
        <w:rPr>
          <w:lang w:val="fr-CH" w:eastAsia="fr-CH"/>
        </w:rPr>
        <w:t xml:space="preserve"> Aussi, ce format donne la possibilité de partager </w:t>
      </w:r>
      <w:r w:rsidR="005E5767">
        <w:rPr>
          <w:lang w:val="fr-CH" w:eastAsia="fr-CH"/>
        </w:rPr>
        <w:t>m</w:t>
      </w:r>
      <w:r w:rsidR="0030698C">
        <w:rPr>
          <w:lang w:val="fr-CH" w:eastAsia="fr-CH"/>
        </w:rPr>
        <w:t>es observations</w:t>
      </w:r>
      <w:r w:rsidR="00B507B4">
        <w:rPr>
          <w:lang w:val="fr-CH" w:eastAsia="fr-CH"/>
        </w:rPr>
        <w:t xml:space="preserve"> et mon travail</w:t>
      </w:r>
      <w:r w:rsidR="0030698C">
        <w:rPr>
          <w:lang w:val="fr-CH" w:eastAsia="fr-CH"/>
        </w:rPr>
        <w:t xml:space="preserve"> </w:t>
      </w:r>
      <w:r w:rsidR="005E5767">
        <w:rPr>
          <w:lang w:val="fr-CH" w:eastAsia="fr-CH"/>
        </w:rPr>
        <w:t>en ligne.</w:t>
      </w:r>
      <w:r w:rsidR="008D12FF">
        <w:rPr>
          <w:lang w:val="fr-CH" w:eastAsia="fr-CH"/>
        </w:rPr>
        <w:t xml:space="preserve"> Cela nécessite néanmoins le passage par une étape de programmation.</w:t>
      </w:r>
    </w:p>
    <w:p w14:paraId="60AFE519" w14:textId="5937D806" w:rsidR="008D12FF" w:rsidRDefault="008D12FF" w:rsidP="00352E29">
      <w:pPr>
        <w:rPr>
          <w:lang w:val="fr-CH" w:eastAsia="fr-CH"/>
        </w:rPr>
      </w:pPr>
      <w:r>
        <w:rPr>
          <w:lang w:val="fr-CH" w:eastAsia="fr-CH"/>
        </w:rPr>
        <w:t xml:space="preserve">Pour créer ma base SQLite, j’ai utilisé le langage Python. </w:t>
      </w:r>
      <w:r w:rsidR="003935D5">
        <w:rPr>
          <w:lang w:val="fr-CH" w:eastAsia="fr-CH"/>
        </w:rPr>
        <w:t xml:space="preserve">Ce dernier permet de programmer en SQLite </w:t>
      </w:r>
      <w:r w:rsidR="00B507B4">
        <w:rPr>
          <w:lang w:val="fr-CH" w:eastAsia="fr-CH"/>
        </w:rPr>
        <w:t>et</w:t>
      </w:r>
      <w:r w:rsidR="003935D5">
        <w:rPr>
          <w:lang w:val="fr-CH" w:eastAsia="fr-CH"/>
        </w:rPr>
        <w:t xml:space="preserve"> aussi de récupérer des éléments pour les entrer dans la base de données, à partir d’un fichier Excel par exemple. En outre, il offre l’accès à de nombreux outils (mathématiques, cartographiques, </w:t>
      </w:r>
      <w:r w:rsidR="0069683E">
        <w:rPr>
          <w:lang w:val="fr-CH" w:eastAsia="fr-CH"/>
        </w:rPr>
        <w:t>statistiques, …</w:t>
      </w:r>
      <w:r w:rsidR="003935D5">
        <w:rPr>
          <w:lang w:val="fr-CH" w:eastAsia="fr-CH"/>
        </w:rPr>
        <w:t>) util</w:t>
      </w:r>
      <w:r w:rsidR="0069683E">
        <w:rPr>
          <w:lang w:val="fr-CH" w:eastAsia="fr-CH"/>
        </w:rPr>
        <w:t>e</w:t>
      </w:r>
      <w:r w:rsidR="003935D5">
        <w:rPr>
          <w:lang w:val="fr-CH" w:eastAsia="fr-CH"/>
        </w:rPr>
        <w:t xml:space="preserve">s pour étudier </w:t>
      </w:r>
      <w:r w:rsidR="0069683E">
        <w:rPr>
          <w:lang w:val="fr-CH" w:eastAsia="fr-CH"/>
        </w:rPr>
        <w:t>mon</w:t>
      </w:r>
      <w:r w:rsidR="003935D5">
        <w:rPr>
          <w:lang w:val="fr-CH" w:eastAsia="fr-CH"/>
        </w:rPr>
        <w:t xml:space="preserve"> </w:t>
      </w:r>
      <w:r w:rsidR="0069683E">
        <w:rPr>
          <w:lang w:val="fr-CH" w:eastAsia="fr-CH"/>
        </w:rPr>
        <w:t>corpus</w:t>
      </w:r>
      <w:r w:rsidR="003935D5">
        <w:rPr>
          <w:lang w:val="fr-CH" w:eastAsia="fr-CH"/>
        </w:rPr>
        <w:t>.</w:t>
      </w:r>
      <w:r w:rsidR="00B507B4">
        <w:rPr>
          <w:lang w:val="fr-CH" w:eastAsia="fr-CH"/>
        </w:rPr>
        <w:t xml:space="preserve"> « Python est un langage particulièrement adapté pour un usage en </w:t>
      </w:r>
      <w:r w:rsidR="00793AF3">
        <w:rPr>
          <w:lang w:val="fr-CH" w:eastAsia="fr-CH"/>
        </w:rPr>
        <w:t>Sciences Humaines et Sociales</w:t>
      </w:r>
      <w:r w:rsidR="00B507B4">
        <w:rPr>
          <w:lang w:val="fr-CH" w:eastAsia="fr-CH"/>
        </w:rPr>
        <w:t xml:space="preserve">, non seulement pour ses traitements classiques mais aussi avec les nouvelles données numériques » </w:t>
      </w:r>
      <w:r w:rsidR="00B507B4">
        <w:rPr>
          <w:lang w:val="fr-CH" w:eastAsia="fr-CH"/>
        </w:rPr>
        <w:fldChar w:fldCharType="begin"/>
      </w:r>
      <w:r w:rsidR="00B507B4">
        <w:rPr>
          <w:lang w:val="fr-CH" w:eastAsia="fr-CH"/>
        </w:rPr>
        <w:instrText xml:space="preserve"> ADDIN ZOTERO_ITEM CSL_CITATION {"citationID":"Qo9Pr1Sr","properties":{"formattedCitation":"(Schultz, 2020, p. 6)","plainCitation":"(Schultz, 2020, p. 6)","noteIndex":0},"citationItems":[{"id":179,"uris":["http://zotero.org/users/local/5u6TpzoH/items/7W6C2IWN"],"itemData":{"id":179,"type":"book","collection-title":"Pratique de la statistique","event-place":"Rennes","ISBN":"978-2-7535-8106-7","language":"fre","publisher":"Presses universitaires de Rennes","publisher-place":"Rennes","source":"unine.swisscovery.slsp.ch","title":"Python pour les SHS: introduction à la programmation pour le traitement de données","title-short":"Python pour les SHS","author":[{"family":"Schultz","given":"Emilien"}],"contributor":[{"family":"Bussonnier","given":"Matthias"}],"issued":{"date-parts":[["2020"]]}},"locator":"6"}],"schema":"https://github.com/citation-style-language/schema/raw/master/csl-citation.json"} </w:instrText>
      </w:r>
      <w:r w:rsidR="00B507B4">
        <w:rPr>
          <w:lang w:val="fr-CH" w:eastAsia="fr-CH"/>
        </w:rPr>
        <w:fldChar w:fldCharType="separate"/>
      </w:r>
      <w:r w:rsidR="00B507B4" w:rsidRPr="00B507B4">
        <w:rPr>
          <w:rFonts w:cs="Tahoma"/>
        </w:rPr>
        <w:t>(Schultz, 2020, p. 6)</w:t>
      </w:r>
      <w:r w:rsidR="00B507B4">
        <w:rPr>
          <w:lang w:val="fr-CH" w:eastAsia="fr-CH"/>
        </w:rPr>
        <w:fldChar w:fldCharType="end"/>
      </w:r>
      <w:r w:rsidR="00B507B4">
        <w:rPr>
          <w:lang w:val="fr-CH" w:eastAsia="fr-CH"/>
        </w:rPr>
        <w:t xml:space="preserve">. C’est un langage à la fois intuitif et puissant par ses nombreuses fonctionnalités. Il est donc tout à fait indiqué pour </w:t>
      </w:r>
      <w:r w:rsidR="005D2860">
        <w:rPr>
          <w:lang w:val="fr-CH" w:eastAsia="fr-CH"/>
        </w:rPr>
        <w:t>des utilisateurs dont la programmation n’est pas le qu</w:t>
      </w:r>
      <w:r w:rsidR="00793AF3">
        <w:rPr>
          <w:lang w:val="fr-CH" w:eastAsia="fr-CH"/>
        </w:rPr>
        <w:t>o</w:t>
      </w:r>
      <w:r w:rsidR="005D2860">
        <w:rPr>
          <w:lang w:val="fr-CH" w:eastAsia="fr-CH"/>
        </w:rPr>
        <w:t>tidien.</w:t>
      </w:r>
    </w:p>
    <w:p w14:paraId="405336EB" w14:textId="2D0E8590" w:rsidR="00793AF3" w:rsidRDefault="00793AF3" w:rsidP="00352E29">
      <w:pPr>
        <w:rPr>
          <w:lang w:val="fr-CH" w:eastAsia="fr-CH"/>
        </w:rPr>
      </w:pPr>
      <w:r>
        <w:rPr>
          <w:lang w:val="fr-CH" w:eastAsia="fr-CH"/>
        </w:rPr>
        <w:t xml:space="preserve">Cette utilisation des outils numériques place pleinement ma recherche dans le contexte actuel, où tout a tendance à s’informatiser. Je me garde néanmoins du piège de se fier totalement à l’informatique. L’archéologie est une science humaine ; elle demande une part d’humanité dans les analyses et les interprétations. C’est pourquoi je </w:t>
      </w:r>
      <w:r w:rsidR="005002B1">
        <w:rPr>
          <w:lang w:val="fr-CH" w:eastAsia="fr-CH"/>
        </w:rPr>
        <w:t>prends</w:t>
      </w:r>
      <w:r>
        <w:rPr>
          <w:lang w:val="fr-CH" w:eastAsia="fr-CH"/>
        </w:rPr>
        <w:t xml:space="preserve"> la programmation et l’informatisation comme des outils qui, au même titre que la truelle sur un chantier de fouilles, m’aident à extraire les informations de leur substrat.</w:t>
      </w:r>
    </w:p>
    <w:p w14:paraId="28E1BC56" w14:textId="6790D073" w:rsidR="0069683E" w:rsidRDefault="0069683E" w:rsidP="00352E29">
      <w:pPr>
        <w:rPr>
          <w:lang w:val="fr-CH" w:eastAsia="fr-CH"/>
        </w:rPr>
      </w:pPr>
      <w:r>
        <w:rPr>
          <w:lang w:val="fr-CH" w:eastAsia="fr-CH"/>
        </w:rPr>
        <w:t xml:space="preserve">Ma base de données consiste </w:t>
      </w:r>
      <w:r w:rsidR="005E5767">
        <w:rPr>
          <w:lang w:val="fr-CH" w:eastAsia="fr-CH"/>
        </w:rPr>
        <w:t>en une table principale contenant tous les artefacts</w:t>
      </w:r>
      <w:r w:rsidR="00B174C0">
        <w:rPr>
          <w:lang w:val="fr-CH" w:eastAsia="fr-CH"/>
        </w:rPr>
        <w:t>, individualisés par leur numéro cantonal</w:t>
      </w:r>
      <w:r w:rsidR="005E5767">
        <w:rPr>
          <w:lang w:val="fr-CH" w:eastAsia="fr-CH"/>
        </w:rPr>
        <w:t xml:space="preserve"> et qui liste toutes leurs caractéristiques.</w:t>
      </w:r>
      <w:r w:rsidR="005F75F7">
        <w:rPr>
          <w:lang w:val="fr-CH" w:eastAsia="fr-CH"/>
        </w:rPr>
        <w:t xml:space="preserve"> Certains champs </w:t>
      </w:r>
      <w:r w:rsidR="004D1A1D">
        <w:rPr>
          <w:lang w:val="fr-CH" w:eastAsia="fr-CH"/>
        </w:rPr>
        <w:t>sont liés à d’autres tables où sont développées certaines caractéristiques (CF. annexe). Par exemple, le champs « Retouche » mène à la table « Retouches » où sont listées toutes les retouches observées. Les artefacts y sont identifiés par leur numéro cantonal.</w:t>
      </w:r>
    </w:p>
    <w:p w14:paraId="3999BF05" w14:textId="6F6861F1" w:rsidR="005002B1" w:rsidRPr="00D51EF4" w:rsidRDefault="005002B1" w:rsidP="00352E29">
      <w:pPr>
        <w:rPr>
          <w:lang w:val="fr-CH" w:eastAsia="fr-CH"/>
        </w:rPr>
      </w:pPr>
      <w:r>
        <w:rPr>
          <w:lang w:val="fr-CH" w:eastAsia="fr-CH"/>
        </w:rPr>
        <w:t>Le code Python qui a servi à construire la base de données et à analyser les informations (CF : annexes) est disponible sur le site GitHub (</w:t>
      </w:r>
      <w:hyperlink r:id="rId9" w:history="1">
        <w:r w:rsidRPr="005002B1">
          <w:rPr>
            <w:rStyle w:val="Lienhypertexte"/>
            <w:i/>
            <w:iCs/>
            <w:color w:val="auto"/>
            <w:lang w:val="fr-CH" w:eastAsia="fr-CH"/>
          </w:rPr>
          <w:t>https://github.com/reitellepa/Memoire</w:t>
        </w:r>
      </w:hyperlink>
      <w:r>
        <w:rPr>
          <w:lang w:val="fr-CH" w:eastAsia="fr-CH"/>
        </w:rPr>
        <w:t>).</w:t>
      </w:r>
      <w:r w:rsidR="00A17A9E">
        <w:rPr>
          <w:lang w:val="fr-CH" w:eastAsia="fr-CH"/>
        </w:rPr>
        <w:t xml:space="preserve"> Dans le même projet, on peut accéder à ma base de données et aux différents fichiers créées au cours de ma recherche.</w:t>
      </w:r>
    </w:p>
    <w:p w14:paraId="20937912" w14:textId="1AFBA53B" w:rsidR="00253D4B" w:rsidRDefault="00253D4B" w:rsidP="00253D4B">
      <w:pPr>
        <w:pStyle w:val="Parties"/>
        <w:numPr>
          <w:ilvl w:val="0"/>
          <w:numId w:val="0"/>
        </w:numPr>
        <w:ind w:left="2835"/>
        <w:rPr>
          <w:lang w:val="fr-CH" w:eastAsia="fr-CH"/>
        </w:rPr>
      </w:pPr>
      <w:r>
        <w:rPr>
          <w:lang w:val="fr-CH" w:eastAsia="fr-CH"/>
        </w:rPr>
        <w:lastRenderedPageBreak/>
        <w:br/>
      </w:r>
      <w:r>
        <w:rPr>
          <w:lang w:val="fr-CH" w:eastAsia="fr-CH"/>
        </w:rPr>
        <w:br/>
      </w:r>
      <w:r>
        <w:rPr>
          <w:lang w:val="fr-CH" w:eastAsia="fr-CH"/>
        </w:rPr>
        <w:br/>
      </w:r>
      <w:r>
        <w:rPr>
          <w:lang w:val="fr-CH" w:eastAsia="fr-CH"/>
        </w:rPr>
        <w:br/>
        <w:t>Troisième partie</w:t>
      </w:r>
    </w:p>
    <w:p w14:paraId="42FE916A" w14:textId="42BB2DFC" w:rsidR="00253D4B" w:rsidRDefault="00253D4B" w:rsidP="00253D4B">
      <w:pPr>
        <w:pStyle w:val="Titre2"/>
      </w:pPr>
      <w:r>
        <w:t>Objets lithiques</w:t>
      </w:r>
    </w:p>
    <w:p w14:paraId="21DFE96D" w14:textId="61EC5040" w:rsidR="00253D4B" w:rsidRDefault="00253D4B" w:rsidP="00253D4B">
      <w:pPr>
        <w:pStyle w:val="Titre3"/>
        <w:rPr>
          <w:lang w:val="fr-CH" w:eastAsia="fr-CH"/>
        </w:rPr>
      </w:pPr>
      <w:r>
        <w:rPr>
          <w:lang w:val="fr-CH" w:eastAsia="fr-CH"/>
        </w:rPr>
        <w:lastRenderedPageBreak/>
        <w:t>Définition du corpus</w:t>
      </w:r>
    </w:p>
    <w:p w14:paraId="3FB6C2F5" w14:textId="016D78AB" w:rsidR="00350D42" w:rsidRDefault="00A40D8D" w:rsidP="00352E29">
      <w:pPr>
        <w:rPr>
          <w:noProof/>
          <w:lang w:val="fr-CH" w:eastAsia="fr-CH"/>
        </w:rPr>
      </w:pPr>
      <w:r>
        <w:rPr>
          <w:noProof/>
          <w:lang w:val="fr-CH" w:eastAsia="fr-CH"/>
        </w:rPr>
        <w:t>Lors des différentes campagnes de fouilles, 878 objets lithiques ont été mis au jour sur le site de Chevenez Au-Breuille</w:t>
      </w:r>
      <w:r w:rsidR="004E7FB0">
        <w:rPr>
          <w:noProof/>
          <w:lang w:val="fr-CH" w:eastAsia="fr-CH"/>
        </w:rPr>
        <w:t>. Parmis ceux-ci, 85 n’entrent sont à écarter du cadre de ma recherche. Soit, car ils sont attribué à une autre période que le Mésolithique, soit car ils n’ont pas été taillés par la main de l’homme ou sont indeterminables.</w:t>
      </w:r>
    </w:p>
    <w:p w14:paraId="0D00E030" w14:textId="39DA7E6F" w:rsidR="008F78EF" w:rsidRDefault="008F78EF" w:rsidP="00352E29">
      <w:pPr>
        <w:rPr>
          <w:noProof/>
          <w:lang w:val="fr-CH" w:eastAsia="fr-CH"/>
        </w:rPr>
      </w:pPr>
      <w:r>
        <w:rPr>
          <w:noProof/>
          <w:lang w:val="fr-CH" w:eastAsia="fr-CH"/>
        </w:rPr>
        <w:drawing>
          <wp:anchor distT="0" distB="0" distL="114300" distR="114300" simplePos="0" relativeHeight="251659264" behindDoc="1" locked="0" layoutInCell="1" allowOverlap="1" wp14:anchorId="395FA0BC" wp14:editId="4AFB325A">
            <wp:simplePos x="0" y="0"/>
            <wp:positionH relativeFrom="column">
              <wp:posOffset>2604770</wp:posOffset>
            </wp:positionH>
            <wp:positionV relativeFrom="paragraph">
              <wp:posOffset>68580</wp:posOffset>
            </wp:positionV>
            <wp:extent cx="3319145" cy="4038600"/>
            <wp:effectExtent l="0" t="0" r="0" b="0"/>
            <wp:wrapTight wrapText="bothSides">
              <wp:wrapPolygon edited="0">
                <wp:start x="0" y="0"/>
                <wp:lineTo x="0" y="21498"/>
                <wp:lineTo x="21447" y="21498"/>
                <wp:lineTo x="21447" y="0"/>
                <wp:lineTo x="0" y="0"/>
              </wp:wrapPolygon>
            </wp:wrapTight>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rotWithShape="1">
                    <a:blip r:embed="rId10">
                      <a:extLst>
                        <a:ext uri="{28A0092B-C50C-407E-A947-70E740481C1C}">
                          <a14:useLocalDpi xmlns:a14="http://schemas.microsoft.com/office/drawing/2010/main" val="0"/>
                        </a:ext>
                      </a:extLst>
                    </a:blip>
                    <a:srcRect l="11946" t="11558" r="9147" b="11642"/>
                    <a:stretch/>
                  </pic:blipFill>
                  <pic:spPr bwMode="auto">
                    <a:xfrm>
                      <a:off x="0" y="0"/>
                      <a:ext cx="3319145" cy="4038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fr-CH" w:eastAsia="fr-CH"/>
        </w:rPr>
        <w:t xml:space="preserve">En effet, trois artefacts montrent des caractéristiques néolithiques. Ils portent les numéros cantonaux 7910, 8196, et 8511. Les trois sont des pointes de flèche. </w:t>
      </w:r>
      <w:r w:rsidR="00334123">
        <w:rPr>
          <w:noProof/>
          <w:lang w:val="fr-CH" w:eastAsia="fr-CH"/>
        </w:rPr>
        <w:t>Une pointe à troncature (N° 7910) et deux pointe à ailerons (N° 8196 et 8511</w:t>
      </w:r>
      <w:r w:rsidR="00C43F84">
        <w:rPr>
          <w:noProof/>
          <w:lang w:val="fr-CH" w:eastAsia="fr-CH"/>
        </w:rPr>
        <w:t>).</w:t>
      </w:r>
    </w:p>
    <w:p w14:paraId="459ADA3D" w14:textId="0B31977A" w:rsidR="00C059A8" w:rsidRDefault="0021022C" w:rsidP="00352E29">
      <w:pPr>
        <w:rPr>
          <w:noProof/>
          <w:lang w:val="fr-CH" w:eastAsia="fr-CH"/>
        </w:rPr>
      </w:pPr>
      <w:r>
        <w:rPr>
          <w:noProof/>
          <w:lang w:val="fr-CH" w:eastAsia="fr-CH"/>
        </w:rPr>
        <w:t>Trois autres objets semblent n’avoir pas été façonnés par l’homme et sont issus de processus vraissemblablement naturels. Et 79 sont indeterminables. Ces pièces sont donc retirées du corpus d’étude.</w:t>
      </w:r>
    </w:p>
    <w:p w14:paraId="512531B4" w14:textId="720AA81B" w:rsidR="00253D4B" w:rsidRDefault="0021022C" w:rsidP="00352E29">
      <w:pPr>
        <w:rPr>
          <w:lang w:val="fr-CH" w:eastAsia="fr-CH"/>
        </w:rPr>
      </w:pPr>
      <w:r>
        <w:rPr>
          <w:lang w:val="fr-CH" w:eastAsia="fr-CH"/>
        </w:rPr>
        <w:t xml:space="preserve">Cette recherche se penche donc sur les caractéristiques des 793 artefacts lithiques restants. </w:t>
      </w:r>
    </w:p>
    <w:p w14:paraId="1FD1DFFB" w14:textId="0B1B3E86" w:rsidR="00253D4B" w:rsidRDefault="00253D4B" w:rsidP="00253D4B">
      <w:pPr>
        <w:pStyle w:val="Titre3"/>
        <w:rPr>
          <w:lang w:val="fr-CH" w:eastAsia="fr-CH"/>
        </w:rPr>
      </w:pPr>
      <w:r>
        <w:rPr>
          <w:lang w:val="fr-CH" w:eastAsia="fr-CH"/>
        </w:rPr>
        <w:t>Matières premières</w:t>
      </w:r>
    </w:p>
    <w:p w14:paraId="1BF281A3" w14:textId="142A1F09" w:rsidR="00253D4B" w:rsidRDefault="00253D4B" w:rsidP="00253D4B">
      <w:pPr>
        <w:pStyle w:val="Corpsdetexte"/>
        <w:rPr>
          <w:lang w:val="fr-CH" w:eastAsia="fr-CH"/>
        </w:rPr>
      </w:pPr>
    </w:p>
    <w:p w14:paraId="36BFE1AD" w14:textId="1DE0094C" w:rsidR="00253D4B" w:rsidRDefault="00253D4B" w:rsidP="00253D4B">
      <w:pPr>
        <w:pStyle w:val="Titre3"/>
        <w:rPr>
          <w:lang w:val="fr-CH" w:eastAsia="fr-CH"/>
        </w:rPr>
      </w:pPr>
      <w:r>
        <w:rPr>
          <w:lang w:val="fr-CH" w:eastAsia="fr-CH"/>
        </w:rPr>
        <w:t>Approche technologique</w:t>
      </w:r>
    </w:p>
    <w:p w14:paraId="36D17B42" w14:textId="60124E02" w:rsidR="0021022C" w:rsidRPr="0021022C" w:rsidRDefault="00D671B1" w:rsidP="0021022C">
      <w:pPr>
        <w:pStyle w:val="Corpsdetexte"/>
        <w:rPr>
          <w:lang w:val="fr-CH" w:eastAsia="fr-CH"/>
        </w:rPr>
      </w:pPr>
      <w:r>
        <w:rPr>
          <w:lang w:val="fr-CH" w:eastAsia="fr-CH"/>
        </w:rPr>
        <w:t>Nucléus</w:t>
      </w:r>
    </w:p>
    <w:sectPr w:rsidR="0021022C" w:rsidRPr="0021022C" w:rsidSect="00890C21">
      <w:headerReference w:type="even" r:id="rId11"/>
      <w:headerReference w:type="default" r:id="rId12"/>
      <w:pgSz w:w="11905" w:h="16837"/>
      <w:pgMar w:top="1247" w:right="1247" w:bottom="1418" w:left="1418" w:header="709"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2F712" w14:textId="77777777" w:rsidR="00580622" w:rsidRDefault="00580622">
      <w:r>
        <w:separator/>
      </w:r>
    </w:p>
    <w:p w14:paraId="634D419B" w14:textId="77777777" w:rsidR="00580622" w:rsidRDefault="00580622"/>
  </w:endnote>
  <w:endnote w:type="continuationSeparator" w:id="0">
    <w:p w14:paraId="56655B74" w14:textId="77777777" w:rsidR="00580622" w:rsidRDefault="00580622">
      <w:r>
        <w:continuationSeparator/>
      </w:r>
    </w:p>
    <w:p w14:paraId="097248E3" w14:textId="77777777" w:rsidR="00580622" w:rsidRDefault="00580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ECDE4" w14:textId="77777777" w:rsidR="00580622" w:rsidRDefault="00580622">
      <w:r>
        <w:separator/>
      </w:r>
    </w:p>
    <w:p w14:paraId="496D4C70" w14:textId="77777777" w:rsidR="00580622" w:rsidRDefault="00580622"/>
  </w:footnote>
  <w:footnote w:type="continuationSeparator" w:id="0">
    <w:p w14:paraId="6972B4F8" w14:textId="77777777" w:rsidR="00580622" w:rsidRDefault="00580622">
      <w:r>
        <w:continuationSeparator/>
      </w:r>
    </w:p>
    <w:p w14:paraId="709572B9" w14:textId="77777777" w:rsidR="00580622" w:rsidRDefault="00580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2BDE" w14:textId="0B2688BE" w:rsidR="00E0685B" w:rsidRDefault="00EE186B" w:rsidP="00DE68A5">
    <w:pPr>
      <w:pStyle w:val="En-tte"/>
      <w:tabs>
        <w:tab w:val="clear" w:pos="9000"/>
        <w:tab w:val="right" w:pos="9240"/>
      </w:tabs>
    </w:pPr>
    <w:r>
      <w:fldChar w:fldCharType="begin"/>
    </w:r>
    <w:r>
      <w:instrText>PAGE   \* MERGEFORMAT</w:instrText>
    </w:r>
    <w:r>
      <w:fldChar w:fldCharType="separate"/>
    </w:r>
    <w:r>
      <w:rPr>
        <w:noProof/>
      </w:rPr>
      <w:t>4</w:t>
    </w:r>
    <w:r>
      <w:fldChar w:fldCharType="end"/>
    </w:r>
    <w:r>
      <w:tab/>
    </w:r>
    <w:r w:rsidR="00E0685B">
      <w:t>étude de l’occupation mésolithique de Chevenez/Au-Breuille (JU)</w:t>
    </w:r>
  </w:p>
  <w:p w14:paraId="0D7F2552" w14:textId="77777777" w:rsidR="00EE186B" w:rsidRDefault="00EE18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52AD8" w14:textId="7154A287" w:rsidR="00EE186B" w:rsidRDefault="001839C5" w:rsidP="00DE68A5">
    <w:pPr>
      <w:pStyle w:val="En-tte"/>
      <w:tabs>
        <w:tab w:val="clear" w:pos="9000"/>
        <w:tab w:val="right" w:pos="9240"/>
      </w:tabs>
    </w:pPr>
    <w:bookmarkStart w:id="0" w:name="_Hlk117862384"/>
    <w:r>
      <w:t>étude de l’occupation mésolithique de Chevenez/Au-Breuille (JU)</w:t>
    </w:r>
    <w:bookmarkEnd w:id="0"/>
    <w:r w:rsidR="00EE186B">
      <w:tab/>
    </w:r>
    <w:r w:rsidR="00EE186B">
      <w:rPr>
        <w:rStyle w:val="Numrodepage"/>
      </w:rPr>
      <w:fldChar w:fldCharType="begin"/>
    </w:r>
    <w:r w:rsidR="00EE186B">
      <w:rPr>
        <w:rStyle w:val="Numrodepage"/>
      </w:rPr>
      <w:instrText xml:space="preserve"> PAGE </w:instrText>
    </w:r>
    <w:r w:rsidR="00EE186B">
      <w:rPr>
        <w:rStyle w:val="Numrodepage"/>
      </w:rPr>
      <w:fldChar w:fldCharType="separate"/>
    </w:r>
    <w:r w:rsidR="00EE186B">
      <w:rPr>
        <w:rStyle w:val="Numrodepage"/>
        <w:noProof/>
      </w:rPr>
      <w:t>3</w:t>
    </w:r>
    <w:r w:rsidR="00EE186B">
      <w:rPr>
        <w:rStyle w:val="Numrodepage"/>
      </w:rPr>
      <w:fldChar w:fldCharType="end"/>
    </w:r>
  </w:p>
  <w:p w14:paraId="2FD4CBB7" w14:textId="77777777" w:rsidR="00EE186B" w:rsidRPr="001839C5" w:rsidRDefault="00EE186B">
    <w:pP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3342202"/>
    <w:lvl w:ilvl="0">
      <w:start w:val="1"/>
      <w:numFmt w:val="none"/>
      <w:pStyle w:val="Titre1"/>
      <w:lvlText w:val=""/>
      <w:lvlJc w:val="left"/>
      <w:pPr>
        <w:tabs>
          <w:tab w:val="num" w:pos="432"/>
        </w:tabs>
        <w:ind w:left="432" w:hanging="432"/>
      </w:pPr>
    </w:lvl>
    <w:lvl w:ilvl="1">
      <w:start w:val="1"/>
      <w:numFmt w:val="none"/>
      <w:pStyle w:val="Titre2"/>
      <w:lvlText w:val=""/>
      <w:lvlJc w:val="left"/>
      <w:pPr>
        <w:tabs>
          <w:tab w:val="num" w:pos="576"/>
        </w:tabs>
        <w:ind w:left="576" w:hanging="576"/>
      </w:pPr>
    </w:lvl>
    <w:lvl w:ilvl="2">
      <w:start w:val="1"/>
      <w:numFmt w:val="none"/>
      <w:pStyle w:val="Titre3"/>
      <w:lvlText w:val=""/>
      <w:lvlJc w:val="left"/>
      <w:pPr>
        <w:tabs>
          <w:tab w:val="num" w:pos="720"/>
        </w:tabs>
        <w:ind w:left="720" w:hanging="720"/>
      </w:pPr>
    </w:lvl>
    <w:lvl w:ilvl="3">
      <w:start w:val="1"/>
      <w:numFmt w:val="none"/>
      <w:pStyle w:val="Titre4"/>
      <w:lvlText w:val=""/>
      <w:lvlJc w:val="left"/>
      <w:pPr>
        <w:tabs>
          <w:tab w:val="num" w:pos="864"/>
        </w:tabs>
        <w:ind w:left="864" w:hanging="864"/>
      </w:pPr>
    </w:lvl>
    <w:lvl w:ilvl="4">
      <w:start w:val="1"/>
      <w:numFmt w:val="none"/>
      <w:pStyle w:val="Titre5"/>
      <w:lvlText w:val=""/>
      <w:lvlJc w:val="left"/>
      <w:pPr>
        <w:tabs>
          <w:tab w:val="num" w:pos="1008"/>
        </w:tabs>
        <w:ind w:left="1008" w:hanging="1008"/>
      </w:pPr>
    </w:lvl>
    <w:lvl w:ilvl="5">
      <w:start w:val="1"/>
      <w:numFmt w:val="none"/>
      <w:pStyle w:val="Titre6"/>
      <w:lvlText w:val=""/>
      <w:lvlJc w:val="left"/>
      <w:pPr>
        <w:tabs>
          <w:tab w:val="num" w:pos="1152"/>
        </w:tabs>
        <w:ind w:left="1152" w:hanging="1152"/>
      </w:pPr>
    </w:lvl>
    <w:lvl w:ilvl="6">
      <w:start w:val="1"/>
      <w:numFmt w:val="none"/>
      <w:pStyle w:val="Titre7"/>
      <w:lvlText w:val=""/>
      <w:lvlJc w:val="left"/>
      <w:pPr>
        <w:tabs>
          <w:tab w:val="num" w:pos="1296"/>
        </w:tabs>
        <w:ind w:left="1296" w:hanging="1296"/>
      </w:pPr>
    </w:lvl>
    <w:lvl w:ilvl="7">
      <w:start w:val="1"/>
      <w:numFmt w:val="none"/>
      <w:pStyle w:val="Titre8"/>
      <w:lvlText w:val=""/>
      <w:lvlJc w:val="left"/>
      <w:pPr>
        <w:tabs>
          <w:tab w:val="num" w:pos="1440"/>
        </w:tabs>
        <w:ind w:left="1440" w:hanging="1440"/>
      </w:pPr>
    </w:lvl>
    <w:lvl w:ilvl="8">
      <w:start w:val="1"/>
      <w:numFmt w:val="none"/>
      <w:pStyle w:val="Titre9"/>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717"/>
        </w:tabs>
        <w:ind w:left="717" w:hanging="360"/>
      </w:pPr>
    </w:lvl>
  </w:abstractNum>
  <w:abstractNum w:abstractNumId="2" w15:restartNumberingAfterBreak="0">
    <w:nsid w:val="00000003"/>
    <w:multiLevelType w:val="multilevel"/>
    <w:tmpl w:val="00000003"/>
    <w:name w:val="WW8Num3"/>
    <w:lvl w:ilvl="0">
      <w:start w:val="1"/>
      <w:numFmt w:val="decimal"/>
      <w:pStyle w:val="Enumration"/>
      <w:lvlText w:val="%1."/>
      <w:lvlJc w:val="left"/>
      <w:pPr>
        <w:tabs>
          <w:tab w:val="num" w:pos="717"/>
        </w:tabs>
        <w:ind w:left="717"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15:restartNumberingAfterBreak="0">
    <w:nsid w:val="02E70F01"/>
    <w:multiLevelType w:val="multilevel"/>
    <w:tmpl w:val="78E0B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A4AAC"/>
    <w:multiLevelType w:val="multilevel"/>
    <w:tmpl w:val="BD141E1C"/>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4960C6"/>
    <w:multiLevelType w:val="multilevel"/>
    <w:tmpl w:val="C4BE3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A4643"/>
    <w:multiLevelType w:val="multilevel"/>
    <w:tmpl w:val="59CC3B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720AE1"/>
    <w:multiLevelType w:val="multilevel"/>
    <w:tmpl w:val="2A544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E2A5D"/>
    <w:multiLevelType w:val="multilevel"/>
    <w:tmpl w:val="F8C8C7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66E9C"/>
    <w:multiLevelType w:val="multilevel"/>
    <w:tmpl w:val="28A476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CA0F56"/>
    <w:multiLevelType w:val="multilevel"/>
    <w:tmpl w:val="19BE12E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C4F92"/>
    <w:multiLevelType w:val="multilevel"/>
    <w:tmpl w:val="B3BA9860"/>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CD12CD"/>
    <w:multiLevelType w:val="multilevel"/>
    <w:tmpl w:val="DDF210B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154038"/>
    <w:multiLevelType w:val="multilevel"/>
    <w:tmpl w:val="D06AE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13B03"/>
    <w:multiLevelType w:val="multilevel"/>
    <w:tmpl w:val="2FA06E0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5F49C9"/>
    <w:multiLevelType w:val="multilevel"/>
    <w:tmpl w:val="C53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A0DE0"/>
    <w:multiLevelType w:val="multilevel"/>
    <w:tmpl w:val="ED022F4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923CC1"/>
    <w:multiLevelType w:val="multilevel"/>
    <w:tmpl w:val="DF6258A6"/>
    <w:lvl w:ilvl="0">
      <w:start w:val="2"/>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865BCB"/>
    <w:multiLevelType w:val="multilevel"/>
    <w:tmpl w:val="A4B8BF8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87746C"/>
    <w:multiLevelType w:val="multilevel"/>
    <w:tmpl w:val="3086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04BAF"/>
    <w:multiLevelType w:val="multilevel"/>
    <w:tmpl w:val="883CDB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6F48AB"/>
    <w:multiLevelType w:val="multilevel"/>
    <w:tmpl w:val="12387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235350"/>
    <w:multiLevelType w:val="multilevel"/>
    <w:tmpl w:val="E2BABF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0B09CE"/>
    <w:multiLevelType w:val="multilevel"/>
    <w:tmpl w:val="9BB63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505F93"/>
    <w:multiLevelType w:val="multilevel"/>
    <w:tmpl w:val="86947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BE5BB7"/>
    <w:multiLevelType w:val="multilevel"/>
    <w:tmpl w:val="B3544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ahoma" w:eastAsia="Times New Roman" w:hAnsi="Tahoma" w:cs="Tahom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06364"/>
    <w:multiLevelType w:val="multilevel"/>
    <w:tmpl w:val="7AD0E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F86368"/>
    <w:multiLevelType w:val="multilevel"/>
    <w:tmpl w:val="D6647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3918E6"/>
    <w:multiLevelType w:val="multilevel"/>
    <w:tmpl w:val="E0DCF66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A37E67"/>
    <w:multiLevelType w:val="multilevel"/>
    <w:tmpl w:val="F8649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0418B2"/>
    <w:multiLevelType w:val="multilevel"/>
    <w:tmpl w:val="40B0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B85746"/>
    <w:multiLevelType w:val="multilevel"/>
    <w:tmpl w:val="A6ACA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7B6660"/>
    <w:multiLevelType w:val="multilevel"/>
    <w:tmpl w:val="8918C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5800D0"/>
    <w:multiLevelType w:val="multilevel"/>
    <w:tmpl w:val="A3D49CC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E411A4"/>
    <w:multiLevelType w:val="multilevel"/>
    <w:tmpl w:val="ECBA5D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E508E6"/>
    <w:multiLevelType w:val="multilevel"/>
    <w:tmpl w:val="141014F4"/>
    <w:lvl w:ilvl="0">
      <w:start w:val="2"/>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EB1B3A"/>
    <w:multiLevelType w:val="multilevel"/>
    <w:tmpl w:val="67023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451B90"/>
    <w:multiLevelType w:val="multilevel"/>
    <w:tmpl w:val="57CA69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C316D7"/>
    <w:multiLevelType w:val="multilevel"/>
    <w:tmpl w:val="EC786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F759BB"/>
    <w:multiLevelType w:val="multilevel"/>
    <w:tmpl w:val="4A200FF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5F2ACB"/>
    <w:multiLevelType w:val="multilevel"/>
    <w:tmpl w:val="D3749F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240B1D"/>
    <w:multiLevelType w:val="multilevel"/>
    <w:tmpl w:val="0FAEE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4"/>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924518">
    <w:abstractNumId w:val="0"/>
  </w:num>
  <w:num w:numId="2" w16cid:durableId="451703851">
    <w:abstractNumId w:val="1"/>
  </w:num>
  <w:num w:numId="3" w16cid:durableId="1302538348">
    <w:abstractNumId w:val="2"/>
  </w:num>
  <w:num w:numId="4" w16cid:durableId="556011595">
    <w:abstractNumId w:val="23"/>
  </w:num>
  <w:num w:numId="5" w16cid:durableId="2029259714">
    <w:abstractNumId w:val="30"/>
  </w:num>
  <w:num w:numId="6" w16cid:durableId="1701322717">
    <w:abstractNumId w:val="16"/>
    <w:lvlOverride w:ilvl="0">
      <w:lvl w:ilvl="0">
        <w:numFmt w:val="decimal"/>
        <w:lvlText w:val="%1."/>
        <w:lvlJc w:val="left"/>
      </w:lvl>
    </w:lvlOverride>
  </w:num>
  <w:num w:numId="7" w16cid:durableId="1350646284">
    <w:abstractNumId w:val="11"/>
  </w:num>
  <w:num w:numId="8" w16cid:durableId="1933662556">
    <w:abstractNumId w:val="12"/>
  </w:num>
  <w:num w:numId="9" w16cid:durableId="1598562077">
    <w:abstractNumId w:val="15"/>
  </w:num>
  <w:num w:numId="10" w16cid:durableId="2092769085">
    <w:abstractNumId w:val="18"/>
    <w:lvlOverride w:ilvl="0">
      <w:lvl w:ilvl="0">
        <w:numFmt w:val="decimal"/>
        <w:lvlText w:val="%1."/>
        <w:lvlJc w:val="left"/>
      </w:lvl>
    </w:lvlOverride>
  </w:num>
  <w:num w:numId="11" w16cid:durableId="1268385987">
    <w:abstractNumId w:val="4"/>
  </w:num>
  <w:num w:numId="12" w16cid:durableId="1922595187">
    <w:abstractNumId w:val="20"/>
    <w:lvlOverride w:ilvl="0">
      <w:lvl w:ilvl="0">
        <w:numFmt w:val="decimal"/>
        <w:lvlText w:val="%1."/>
        <w:lvlJc w:val="left"/>
      </w:lvl>
    </w:lvlOverride>
  </w:num>
  <w:num w:numId="13" w16cid:durableId="1259829932">
    <w:abstractNumId w:val="14"/>
  </w:num>
  <w:num w:numId="14" w16cid:durableId="281545946">
    <w:abstractNumId w:val="31"/>
  </w:num>
  <w:num w:numId="15" w16cid:durableId="480931397">
    <w:abstractNumId w:val="36"/>
  </w:num>
  <w:num w:numId="16" w16cid:durableId="1694065090">
    <w:abstractNumId w:val="7"/>
  </w:num>
  <w:num w:numId="17" w16cid:durableId="379864373">
    <w:abstractNumId w:val="13"/>
  </w:num>
  <w:num w:numId="18" w16cid:durableId="1540123060">
    <w:abstractNumId w:val="27"/>
  </w:num>
  <w:num w:numId="19" w16cid:durableId="1462726153">
    <w:abstractNumId w:val="3"/>
  </w:num>
  <w:num w:numId="20" w16cid:durableId="342363430">
    <w:abstractNumId w:val="25"/>
  </w:num>
  <w:num w:numId="21" w16cid:durableId="406879512">
    <w:abstractNumId w:val="33"/>
  </w:num>
  <w:num w:numId="22" w16cid:durableId="1673946555">
    <w:abstractNumId w:val="10"/>
  </w:num>
  <w:num w:numId="23" w16cid:durableId="1512374825">
    <w:abstractNumId w:val="28"/>
  </w:num>
  <w:num w:numId="24" w16cid:durableId="478881622">
    <w:abstractNumId w:val="19"/>
  </w:num>
  <w:num w:numId="25" w16cid:durableId="667824884">
    <w:abstractNumId w:val="8"/>
    <w:lvlOverride w:ilvl="0">
      <w:lvl w:ilvl="0">
        <w:numFmt w:val="decimal"/>
        <w:lvlText w:val="%1."/>
        <w:lvlJc w:val="left"/>
      </w:lvl>
    </w:lvlOverride>
  </w:num>
  <w:num w:numId="26" w16cid:durableId="1957826903">
    <w:abstractNumId w:val="35"/>
  </w:num>
  <w:num w:numId="27" w16cid:durableId="1227838332">
    <w:abstractNumId w:val="9"/>
    <w:lvlOverride w:ilvl="0">
      <w:lvl w:ilvl="0">
        <w:numFmt w:val="decimal"/>
        <w:lvlText w:val="%1."/>
        <w:lvlJc w:val="left"/>
      </w:lvl>
    </w:lvlOverride>
  </w:num>
  <w:num w:numId="28" w16cid:durableId="298582906">
    <w:abstractNumId w:val="17"/>
  </w:num>
  <w:num w:numId="29" w16cid:durableId="1766921444">
    <w:abstractNumId w:val="22"/>
    <w:lvlOverride w:ilvl="0">
      <w:lvl w:ilvl="0">
        <w:numFmt w:val="decimal"/>
        <w:lvlText w:val="%1."/>
        <w:lvlJc w:val="left"/>
      </w:lvl>
    </w:lvlOverride>
  </w:num>
  <w:num w:numId="30" w16cid:durableId="2021852917">
    <w:abstractNumId w:val="39"/>
    <w:lvlOverride w:ilvl="0">
      <w:lvl w:ilvl="0">
        <w:numFmt w:val="decimal"/>
        <w:lvlText w:val="%1."/>
        <w:lvlJc w:val="left"/>
      </w:lvl>
    </w:lvlOverride>
  </w:num>
  <w:num w:numId="31" w16cid:durableId="1316030911">
    <w:abstractNumId w:val="38"/>
  </w:num>
  <w:num w:numId="32" w16cid:durableId="821198645">
    <w:abstractNumId w:val="6"/>
  </w:num>
  <w:num w:numId="33" w16cid:durableId="2087609945">
    <w:abstractNumId w:val="29"/>
  </w:num>
  <w:num w:numId="34" w16cid:durableId="1133870347">
    <w:abstractNumId w:val="24"/>
  </w:num>
  <w:num w:numId="35" w16cid:durableId="1825706805">
    <w:abstractNumId w:val="32"/>
  </w:num>
  <w:num w:numId="36" w16cid:durableId="1156796690">
    <w:abstractNumId w:val="37"/>
  </w:num>
  <w:num w:numId="37" w16cid:durableId="1869102761">
    <w:abstractNumId w:val="34"/>
  </w:num>
  <w:num w:numId="38" w16cid:durableId="1240947076">
    <w:abstractNumId w:val="21"/>
  </w:num>
  <w:num w:numId="39" w16cid:durableId="2006785348">
    <w:abstractNumId w:val="26"/>
  </w:num>
  <w:num w:numId="40" w16cid:durableId="411393538">
    <w:abstractNumId w:val="41"/>
  </w:num>
  <w:num w:numId="41" w16cid:durableId="414253375">
    <w:abstractNumId w:val="5"/>
  </w:num>
  <w:num w:numId="42" w16cid:durableId="167576822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5BF"/>
    <w:rsid w:val="0002645B"/>
    <w:rsid w:val="00040BB3"/>
    <w:rsid w:val="000564A0"/>
    <w:rsid w:val="000624C9"/>
    <w:rsid w:val="00066967"/>
    <w:rsid w:val="000924C3"/>
    <w:rsid w:val="000A626F"/>
    <w:rsid w:val="000C654C"/>
    <w:rsid w:val="0011508F"/>
    <w:rsid w:val="001452B4"/>
    <w:rsid w:val="00151403"/>
    <w:rsid w:val="0015346C"/>
    <w:rsid w:val="001839C5"/>
    <w:rsid w:val="00194AB5"/>
    <w:rsid w:val="0019740F"/>
    <w:rsid w:val="001A54EA"/>
    <w:rsid w:val="001D10B3"/>
    <w:rsid w:val="0021022C"/>
    <w:rsid w:val="00210B99"/>
    <w:rsid w:val="00213D7A"/>
    <w:rsid w:val="00225F4C"/>
    <w:rsid w:val="002267B6"/>
    <w:rsid w:val="0023754C"/>
    <w:rsid w:val="00253D4B"/>
    <w:rsid w:val="0025661D"/>
    <w:rsid w:val="00260C42"/>
    <w:rsid w:val="00263089"/>
    <w:rsid w:val="00294A97"/>
    <w:rsid w:val="00294D4B"/>
    <w:rsid w:val="002C2FCC"/>
    <w:rsid w:val="002E2D9C"/>
    <w:rsid w:val="002F2329"/>
    <w:rsid w:val="002F60F2"/>
    <w:rsid w:val="0030698C"/>
    <w:rsid w:val="00312382"/>
    <w:rsid w:val="00334123"/>
    <w:rsid w:val="00345284"/>
    <w:rsid w:val="00350D42"/>
    <w:rsid w:val="00352E29"/>
    <w:rsid w:val="00373030"/>
    <w:rsid w:val="003745CD"/>
    <w:rsid w:val="00386602"/>
    <w:rsid w:val="003935D5"/>
    <w:rsid w:val="003A440F"/>
    <w:rsid w:val="003C77A8"/>
    <w:rsid w:val="003D3B5D"/>
    <w:rsid w:val="003F15BE"/>
    <w:rsid w:val="003F36C4"/>
    <w:rsid w:val="00404E59"/>
    <w:rsid w:val="00417D2D"/>
    <w:rsid w:val="00426BC2"/>
    <w:rsid w:val="004307E0"/>
    <w:rsid w:val="00432989"/>
    <w:rsid w:val="0043310C"/>
    <w:rsid w:val="004348C4"/>
    <w:rsid w:val="00441083"/>
    <w:rsid w:val="00467A25"/>
    <w:rsid w:val="004770E2"/>
    <w:rsid w:val="00492313"/>
    <w:rsid w:val="004A5B81"/>
    <w:rsid w:val="004C6776"/>
    <w:rsid w:val="004D1A1D"/>
    <w:rsid w:val="004E0D31"/>
    <w:rsid w:val="004E28AE"/>
    <w:rsid w:val="004E7FB0"/>
    <w:rsid w:val="005002B1"/>
    <w:rsid w:val="00506872"/>
    <w:rsid w:val="00522398"/>
    <w:rsid w:val="00524E43"/>
    <w:rsid w:val="005341A8"/>
    <w:rsid w:val="0056048C"/>
    <w:rsid w:val="0056531C"/>
    <w:rsid w:val="00570F54"/>
    <w:rsid w:val="005711CC"/>
    <w:rsid w:val="0057341F"/>
    <w:rsid w:val="005757A9"/>
    <w:rsid w:val="00580622"/>
    <w:rsid w:val="00586F2B"/>
    <w:rsid w:val="005917F8"/>
    <w:rsid w:val="005D2860"/>
    <w:rsid w:val="005E5767"/>
    <w:rsid w:val="005E6276"/>
    <w:rsid w:val="005E771D"/>
    <w:rsid w:val="005F75F7"/>
    <w:rsid w:val="00617248"/>
    <w:rsid w:val="00621F12"/>
    <w:rsid w:val="0065768F"/>
    <w:rsid w:val="0066576E"/>
    <w:rsid w:val="00665FE6"/>
    <w:rsid w:val="006907BF"/>
    <w:rsid w:val="0069683E"/>
    <w:rsid w:val="006A6885"/>
    <w:rsid w:val="006A7DF1"/>
    <w:rsid w:val="006B4C68"/>
    <w:rsid w:val="006B5662"/>
    <w:rsid w:val="006C5205"/>
    <w:rsid w:val="006D2663"/>
    <w:rsid w:val="006D5458"/>
    <w:rsid w:val="006E42C4"/>
    <w:rsid w:val="006F7138"/>
    <w:rsid w:val="007063BC"/>
    <w:rsid w:val="0072710D"/>
    <w:rsid w:val="007908BC"/>
    <w:rsid w:val="00793AF3"/>
    <w:rsid w:val="007A3516"/>
    <w:rsid w:val="007A5FD1"/>
    <w:rsid w:val="007C2AB8"/>
    <w:rsid w:val="007D490E"/>
    <w:rsid w:val="007E7E02"/>
    <w:rsid w:val="007F2094"/>
    <w:rsid w:val="007F3277"/>
    <w:rsid w:val="00802981"/>
    <w:rsid w:val="0082097B"/>
    <w:rsid w:val="008212B2"/>
    <w:rsid w:val="00844640"/>
    <w:rsid w:val="00853213"/>
    <w:rsid w:val="008600D8"/>
    <w:rsid w:val="008601BD"/>
    <w:rsid w:val="00861BCE"/>
    <w:rsid w:val="00870049"/>
    <w:rsid w:val="008779F3"/>
    <w:rsid w:val="00887355"/>
    <w:rsid w:val="00890C21"/>
    <w:rsid w:val="00897021"/>
    <w:rsid w:val="008A3EA0"/>
    <w:rsid w:val="008C2694"/>
    <w:rsid w:val="008C466C"/>
    <w:rsid w:val="008D12FF"/>
    <w:rsid w:val="008E1E75"/>
    <w:rsid w:val="008F46C7"/>
    <w:rsid w:val="008F78EF"/>
    <w:rsid w:val="00911F46"/>
    <w:rsid w:val="00914DF1"/>
    <w:rsid w:val="00915F2C"/>
    <w:rsid w:val="0093248C"/>
    <w:rsid w:val="0093629B"/>
    <w:rsid w:val="00962114"/>
    <w:rsid w:val="00963B13"/>
    <w:rsid w:val="009715BF"/>
    <w:rsid w:val="009769E6"/>
    <w:rsid w:val="009A375D"/>
    <w:rsid w:val="009A51B3"/>
    <w:rsid w:val="009B6A6D"/>
    <w:rsid w:val="009D5EC3"/>
    <w:rsid w:val="009F112B"/>
    <w:rsid w:val="009F70A9"/>
    <w:rsid w:val="00A17A9E"/>
    <w:rsid w:val="00A27A51"/>
    <w:rsid w:val="00A3098F"/>
    <w:rsid w:val="00A40D8D"/>
    <w:rsid w:val="00A4254D"/>
    <w:rsid w:val="00A71464"/>
    <w:rsid w:val="00A83D1A"/>
    <w:rsid w:val="00A94750"/>
    <w:rsid w:val="00AA57BD"/>
    <w:rsid w:val="00AB154A"/>
    <w:rsid w:val="00AD57D5"/>
    <w:rsid w:val="00AE7353"/>
    <w:rsid w:val="00AE7812"/>
    <w:rsid w:val="00B0747C"/>
    <w:rsid w:val="00B145CD"/>
    <w:rsid w:val="00B146E5"/>
    <w:rsid w:val="00B174C0"/>
    <w:rsid w:val="00B37FA6"/>
    <w:rsid w:val="00B507B4"/>
    <w:rsid w:val="00B76CC0"/>
    <w:rsid w:val="00B8230A"/>
    <w:rsid w:val="00B9718C"/>
    <w:rsid w:val="00BF76E6"/>
    <w:rsid w:val="00C059A8"/>
    <w:rsid w:val="00C30431"/>
    <w:rsid w:val="00C43F84"/>
    <w:rsid w:val="00C4759A"/>
    <w:rsid w:val="00C54113"/>
    <w:rsid w:val="00C61415"/>
    <w:rsid w:val="00C8445C"/>
    <w:rsid w:val="00C9084A"/>
    <w:rsid w:val="00CA551A"/>
    <w:rsid w:val="00CC7378"/>
    <w:rsid w:val="00D022C6"/>
    <w:rsid w:val="00D07818"/>
    <w:rsid w:val="00D2444B"/>
    <w:rsid w:val="00D33C25"/>
    <w:rsid w:val="00D353AC"/>
    <w:rsid w:val="00D37AE3"/>
    <w:rsid w:val="00D51EF4"/>
    <w:rsid w:val="00D63690"/>
    <w:rsid w:val="00D671B1"/>
    <w:rsid w:val="00D81779"/>
    <w:rsid w:val="00DA14EB"/>
    <w:rsid w:val="00DC4B3A"/>
    <w:rsid w:val="00DD29C8"/>
    <w:rsid w:val="00DE42CA"/>
    <w:rsid w:val="00DE68A5"/>
    <w:rsid w:val="00DF1662"/>
    <w:rsid w:val="00E0685B"/>
    <w:rsid w:val="00E54996"/>
    <w:rsid w:val="00E6655D"/>
    <w:rsid w:val="00E733A1"/>
    <w:rsid w:val="00E73C4D"/>
    <w:rsid w:val="00E75E47"/>
    <w:rsid w:val="00E772B1"/>
    <w:rsid w:val="00EA1768"/>
    <w:rsid w:val="00ED3A50"/>
    <w:rsid w:val="00EE186B"/>
    <w:rsid w:val="00EE5164"/>
    <w:rsid w:val="00EF22AA"/>
    <w:rsid w:val="00EF69CF"/>
    <w:rsid w:val="00F25AB8"/>
    <w:rsid w:val="00F40636"/>
    <w:rsid w:val="00F53507"/>
    <w:rsid w:val="00F75960"/>
    <w:rsid w:val="00F85848"/>
    <w:rsid w:val="00F923E2"/>
    <w:rsid w:val="00FA2E83"/>
    <w:rsid w:val="00FC3FAC"/>
    <w:rsid w:val="00FF3A6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5AD3FF7"/>
  <w15:chartTrackingRefBased/>
  <w15:docId w15:val="{3B300954-E579-449D-BD14-3C8217CE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C4D"/>
    <w:pPr>
      <w:suppressAutoHyphens/>
      <w:spacing w:before="240" w:after="240" w:line="300" w:lineRule="auto"/>
      <w:jc w:val="both"/>
    </w:pPr>
    <w:rPr>
      <w:rFonts w:ascii="Tahoma" w:hAnsi="Tahoma"/>
      <w:sz w:val="22"/>
      <w:szCs w:val="24"/>
      <w:lang w:val="fr-FR" w:eastAsia="ar-SA"/>
    </w:rPr>
  </w:style>
  <w:style w:type="paragraph" w:styleId="Titre1">
    <w:name w:val="heading 1"/>
    <w:basedOn w:val="Normal"/>
    <w:next w:val="Normal"/>
    <w:link w:val="Titre1Car"/>
    <w:qFormat/>
    <w:rsid w:val="009715BF"/>
    <w:pPr>
      <w:pageBreakBefore/>
      <w:numPr>
        <w:numId w:val="1"/>
      </w:numPr>
      <w:pBdr>
        <w:bottom w:val="single" w:sz="4" w:space="9" w:color="000000"/>
      </w:pBdr>
      <w:tabs>
        <w:tab w:val="num" w:pos="0"/>
      </w:tabs>
      <w:spacing w:before="3119" w:after="284"/>
      <w:ind w:left="2835" w:firstLine="0"/>
      <w:outlineLvl w:val="0"/>
    </w:pPr>
    <w:rPr>
      <w:rFonts w:cs="Tahoma"/>
      <w:color w:val="333333"/>
      <w:sz w:val="36"/>
      <w:szCs w:val="36"/>
    </w:rPr>
  </w:style>
  <w:style w:type="paragraph" w:styleId="Titre2">
    <w:name w:val="heading 2"/>
    <w:next w:val="Normal"/>
    <w:qFormat/>
    <w:rsid w:val="00DF1662"/>
    <w:pPr>
      <w:widowControl w:val="0"/>
      <w:numPr>
        <w:ilvl w:val="1"/>
        <w:numId w:val="1"/>
      </w:numPr>
      <w:suppressAutoHyphens/>
      <w:spacing w:after="11340"/>
      <w:ind w:left="2835" w:firstLine="0"/>
      <w:outlineLvl w:val="1"/>
    </w:pPr>
    <w:rPr>
      <w:rFonts w:ascii="Tahoma" w:eastAsia="Arial Unicode MS" w:hAnsi="Tahoma"/>
      <w:b/>
      <w:caps/>
      <w:spacing w:val="16"/>
      <w:kern w:val="1"/>
      <w:sz w:val="48"/>
      <w:szCs w:val="44"/>
    </w:rPr>
  </w:style>
  <w:style w:type="paragraph" w:styleId="Titre3">
    <w:name w:val="heading 3"/>
    <w:basedOn w:val="Normal"/>
    <w:next w:val="Corpsdetexte"/>
    <w:qFormat/>
    <w:rsid w:val="009B6A6D"/>
    <w:pPr>
      <w:keepNext/>
      <w:numPr>
        <w:ilvl w:val="2"/>
        <w:numId w:val="1"/>
      </w:numPr>
      <w:tabs>
        <w:tab w:val="num" w:pos="0"/>
      </w:tabs>
      <w:spacing w:before="435" w:after="290"/>
      <w:outlineLvl w:val="2"/>
    </w:pPr>
    <w:rPr>
      <w:rFonts w:cs="Tahoma"/>
      <w:caps/>
      <w:color w:val="333333"/>
      <w:spacing w:val="18"/>
      <w:sz w:val="32"/>
      <w:szCs w:val="28"/>
    </w:rPr>
  </w:style>
  <w:style w:type="paragraph" w:styleId="Titre4">
    <w:name w:val="heading 4"/>
    <w:basedOn w:val="Normal"/>
    <w:next w:val="Corpsdetexte"/>
    <w:qFormat/>
    <w:rsid w:val="009B6A6D"/>
    <w:pPr>
      <w:keepNext/>
      <w:numPr>
        <w:ilvl w:val="3"/>
        <w:numId w:val="1"/>
      </w:numPr>
      <w:tabs>
        <w:tab w:val="num" w:pos="0"/>
      </w:tabs>
      <w:spacing w:before="435" w:after="145"/>
      <w:ind w:left="862" w:hanging="862"/>
      <w:outlineLvl w:val="3"/>
    </w:pPr>
    <w:rPr>
      <w:rFonts w:eastAsia="Arial Unicode MS" w:cs="Tahoma"/>
      <w:b/>
      <w:caps/>
      <w:spacing w:val="10"/>
      <w:szCs w:val="30"/>
    </w:rPr>
  </w:style>
  <w:style w:type="paragraph" w:styleId="Titre5">
    <w:name w:val="heading 5"/>
    <w:basedOn w:val="Normal"/>
    <w:next w:val="Corpsdetexte"/>
    <w:qFormat/>
    <w:rsid w:val="009B6A6D"/>
    <w:pPr>
      <w:keepNext/>
      <w:numPr>
        <w:ilvl w:val="4"/>
        <w:numId w:val="1"/>
      </w:numPr>
      <w:tabs>
        <w:tab w:val="num" w:pos="851"/>
      </w:tabs>
      <w:spacing w:after="145"/>
      <w:ind w:left="720" w:firstLine="0"/>
      <w:outlineLvl w:val="4"/>
    </w:pPr>
    <w:rPr>
      <w:rFonts w:eastAsia="Arial Unicode MS" w:cs="Tahoma"/>
      <w:b/>
      <w:szCs w:val="28"/>
    </w:rPr>
  </w:style>
  <w:style w:type="paragraph" w:styleId="Titre6">
    <w:name w:val="heading 6"/>
    <w:basedOn w:val="Normal"/>
    <w:next w:val="Corpsdetexte"/>
    <w:qFormat/>
    <w:rsid w:val="009B6A6D"/>
    <w:pPr>
      <w:keepNext/>
      <w:numPr>
        <w:ilvl w:val="5"/>
        <w:numId w:val="1"/>
      </w:numPr>
      <w:tabs>
        <w:tab w:val="num" w:pos="851"/>
      </w:tabs>
      <w:spacing w:after="145"/>
      <w:ind w:left="0" w:firstLine="709"/>
      <w:outlineLvl w:val="5"/>
    </w:pPr>
    <w:rPr>
      <w:rFonts w:eastAsia="Arial Unicode MS" w:cs="Tahoma"/>
      <w:b/>
      <w:i/>
    </w:rPr>
  </w:style>
  <w:style w:type="paragraph" w:styleId="Titre7">
    <w:name w:val="heading 7"/>
    <w:basedOn w:val="Titre10"/>
    <w:next w:val="Corpsdetexte"/>
    <w:qFormat/>
    <w:pPr>
      <w:numPr>
        <w:ilvl w:val="6"/>
        <w:numId w:val="1"/>
      </w:numPr>
      <w:outlineLvl w:val="6"/>
    </w:pPr>
    <w:rPr>
      <w:b/>
      <w:bCs/>
      <w:sz w:val="21"/>
      <w:szCs w:val="21"/>
    </w:rPr>
  </w:style>
  <w:style w:type="paragraph" w:styleId="Titre8">
    <w:name w:val="heading 8"/>
    <w:basedOn w:val="Titre10"/>
    <w:next w:val="Corpsdetexte"/>
    <w:qFormat/>
    <w:pPr>
      <w:numPr>
        <w:ilvl w:val="7"/>
        <w:numId w:val="1"/>
      </w:numPr>
      <w:outlineLvl w:val="7"/>
    </w:pPr>
    <w:rPr>
      <w:b/>
      <w:bCs/>
      <w:sz w:val="21"/>
      <w:szCs w:val="21"/>
    </w:rPr>
  </w:style>
  <w:style w:type="paragraph" w:styleId="Titre9">
    <w:name w:val="heading 9"/>
    <w:basedOn w:val="Titre10"/>
    <w:next w:val="Corpsdetexte"/>
    <w:qFormat/>
    <w:pPr>
      <w:numPr>
        <w:ilvl w:val="8"/>
        <w:numId w:val="1"/>
      </w:numPr>
      <w:outlineLvl w:val="8"/>
    </w:pPr>
    <w:rPr>
      <w:b/>
      <w:bCs/>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Policepardfaut1">
    <w:name w:val="Police par défaut1"/>
  </w:style>
  <w:style w:type="character" w:styleId="Numrodepage">
    <w:name w:val="page number"/>
    <w:rPr>
      <w:rFonts w:cs="Tahoma"/>
    </w:rPr>
  </w:style>
  <w:style w:type="character" w:customStyle="1" w:styleId="Caractresdenotedebasdepage">
    <w:name w:val="Caractères de note de bas de page"/>
    <w:rPr>
      <w:vertAlign w:val="superscript"/>
    </w:rPr>
  </w:style>
  <w:style w:type="character" w:styleId="Lienhypertexte">
    <w:name w:val="Hyperlink"/>
    <w:uiPriority w:val="99"/>
    <w:rPr>
      <w:strike w:val="0"/>
      <w:dstrike w:val="0"/>
      <w:color w:val="0000FF"/>
      <w:u w:val="none"/>
    </w:rPr>
  </w:style>
  <w:style w:type="character" w:customStyle="1" w:styleId="CorpsdetexteCar">
    <w:name w:val="Corps de texte Car"/>
    <w:rPr>
      <w:rFonts w:ascii="Tahoma" w:hAnsi="Tahoma"/>
      <w:sz w:val="22"/>
      <w:szCs w:val="22"/>
      <w:lang w:val="fr-FR" w:eastAsia="ar-SA" w:bidi="ar-SA"/>
    </w:rPr>
  </w:style>
  <w:style w:type="character" w:styleId="Appelnotedebasdep">
    <w:name w:val="footnote reference"/>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styleId="Appeldenotedefin">
    <w:name w:val="endnote reference"/>
    <w:rPr>
      <w:vertAlign w:val="superscript"/>
    </w:rPr>
  </w:style>
  <w:style w:type="paragraph" w:customStyle="1" w:styleId="Titre10">
    <w:name w:val="Titre1"/>
    <w:basedOn w:val="Normal"/>
    <w:next w:val="Corpsdetexte"/>
    <w:pPr>
      <w:keepNext/>
      <w:spacing w:after="120"/>
    </w:pPr>
    <w:rPr>
      <w:rFonts w:ascii="Arial" w:eastAsia="Arial Unicode MS" w:hAnsi="Arial" w:cs="Tahoma"/>
      <w:sz w:val="28"/>
      <w:szCs w:val="28"/>
    </w:rPr>
  </w:style>
  <w:style w:type="paragraph" w:styleId="Corpsdetexte">
    <w:name w:val="Body Text"/>
    <w:basedOn w:val="Normal"/>
    <w:rsid w:val="0093629B"/>
    <w:pPr>
      <w:spacing w:after="145" w:line="290" w:lineRule="exact"/>
    </w:pPr>
    <w:rPr>
      <w:szCs w:val="22"/>
    </w:rPr>
  </w:style>
  <w:style w:type="paragraph" w:styleId="Liste">
    <w:name w:val="List"/>
    <w:basedOn w:val="Corpsdetexte"/>
    <w:rPr>
      <w:rFonts w:cs="Tahoma"/>
    </w:rPr>
  </w:style>
  <w:style w:type="paragraph" w:customStyle="1" w:styleId="Lgende1">
    <w:name w:val="Légende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En-tte">
    <w:name w:val="header"/>
    <w:basedOn w:val="Normal"/>
    <w:link w:val="En-tteCar"/>
    <w:uiPriority w:val="99"/>
    <w:pPr>
      <w:pBdr>
        <w:bottom w:val="single" w:sz="4" w:space="1" w:color="000000"/>
      </w:pBdr>
      <w:tabs>
        <w:tab w:val="left" w:pos="9000"/>
      </w:tabs>
      <w:ind w:right="23"/>
    </w:pPr>
    <w:rPr>
      <w:caps/>
      <w:sz w:val="18"/>
      <w:szCs w:val="18"/>
    </w:rPr>
  </w:style>
  <w:style w:type="paragraph" w:styleId="Pieddepage">
    <w:name w:val="footer"/>
    <w:basedOn w:val="Normal"/>
    <w:pPr>
      <w:tabs>
        <w:tab w:val="center" w:pos="4536"/>
        <w:tab w:val="right" w:pos="9072"/>
      </w:tabs>
    </w:pPr>
  </w:style>
  <w:style w:type="paragraph" w:customStyle="1" w:styleId="citation">
    <w:name w:val="ßcitation"/>
    <w:basedOn w:val="Normal"/>
    <w:next w:val="Normal"/>
    <w:rsid w:val="00D022C6"/>
    <w:pPr>
      <w:autoSpaceDE w:val="0"/>
      <w:spacing w:after="147"/>
      <w:ind w:left="851" w:right="851"/>
    </w:pPr>
    <w:rPr>
      <w:i/>
      <w:iCs/>
      <w:color w:val="000000"/>
      <w:sz w:val="20"/>
      <w:szCs w:val="20"/>
    </w:rPr>
  </w:style>
  <w:style w:type="paragraph" w:styleId="Notedebasdepage">
    <w:name w:val="footnote text"/>
    <w:basedOn w:val="Normal"/>
    <w:rsid w:val="0093629B"/>
    <w:pPr>
      <w:tabs>
        <w:tab w:val="left" w:pos="113"/>
      </w:tabs>
    </w:pPr>
    <w:rPr>
      <w:sz w:val="18"/>
      <w:szCs w:val="20"/>
    </w:rPr>
  </w:style>
  <w:style w:type="paragraph" w:customStyle="1" w:styleId="Enumration">
    <w:name w:val="Enumération"/>
    <w:basedOn w:val="Normal"/>
    <w:rsid w:val="00D022C6"/>
    <w:pPr>
      <w:numPr>
        <w:numId w:val="3"/>
      </w:numPr>
      <w:spacing w:after="147" w:line="290" w:lineRule="exact"/>
      <w:ind w:left="714" w:hanging="357"/>
    </w:pPr>
  </w:style>
  <w:style w:type="paragraph" w:styleId="Sous-titre">
    <w:name w:val="Subtitle"/>
    <w:basedOn w:val="Titre10"/>
    <w:next w:val="Corpsdetexte"/>
    <w:qFormat/>
    <w:pPr>
      <w:jc w:val="center"/>
    </w:pPr>
    <w:rPr>
      <w:i/>
      <w:iCs/>
    </w:rPr>
  </w:style>
  <w:style w:type="paragraph" w:styleId="Titre">
    <w:name w:val="Title"/>
    <w:basedOn w:val="Titre10"/>
    <w:next w:val="Sous-titre"/>
    <w:qFormat/>
    <w:pPr>
      <w:jc w:val="center"/>
    </w:pPr>
    <w:rPr>
      <w:b/>
      <w:bCs/>
      <w:sz w:val="36"/>
      <w:szCs w:val="36"/>
    </w:rPr>
  </w:style>
  <w:style w:type="paragraph" w:customStyle="1" w:styleId="Noteenmarge">
    <w:name w:val="Note en marge"/>
    <w:basedOn w:val="Corpsdetexte"/>
    <w:pPr>
      <w:ind w:left="2268"/>
    </w:pPr>
  </w:style>
  <w:style w:type="paragraph" w:customStyle="1" w:styleId="Numrotation2">
    <w:name w:val="Numérotation 2"/>
    <w:basedOn w:val="Liste"/>
    <w:pPr>
      <w:spacing w:after="120"/>
      <w:ind w:left="720" w:hanging="360"/>
    </w:pPr>
  </w:style>
  <w:style w:type="paragraph" w:styleId="Notedefin">
    <w:name w:val="endnote text"/>
    <w:basedOn w:val="Normal"/>
    <w:pPr>
      <w:suppressLineNumbers/>
      <w:ind w:left="283" w:hanging="283"/>
    </w:pPr>
    <w:rPr>
      <w:sz w:val="20"/>
      <w:szCs w:val="20"/>
    </w:rPr>
  </w:style>
  <w:style w:type="paragraph" w:customStyle="1" w:styleId="Titre100">
    <w:name w:val="Titre 10"/>
    <w:basedOn w:val="Titre10"/>
    <w:next w:val="Corpsdetexte"/>
    <w:pPr>
      <w:tabs>
        <w:tab w:val="num" w:pos="1584"/>
      </w:tabs>
      <w:ind w:left="1584" w:hanging="1584"/>
      <w:outlineLvl w:val="8"/>
    </w:pPr>
    <w:rPr>
      <w:b/>
      <w:bCs/>
      <w:sz w:val="21"/>
      <w:szCs w:val="21"/>
    </w:rPr>
  </w:style>
  <w:style w:type="character" w:customStyle="1" w:styleId="En-tteCar">
    <w:name w:val="En-tête Car"/>
    <w:link w:val="En-tte"/>
    <w:uiPriority w:val="99"/>
    <w:rsid w:val="007D490E"/>
    <w:rPr>
      <w:rFonts w:ascii="Tahoma" w:hAnsi="Tahoma"/>
      <w:caps/>
      <w:sz w:val="18"/>
      <w:szCs w:val="18"/>
      <w:lang w:val="fr-FR" w:eastAsia="ar-SA"/>
    </w:rPr>
  </w:style>
  <w:style w:type="paragraph" w:styleId="NormalWeb">
    <w:name w:val="Normal (Web)"/>
    <w:basedOn w:val="Normal"/>
    <w:link w:val="NormalWebCar"/>
    <w:uiPriority w:val="99"/>
    <w:unhideWhenUsed/>
    <w:rsid w:val="00F923E2"/>
    <w:pPr>
      <w:suppressAutoHyphens w:val="0"/>
      <w:spacing w:before="100" w:beforeAutospacing="1" w:after="100" w:afterAutospacing="1"/>
    </w:pPr>
    <w:rPr>
      <w:lang w:val="fr-CH" w:eastAsia="fr-CH"/>
    </w:rPr>
  </w:style>
  <w:style w:type="paragraph" w:styleId="En-ttedetabledesmatires">
    <w:name w:val="TOC Heading"/>
    <w:basedOn w:val="Titre1"/>
    <w:next w:val="Normal"/>
    <w:uiPriority w:val="39"/>
    <w:unhideWhenUsed/>
    <w:qFormat/>
    <w:rsid w:val="00F923E2"/>
    <w:pPr>
      <w:keepNext/>
      <w:keepLines/>
      <w:pageBreakBefore w:val="0"/>
      <w:numPr>
        <w:numId w:val="0"/>
      </w:numPr>
      <w:pBdr>
        <w:bottom w:val="none" w:sz="0" w:space="0" w:color="auto"/>
      </w:pBdr>
      <w:tabs>
        <w:tab w:val="num" w:pos="432"/>
      </w:tabs>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lang w:val="fr-CH" w:eastAsia="fr-CH"/>
    </w:rPr>
  </w:style>
  <w:style w:type="paragraph" w:styleId="TM1">
    <w:name w:val="toc 1"/>
    <w:basedOn w:val="Normal"/>
    <w:next w:val="Normal"/>
    <w:autoRedefine/>
    <w:uiPriority w:val="39"/>
    <w:rsid w:val="00F923E2"/>
    <w:pPr>
      <w:spacing w:after="100"/>
    </w:pPr>
  </w:style>
  <w:style w:type="paragraph" w:styleId="TM2">
    <w:name w:val="toc 2"/>
    <w:basedOn w:val="Normal"/>
    <w:next w:val="Normal"/>
    <w:autoRedefine/>
    <w:uiPriority w:val="39"/>
    <w:rsid w:val="00F923E2"/>
    <w:pPr>
      <w:spacing w:after="100"/>
      <w:ind w:left="240"/>
    </w:pPr>
  </w:style>
  <w:style w:type="paragraph" w:styleId="TM3">
    <w:name w:val="toc 3"/>
    <w:basedOn w:val="Normal"/>
    <w:next w:val="Normal"/>
    <w:autoRedefine/>
    <w:uiPriority w:val="39"/>
    <w:rsid w:val="00F923E2"/>
    <w:pPr>
      <w:spacing w:after="100"/>
      <w:ind w:left="480"/>
    </w:pPr>
  </w:style>
  <w:style w:type="paragraph" w:styleId="Citation0">
    <w:name w:val="Quote"/>
    <w:basedOn w:val="Normal"/>
    <w:next w:val="Normal"/>
    <w:link w:val="CitationCar"/>
    <w:autoRedefine/>
    <w:uiPriority w:val="29"/>
    <w:qFormat/>
    <w:rsid w:val="00A27A51"/>
    <w:pPr>
      <w:spacing w:before="200" w:after="160"/>
      <w:ind w:left="864" w:right="864"/>
    </w:pPr>
    <w:rPr>
      <w:i/>
      <w:iCs/>
    </w:rPr>
  </w:style>
  <w:style w:type="character" w:customStyle="1" w:styleId="CitationCar">
    <w:name w:val="Citation Car"/>
    <w:basedOn w:val="Policepardfaut"/>
    <w:link w:val="Citation0"/>
    <w:uiPriority w:val="29"/>
    <w:rsid w:val="00A27A51"/>
    <w:rPr>
      <w:rFonts w:ascii="Tahoma" w:hAnsi="Tahoma"/>
      <w:i/>
      <w:iCs/>
      <w:sz w:val="22"/>
      <w:szCs w:val="24"/>
      <w:lang w:val="fr-FR" w:eastAsia="ar-SA"/>
    </w:rPr>
  </w:style>
  <w:style w:type="character" w:styleId="Accentuationlgre">
    <w:name w:val="Subtle Emphasis"/>
    <w:basedOn w:val="Policepardfaut"/>
    <w:uiPriority w:val="19"/>
    <w:qFormat/>
    <w:rsid w:val="00DD29C8"/>
    <w:rPr>
      <w:i/>
      <w:iCs/>
      <w:color w:val="404040" w:themeColor="text1" w:themeTint="BF"/>
    </w:rPr>
  </w:style>
  <w:style w:type="character" w:styleId="Rfrencelgre">
    <w:name w:val="Subtle Reference"/>
    <w:basedOn w:val="Policepardfaut"/>
    <w:uiPriority w:val="31"/>
    <w:qFormat/>
    <w:rsid w:val="00DD29C8"/>
    <w:rPr>
      <w:smallCaps/>
      <w:color w:val="5A5A5A" w:themeColor="text1" w:themeTint="A5"/>
    </w:rPr>
  </w:style>
  <w:style w:type="paragraph" w:customStyle="1" w:styleId="citationdentretien">
    <w:name w:val="citation d'entretien"/>
    <w:basedOn w:val="NormalWeb"/>
    <w:link w:val="citationdentretienCar"/>
    <w:autoRedefine/>
    <w:qFormat/>
    <w:rsid w:val="00492313"/>
    <w:pPr>
      <w:spacing w:before="0" w:beforeAutospacing="0" w:after="0" w:afterAutospacing="0"/>
      <w:ind w:left="990" w:right="1176"/>
    </w:pPr>
    <w:rPr>
      <w:rFonts w:cs="Tahoma"/>
      <w:i/>
      <w:iCs/>
      <w:color w:val="000000"/>
      <w:sz w:val="20"/>
      <w:szCs w:val="22"/>
      <w:shd w:val="clear" w:color="auto" w:fill="FFFFFF"/>
    </w:rPr>
  </w:style>
  <w:style w:type="paragraph" w:styleId="Lgende">
    <w:name w:val="caption"/>
    <w:basedOn w:val="Normal"/>
    <w:next w:val="Normal"/>
    <w:unhideWhenUsed/>
    <w:qFormat/>
    <w:rsid w:val="00312382"/>
    <w:pPr>
      <w:spacing w:after="200"/>
    </w:pPr>
    <w:rPr>
      <w:i/>
      <w:iCs/>
      <w:color w:val="44546A" w:themeColor="text2"/>
      <w:sz w:val="18"/>
      <w:szCs w:val="18"/>
    </w:rPr>
  </w:style>
  <w:style w:type="character" w:customStyle="1" w:styleId="NormalWebCar">
    <w:name w:val="Normal (Web) Car"/>
    <w:basedOn w:val="Policepardfaut"/>
    <w:link w:val="NormalWeb"/>
    <w:uiPriority w:val="99"/>
    <w:rsid w:val="00897021"/>
    <w:rPr>
      <w:sz w:val="24"/>
      <w:szCs w:val="24"/>
    </w:rPr>
  </w:style>
  <w:style w:type="character" w:customStyle="1" w:styleId="citationdentretienCar">
    <w:name w:val="citation d'entretien Car"/>
    <w:basedOn w:val="NormalWebCar"/>
    <w:link w:val="citationdentretien"/>
    <w:rsid w:val="00492313"/>
    <w:rPr>
      <w:rFonts w:ascii="Tahoma" w:hAnsi="Tahoma" w:cs="Tahoma"/>
      <w:i/>
      <w:iCs/>
      <w:color w:val="000000"/>
      <w:sz w:val="24"/>
      <w:szCs w:val="22"/>
    </w:rPr>
  </w:style>
  <w:style w:type="paragraph" w:customStyle="1" w:styleId="auteurcitations">
    <w:name w:val="auteur citations"/>
    <w:basedOn w:val="citationdentretien"/>
    <w:link w:val="auteurcitationsCar"/>
    <w:qFormat/>
    <w:rsid w:val="00A94750"/>
    <w:pPr>
      <w:ind w:firstLine="1562"/>
      <w:jc w:val="right"/>
    </w:pPr>
    <w:rPr>
      <w:i w:val="0"/>
      <w:iCs w:val="0"/>
    </w:rPr>
  </w:style>
  <w:style w:type="paragraph" w:styleId="Textedebulles">
    <w:name w:val="Balloon Text"/>
    <w:basedOn w:val="Normal"/>
    <w:link w:val="TextedebullesCar"/>
    <w:semiHidden/>
    <w:unhideWhenUsed/>
    <w:rsid w:val="0065768F"/>
    <w:rPr>
      <w:rFonts w:ascii="Segoe UI" w:hAnsi="Segoe UI" w:cs="Segoe UI"/>
      <w:sz w:val="18"/>
      <w:szCs w:val="18"/>
    </w:rPr>
  </w:style>
  <w:style w:type="character" w:customStyle="1" w:styleId="auteurcitationsCar">
    <w:name w:val="auteur citations Car"/>
    <w:basedOn w:val="citationdentretienCar"/>
    <w:link w:val="auteurcitations"/>
    <w:rsid w:val="00A94750"/>
    <w:rPr>
      <w:rFonts w:ascii="Tahoma" w:hAnsi="Tahoma" w:cs="Tahoma"/>
      <w:i w:val="0"/>
      <w:iCs w:val="0"/>
      <w:color w:val="000000"/>
      <w:sz w:val="24"/>
      <w:szCs w:val="24"/>
    </w:rPr>
  </w:style>
  <w:style w:type="character" w:customStyle="1" w:styleId="TextedebullesCar">
    <w:name w:val="Texte de bulles Car"/>
    <w:basedOn w:val="Policepardfaut"/>
    <w:link w:val="Textedebulles"/>
    <w:semiHidden/>
    <w:rsid w:val="0065768F"/>
    <w:rPr>
      <w:rFonts w:ascii="Segoe UI" w:hAnsi="Segoe UI" w:cs="Segoe UI"/>
      <w:sz w:val="18"/>
      <w:szCs w:val="18"/>
      <w:lang w:val="fr-FR" w:eastAsia="ar-SA"/>
    </w:rPr>
  </w:style>
  <w:style w:type="paragraph" w:styleId="TM4">
    <w:name w:val="toc 4"/>
    <w:basedOn w:val="Normal"/>
    <w:next w:val="Normal"/>
    <w:autoRedefine/>
    <w:uiPriority w:val="39"/>
    <w:rsid w:val="00861BCE"/>
    <w:pPr>
      <w:spacing w:after="100"/>
      <w:ind w:left="660"/>
    </w:pPr>
  </w:style>
  <w:style w:type="paragraph" w:customStyle="1" w:styleId="Parties">
    <w:name w:val="Parties"/>
    <w:basedOn w:val="Titre1"/>
    <w:link w:val="PartiesCar"/>
    <w:qFormat/>
    <w:rsid w:val="007F2094"/>
    <w:pPr>
      <w:tabs>
        <w:tab w:val="clear" w:pos="432"/>
      </w:tabs>
      <w:outlineLvl w:val="8"/>
    </w:pPr>
  </w:style>
  <w:style w:type="character" w:customStyle="1" w:styleId="Titre1Car">
    <w:name w:val="Titre 1 Car"/>
    <w:basedOn w:val="Policepardfaut"/>
    <w:link w:val="Titre1"/>
    <w:rsid w:val="007F2094"/>
    <w:rPr>
      <w:rFonts w:ascii="Tahoma" w:hAnsi="Tahoma" w:cs="Tahoma"/>
      <w:color w:val="333333"/>
      <w:sz w:val="36"/>
      <w:szCs w:val="36"/>
      <w:lang w:val="fr-FR" w:eastAsia="ar-SA"/>
    </w:rPr>
  </w:style>
  <w:style w:type="character" w:customStyle="1" w:styleId="PartiesCar">
    <w:name w:val="Parties Car"/>
    <w:basedOn w:val="Titre1Car"/>
    <w:link w:val="Parties"/>
    <w:rsid w:val="007F2094"/>
    <w:rPr>
      <w:rFonts w:ascii="Tahoma" w:hAnsi="Tahoma" w:cs="Tahoma"/>
      <w:color w:val="333333"/>
      <w:sz w:val="36"/>
      <w:szCs w:val="36"/>
      <w:lang w:val="fr-FR" w:eastAsia="ar-SA"/>
    </w:rPr>
  </w:style>
  <w:style w:type="table" w:styleId="Grilledutableau">
    <w:name w:val="Table Grid"/>
    <w:basedOn w:val="TableauNormal"/>
    <w:rsid w:val="00877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500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1227">
      <w:bodyDiv w:val="1"/>
      <w:marLeft w:val="0"/>
      <w:marRight w:val="0"/>
      <w:marTop w:val="0"/>
      <w:marBottom w:val="0"/>
      <w:divBdr>
        <w:top w:val="none" w:sz="0" w:space="0" w:color="auto"/>
        <w:left w:val="none" w:sz="0" w:space="0" w:color="auto"/>
        <w:bottom w:val="none" w:sz="0" w:space="0" w:color="auto"/>
        <w:right w:val="none" w:sz="0" w:space="0" w:color="auto"/>
      </w:divBdr>
    </w:div>
    <w:div w:id="547035400">
      <w:bodyDiv w:val="1"/>
      <w:marLeft w:val="0"/>
      <w:marRight w:val="0"/>
      <w:marTop w:val="0"/>
      <w:marBottom w:val="0"/>
      <w:divBdr>
        <w:top w:val="none" w:sz="0" w:space="0" w:color="auto"/>
        <w:left w:val="none" w:sz="0" w:space="0" w:color="auto"/>
        <w:bottom w:val="none" w:sz="0" w:space="0" w:color="auto"/>
        <w:right w:val="none" w:sz="0" w:space="0" w:color="auto"/>
      </w:divBdr>
    </w:div>
    <w:div w:id="624239587">
      <w:bodyDiv w:val="1"/>
      <w:marLeft w:val="0"/>
      <w:marRight w:val="0"/>
      <w:marTop w:val="0"/>
      <w:marBottom w:val="0"/>
      <w:divBdr>
        <w:top w:val="none" w:sz="0" w:space="0" w:color="auto"/>
        <w:left w:val="none" w:sz="0" w:space="0" w:color="auto"/>
        <w:bottom w:val="none" w:sz="0" w:space="0" w:color="auto"/>
        <w:right w:val="none" w:sz="0" w:space="0" w:color="auto"/>
      </w:divBdr>
    </w:div>
    <w:div w:id="973490128">
      <w:bodyDiv w:val="1"/>
      <w:marLeft w:val="0"/>
      <w:marRight w:val="0"/>
      <w:marTop w:val="0"/>
      <w:marBottom w:val="0"/>
      <w:divBdr>
        <w:top w:val="none" w:sz="0" w:space="0" w:color="auto"/>
        <w:left w:val="none" w:sz="0" w:space="0" w:color="auto"/>
        <w:bottom w:val="none" w:sz="0" w:space="0" w:color="auto"/>
        <w:right w:val="none" w:sz="0" w:space="0" w:color="auto"/>
      </w:divBdr>
    </w:div>
    <w:div w:id="979966488">
      <w:bodyDiv w:val="1"/>
      <w:marLeft w:val="0"/>
      <w:marRight w:val="0"/>
      <w:marTop w:val="0"/>
      <w:marBottom w:val="0"/>
      <w:divBdr>
        <w:top w:val="none" w:sz="0" w:space="0" w:color="auto"/>
        <w:left w:val="none" w:sz="0" w:space="0" w:color="auto"/>
        <w:bottom w:val="none" w:sz="0" w:space="0" w:color="auto"/>
        <w:right w:val="none" w:sz="0" w:space="0" w:color="auto"/>
      </w:divBdr>
    </w:div>
    <w:div w:id="1303541192">
      <w:bodyDiv w:val="1"/>
      <w:marLeft w:val="0"/>
      <w:marRight w:val="0"/>
      <w:marTop w:val="0"/>
      <w:marBottom w:val="0"/>
      <w:divBdr>
        <w:top w:val="none" w:sz="0" w:space="0" w:color="auto"/>
        <w:left w:val="none" w:sz="0" w:space="0" w:color="auto"/>
        <w:bottom w:val="none" w:sz="0" w:space="0" w:color="auto"/>
        <w:right w:val="none" w:sz="0" w:space="0" w:color="auto"/>
      </w:divBdr>
    </w:div>
    <w:div w:id="1390152167">
      <w:bodyDiv w:val="1"/>
      <w:marLeft w:val="0"/>
      <w:marRight w:val="0"/>
      <w:marTop w:val="0"/>
      <w:marBottom w:val="0"/>
      <w:divBdr>
        <w:top w:val="none" w:sz="0" w:space="0" w:color="auto"/>
        <w:left w:val="none" w:sz="0" w:space="0" w:color="auto"/>
        <w:bottom w:val="none" w:sz="0" w:space="0" w:color="auto"/>
        <w:right w:val="none" w:sz="0" w:space="0" w:color="auto"/>
      </w:divBdr>
    </w:div>
    <w:div w:id="1826241688">
      <w:bodyDiv w:val="1"/>
      <w:marLeft w:val="0"/>
      <w:marRight w:val="0"/>
      <w:marTop w:val="0"/>
      <w:marBottom w:val="0"/>
      <w:divBdr>
        <w:top w:val="none" w:sz="0" w:space="0" w:color="auto"/>
        <w:left w:val="none" w:sz="0" w:space="0" w:color="auto"/>
        <w:bottom w:val="none" w:sz="0" w:space="0" w:color="auto"/>
        <w:right w:val="none" w:sz="0" w:space="0" w:color="auto"/>
      </w:divBdr>
    </w:div>
    <w:div w:id="21382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eitellepa/Memoir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2C2A8-84E2-429F-AC52-21C259D9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5237</Words>
  <Characters>28804</Characters>
  <Application>Microsoft Office Word</Application>
  <DocSecurity>0</DocSecurity>
  <Lines>240</Lines>
  <Paragraphs>67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33974</CharactersWithSpaces>
  <SharedDoc>false</SharedDoc>
  <HLinks>
    <vt:vector size="48" baseType="variant">
      <vt:variant>
        <vt:i4>7929963</vt:i4>
      </vt:variant>
      <vt:variant>
        <vt:i4>21</vt:i4>
      </vt:variant>
      <vt:variant>
        <vt:i4>0</vt:i4>
      </vt:variant>
      <vt:variant>
        <vt:i4>5</vt:i4>
      </vt:variant>
      <vt:variant>
        <vt:lpwstr>http://bcs.fltr.ucl.ac.be/Apo/aponot.html</vt:lpwstr>
      </vt:variant>
      <vt:variant>
        <vt:lpwstr>7,5</vt:lpwstr>
      </vt:variant>
      <vt:variant>
        <vt:i4>7929963</vt:i4>
      </vt:variant>
      <vt:variant>
        <vt:i4>18</vt:i4>
      </vt:variant>
      <vt:variant>
        <vt:i4>0</vt:i4>
      </vt:variant>
      <vt:variant>
        <vt:i4>5</vt:i4>
      </vt:variant>
      <vt:variant>
        <vt:lpwstr>http://bcs.fltr.ucl.ac.be/Apo/aponot.html</vt:lpwstr>
      </vt:variant>
      <vt:variant>
        <vt:lpwstr>7,4</vt:lpwstr>
      </vt:variant>
      <vt:variant>
        <vt:i4>7602285</vt:i4>
      </vt:variant>
      <vt:variant>
        <vt:i4>15</vt:i4>
      </vt:variant>
      <vt:variant>
        <vt:i4>0</vt:i4>
      </vt:variant>
      <vt:variant>
        <vt:i4>5</vt:i4>
      </vt:variant>
      <vt:variant>
        <vt:lpwstr>http://bcs.fltr.ucl.ac.be/Apo/apocit.html</vt:lpwstr>
      </vt:variant>
      <vt:variant>
        <vt:lpwstr>7,3</vt:lpwstr>
      </vt:variant>
      <vt:variant>
        <vt:i4>5767239</vt:i4>
      </vt:variant>
      <vt:variant>
        <vt:i4>12</vt:i4>
      </vt:variant>
      <vt:variant>
        <vt:i4>0</vt:i4>
      </vt:variant>
      <vt:variant>
        <vt:i4>5</vt:i4>
      </vt:variant>
      <vt:variant>
        <vt:lpwstr>http://bcs.fltr.ucl.ac.be/Apo/apocit.html</vt:lpwstr>
      </vt:variant>
      <vt:variant>
        <vt:lpwstr>12,2</vt:lpwstr>
      </vt:variant>
      <vt:variant>
        <vt:i4>5636161</vt:i4>
      </vt:variant>
      <vt:variant>
        <vt:i4>9</vt:i4>
      </vt:variant>
      <vt:variant>
        <vt:i4>0</vt:i4>
      </vt:variant>
      <vt:variant>
        <vt:i4>5</vt:i4>
      </vt:variant>
      <vt:variant>
        <vt:lpwstr>http://bcs.fltr.ucl.ac.be/Apo/aponot.html</vt:lpwstr>
      </vt:variant>
      <vt:variant>
        <vt:lpwstr>12,1</vt:lpwstr>
      </vt:variant>
      <vt:variant>
        <vt:i4>7602283</vt:i4>
      </vt:variant>
      <vt:variant>
        <vt:i4>6</vt:i4>
      </vt:variant>
      <vt:variant>
        <vt:i4>0</vt:i4>
      </vt:variant>
      <vt:variant>
        <vt:i4>5</vt:i4>
      </vt:variant>
      <vt:variant>
        <vt:lpwstr>http://bcs.fltr.ucl.ac.be/Apo/apocit.html</vt:lpwstr>
      </vt:variant>
      <vt:variant>
        <vt:lpwstr>1,2</vt:lpwstr>
      </vt:variant>
      <vt:variant>
        <vt:i4>6815797</vt:i4>
      </vt:variant>
      <vt:variant>
        <vt:i4>3</vt:i4>
      </vt:variant>
      <vt:variant>
        <vt:i4>0</vt:i4>
      </vt:variant>
      <vt:variant>
        <vt:i4>5</vt:i4>
      </vt:variant>
      <vt:variant>
        <vt:lpwstr>http://bcs.fltr.ucl.ac.be/Apo/aponot.html</vt:lpwstr>
      </vt:variant>
      <vt:variant>
        <vt:lpwstr>1,1bis</vt:lpwstr>
      </vt:variant>
      <vt:variant>
        <vt:i4>7929965</vt:i4>
      </vt:variant>
      <vt:variant>
        <vt:i4>0</vt:i4>
      </vt:variant>
      <vt:variant>
        <vt:i4>0</vt:i4>
      </vt:variant>
      <vt:variant>
        <vt:i4>5</vt:i4>
      </vt:variant>
      <vt:variant>
        <vt:lpwstr>http://bcs.fltr.ucl.ac.be/Apo/aponot.html</vt:lpwstr>
      </vt:variant>
      <vt:variant>
        <vt:lpwstr>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etraho</dc:creator>
  <cp:keywords/>
  <cp:lastModifiedBy>Pelletier Armand</cp:lastModifiedBy>
  <cp:revision>105</cp:revision>
  <cp:lastPrinted>2020-06-19T07:45:00Z</cp:lastPrinted>
  <dcterms:created xsi:type="dcterms:W3CDTF">2020-06-18T17:53:00Z</dcterms:created>
  <dcterms:modified xsi:type="dcterms:W3CDTF">2022-11-10T09:28:00Z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id="GyIietRk"/&gt;&lt;style id="http://www.zotero.org/styles/accounting-organizations-and-society" hasBibliography="1" bibliographyStyleHasBeenSet="0"/&gt;&lt;prefs&gt;&lt;pref name="fieldType" value="Field"/&gt;&lt;/prefs&gt;</vt:lpwstr>
  </property>
  <property fmtid="{D5CDD505-2E9C-101B-9397-08002B2CF9AE}" pid="3" name="ZOTERO_PREF_2">
    <vt:lpwstr>&lt;/data&gt;</vt:lpwstr>
  </property>
</Properties>
</file>