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3807" w14:textId="77777777" w:rsidR="00C17B13" w:rsidRDefault="00C17B13"/>
    <w:p w14:paraId="222AC4DF" w14:textId="77777777" w:rsidR="008445E1" w:rsidRDefault="008445E1">
      <w:pPr>
        <w:jc w:val="center"/>
        <w:rPr>
          <w:b/>
          <w:bCs/>
          <w:color w:val="1A3C5E"/>
          <w:sz w:val="60"/>
          <w:szCs w:val="60"/>
        </w:rPr>
      </w:pPr>
    </w:p>
    <w:p w14:paraId="7729053B" w14:textId="77777777" w:rsidR="008445E1" w:rsidRDefault="008445E1">
      <w:pPr>
        <w:jc w:val="center"/>
        <w:rPr>
          <w:b/>
          <w:bCs/>
          <w:color w:val="1A3C5E"/>
          <w:sz w:val="60"/>
          <w:szCs w:val="60"/>
        </w:rPr>
      </w:pPr>
    </w:p>
    <w:p w14:paraId="43D5BC19" w14:textId="77777777" w:rsidR="008445E1" w:rsidRDefault="008445E1">
      <w:pPr>
        <w:jc w:val="center"/>
        <w:rPr>
          <w:b/>
          <w:bCs/>
          <w:color w:val="1A3C5E"/>
          <w:sz w:val="60"/>
          <w:szCs w:val="60"/>
        </w:rPr>
      </w:pPr>
    </w:p>
    <w:p w14:paraId="417D456D" w14:textId="7BBAAEED" w:rsidR="00C17B13" w:rsidRDefault="00000000">
      <w:pPr>
        <w:jc w:val="center"/>
      </w:pPr>
      <w:r>
        <w:rPr>
          <w:b/>
          <w:bCs/>
          <w:color w:val="1A3C5E"/>
          <w:sz w:val="60"/>
          <w:szCs w:val="60"/>
        </w:rPr>
        <w:t>Banking Client</w:t>
      </w:r>
    </w:p>
    <w:p w14:paraId="7DDD3B1D" w14:textId="77777777" w:rsidR="00C17B13" w:rsidRDefault="00000000">
      <w:pPr>
        <w:spacing w:after="240"/>
        <w:jc w:val="center"/>
      </w:pPr>
      <w:r>
        <w:rPr>
          <w:b/>
          <w:bCs/>
          <w:color w:val="1A3C5E"/>
          <w:sz w:val="60"/>
          <w:szCs w:val="60"/>
        </w:rPr>
        <w:t>Behavior Analysis</w:t>
      </w:r>
    </w:p>
    <w:p w14:paraId="2F2776A7" w14:textId="77777777" w:rsidR="00C17B13" w:rsidRDefault="00C17B13"/>
    <w:p w14:paraId="09A15CEE" w14:textId="77777777" w:rsidR="008445E1" w:rsidRDefault="008445E1">
      <w:pPr>
        <w:spacing w:before="80" w:after="40"/>
        <w:jc w:val="center"/>
        <w:rPr>
          <w:b/>
          <w:bCs/>
          <w:color w:val="1A1A1A"/>
          <w:sz w:val="24"/>
          <w:szCs w:val="24"/>
        </w:rPr>
      </w:pPr>
    </w:p>
    <w:p w14:paraId="00081886" w14:textId="77777777" w:rsidR="008445E1" w:rsidRDefault="008445E1">
      <w:pPr>
        <w:spacing w:before="80" w:after="40"/>
        <w:jc w:val="center"/>
        <w:rPr>
          <w:b/>
          <w:bCs/>
          <w:color w:val="1A1A1A"/>
          <w:sz w:val="24"/>
          <w:szCs w:val="24"/>
        </w:rPr>
      </w:pPr>
    </w:p>
    <w:p w14:paraId="3D425EBF" w14:textId="77777777" w:rsidR="008445E1" w:rsidRDefault="008445E1">
      <w:pPr>
        <w:spacing w:before="80" w:after="40"/>
        <w:jc w:val="center"/>
        <w:rPr>
          <w:b/>
          <w:bCs/>
          <w:color w:val="1A1A1A"/>
          <w:sz w:val="24"/>
          <w:szCs w:val="24"/>
        </w:rPr>
      </w:pPr>
    </w:p>
    <w:p w14:paraId="17FF9F44" w14:textId="51A18A45" w:rsidR="00C17B13" w:rsidRDefault="00000000">
      <w:pPr>
        <w:spacing w:before="80" w:after="40"/>
        <w:jc w:val="center"/>
      </w:pPr>
      <w:r>
        <w:rPr>
          <w:b/>
          <w:bCs/>
          <w:color w:val="1A1A1A"/>
          <w:sz w:val="24"/>
          <w:szCs w:val="24"/>
        </w:rPr>
        <w:t>Prepared by:</w:t>
      </w:r>
    </w:p>
    <w:p w14:paraId="448DA8D4" w14:textId="2A0CA137" w:rsidR="00C17B13" w:rsidRDefault="008445E1">
      <w:pPr>
        <w:spacing w:before="40" w:after="40"/>
        <w:jc w:val="center"/>
      </w:pPr>
      <w:r>
        <w:rPr>
          <w:b/>
          <w:bCs/>
          <w:color w:val="1A3C5E"/>
          <w:sz w:val="28"/>
          <w:szCs w:val="28"/>
        </w:rPr>
        <w:t>REJIS ANTO.M</w:t>
      </w:r>
    </w:p>
    <w:p w14:paraId="09929E8B" w14:textId="77777777" w:rsidR="00C17B13" w:rsidRDefault="00000000">
      <w:pPr>
        <w:spacing w:before="40" w:after="40"/>
        <w:jc w:val="center"/>
        <w:rPr>
          <w:i/>
          <w:iCs/>
          <w:color w:val="2471A3"/>
          <w:sz w:val="24"/>
          <w:szCs w:val="24"/>
        </w:rPr>
      </w:pPr>
      <w:r>
        <w:rPr>
          <w:i/>
          <w:iCs/>
          <w:color w:val="2471A3"/>
          <w:sz w:val="24"/>
          <w:szCs w:val="24"/>
        </w:rPr>
        <w:t>Aspiring Data Analyst</w:t>
      </w:r>
    </w:p>
    <w:p w14:paraId="09492AFD" w14:textId="77777777" w:rsidR="008445E1" w:rsidRDefault="008445E1">
      <w:pPr>
        <w:spacing w:before="40" w:after="40"/>
        <w:jc w:val="center"/>
        <w:rPr>
          <w:i/>
          <w:iCs/>
          <w:color w:val="2471A3"/>
          <w:sz w:val="24"/>
          <w:szCs w:val="24"/>
        </w:rPr>
      </w:pPr>
    </w:p>
    <w:p w14:paraId="273A685E" w14:textId="77777777" w:rsidR="008445E1" w:rsidRDefault="008445E1">
      <w:pPr>
        <w:spacing w:before="40" w:after="40"/>
        <w:jc w:val="center"/>
      </w:pPr>
    </w:p>
    <w:p w14:paraId="58D8DF96" w14:textId="77777777" w:rsidR="00C17B13" w:rsidRDefault="00C17B13"/>
    <w:p w14:paraId="130653F6" w14:textId="77777777" w:rsidR="00C17B13" w:rsidRDefault="00000000">
      <w:pPr>
        <w:spacing w:before="80" w:after="40"/>
        <w:jc w:val="center"/>
      </w:pPr>
      <w:r>
        <w:rPr>
          <w:b/>
          <w:bCs/>
          <w:color w:val="1A1A1A"/>
          <w:sz w:val="24"/>
          <w:szCs w:val="24"/>
        </w:rPr>
        <w:t>Tools Used:</w:t>
      </w:r>
    </w:p>
    <w:p w14:paraId="74CFCF5E" w14:textId="77777777" w:rsidR="00C17B13" w:rsidRDefault="00000000">
      <w:pPr>
        <w:spacing w:before="40" w:after="200"/>
        <w:jc w:val="center"/>
      </w:pPr>
      <w:r>
        <w:rPr>
          <w:color w:val="2471A3"/>
          <w:sz w:val="24"/>
          <w:szCs w:val="24"/>
        </w:rPr>
        <w:t>Python  |  Pandas  |  Matplotlib  |  Seaborn  |  MySQL  |  Jupyter Notebook  |  Power BI</w:t>
      </w:r>
    </w:p>
    <w:p w14:paraId="63534288" w14:textId="77777777" w:rsidR="00C17B13" w:rsidRDefault="00000000">
      <w:r>
        <w:br w:type="page"/>
      </w:r>
    </w:p>
    <w:p w14:paraId="0C2C3F24" w14:textId="77777777" w:rsidR="00C17B13" w:rsidRDefault="00000000">
      <w:pPr>
        <w:pStyle w:val="Heading1"/>
      </w:pPr>
      <w:r>
        <w:lastRenderedPageBreak/>
        <w:t>1. Project Overview</w:t>
      </w:r>
    </w:p>
    <w:p w14:paraId="187EF27E" w14:textId="77777777" w:rsidR="00C17B13" w:rsidRDefault="00C17B13">
      <w:pPr>
        <w:pBdr>
          <w:bottom w:val="single" w:sz="4" w:space="1" w:color="2471A3"/>
        </w:pBdr>
        <w:spacing w:before="120" w:after="120"/>
      </w:pPr>
    </w:p>
    <w:p w14:paraId="592977E8" w14:textId="77777777" w:rsidR="00C17B13" w:rsidRDefault="00000000">
      <w:pPr>
        <w:spacing w:before="80" w:after="80"/>
      </w:pPr>
      <w:r>
        <w:rPr>
          <w:color w:val="1A1A1A"/>
        </w:rPr>
        <w:t>This project presents a complete end-to-end data analytics pipeline focused on analyzing banking client behavior using a real-world financial dataset. It covers the full lifecycle of a data analytics workflow — from raw data ingestion and exploratory analysis in Python, to structured SQL-based business analysis in MySQL, and finally to interactive dashboarding in Power BI.</w:t>
      </w:r>
    </w:p>
    <w:p w14:paraId="26E9D899" w14:textId="77777777" w:rsidR="00C17B13" w:rsidRDefault="00C17B13"/>
    <w:p w14:paraId="74272CD6" w14:textId="77777777" w:rsidR="00C17B13" w:rsidRDefault="00000000">
      <w:pPr>
        <w:spacing w:before="80" w:after="80"/>
      </w:pPr>
      <w:r>
        <w:rPr>
          <w:color w:val="1A1A1A"/>
        </w:rPr>
        <w:t>The dataset contains 3,000 client records across 28 attributes capturing demographics, financial holdings, banking relationships, loyalty classifications, and risk profiles. The goal is to uncover actionable insights that help banking institutions better understand client segments, income distribution, risk exposure, and relationship patterns.</w:t>
      </w:r>
    </w:p>
    <w:p w14:paraId="1DF003FB" w14:textId="77777777" w:rsidR="00C17B13" w:rsidRDefault="00C17B13"/>
    <w:p w14:paraId="1BD57FF0" w14:textId="77777777" w:rsidR="00C17B13" w:rsidRDefault="00000000">
      <w:pPr>
        <w:pStyle w:val="Heading2"/>
      </w:pPr>
      <w:r>
        <w:t>1.1 Project Objectives</w:t>
      </w:r>
    </w:p>
    <w:p w14:paraId="6899E62A" w14:textId="77777777" w:rsidR="00C17B13" w:rsidRDefault="00000000">
      <w:pPr>
        <w:pStyle w:val="ListParagraph"/>
        <w:numPr>
          <w:ilvl w:val="0"/>
          <w:numId w:val="2"/>
        </w:numPr>
        <w:spacing w:before="60" w:after="60"/>
      </w:pPr>
      <w:r>
        <w:rPr>
          <w:color w:val="1A1A1A"/>
        </w:rPr>
        <w:t>Perform comprehensive exploratory data analysis (EDA) using Python, Pandas, Matplotlib, and Seaborn.</w:t>
      </w:r>
    </w:p>
    <w:p w14:paraId="731FBA23" w14:textId="77777777" w:rsidR="00C17B13" w:rsidRDefault="00000000">
      <w:pPr>
        <w:pStyle w:val="ListParagraph"/>
        <w:numPr>
          <w:ilvl w:val="0"/>
          <w:numId w:val="2"/>
        </w:numPr>
        <w:spacing w:before="60" w:after="60"/>
      </w:pPr>
      <w:r>
        <w:rPr>
          <w:color w:val="1A1A1A"/>
        </w:rPr>
        <w:t>Engineer meaningful features such as Income Band classification from raw income data.</w:t>
      </w:r>
    </w:p>
    <w:p w14:paraId="2334CB99" w14:textId="77777777" w:rsidR="00C17B13" w:rsidRDefault="00000000">
      <w:pPr>
        <w:pStyle w:val="ListParagraph"/>
        <w:numPr>
          <w:ilvl w:val="0"/>
          <w:numId w:val="2"/>
        </w:numPr>
        <w:spacing w:before="60" w:after="60"/>
      </w:pPr>
      <w:r>
        <w:rPr>
          <w:color w:val="1A1A1A"/>
        </w:rPr>
        <w:t>Load the cleaned dataset into MySQL for structured business query analysis.</w:t>
      </w:r>
    </w:p>
    <w:p w14:paraId="3B73823A" w14:textId="77777777" w:rsidR="00C17B13" w:rsidRDefault="00000000">
      <w:pPr>
        <w:pStyle w:val="ListParagraph"/>
        <w:numPr>
          <w:ilvl w:val="0"/>
          <w:numId w:val="2"/>
        </w:numPr>
        <w:spacing w:before="60" w:after="60"/>
      </w:pPr>
      <w:r>
        <w:rPr>
          <w:color w:val="1A1A1A"/>
        </w:rPr>
        <w:t>Generate correlation analyses and bivariate visualizations to understand financial relationships.</w:t>
      </w:r>
    </w:p>
    <w:p w14:paraId="5957B626" w14:textId="77777777" w:rsidR="00C17B13" w:rsidRDefault="00000000">
      <w:pPr>
        <w:pStyle w:val="ListParagraph"/>
        <w:numPr>
          <w:ilvl w:val="0"/>
          <w:numId w:val="2"/>
        </w:numPr>
        <w:spacing w:before="60" w:after="60"/>
      </w:pPr>
      <w:r>
        <w:rPr>
          <w:color w:val="1A1A1A"/>
        </w:rPr>
        <w:t>Build an interactive Power BI dashboard to present insights visually to stakeholders.</w:t>
      </w:r>
    </w:p>
    <w:p w14:paraId="14F3A9CC" w14:textId="77777777" w:rsidR="00C17B13" w:rsidRDefault="00000000">
      <w:pPr>
        <w:pStyle w:val="ListParagraph"/>
        <w:numPr>
          <w:ilvl w:val="0"/>
          <w:numId w:val="2"/>
        </w:numPr>
        <w:spacing w:before="60" w:after="60"/>
      </w:pPr>
      <w:r>
        <w:rPr>
          <w:color w:val="1A1A1A"/>
        </w:rPr>
        <w:t>Deliver actionable business recommendations based on data-driven findings.</w:t>
      </w:r>
    </w:p>
    <w:p w14:paraId="62C5B05A" w14:textId="77777777" w:rsidR="00C17B13" w:rsidRDefault="00C17B13"/>
    <w:p w14:paraId="550B6434" w14:textId="77777777" w:rsidR="00C17B13" w:rsidRDefault="00000000">
      <w:pPr>
        <w:pStyle w:val="Heading2"/>
      </w:pPr>
      <w:r>
        <w:t>1.2 Personal Learning Objectives</w:t>
      </w:r>
    </w:p>
    <w:p w14:paraId="3110143B" w14:textId="77777777" w:rsidR="00C17B13" w:rsidRDefault="00000000">
      <w:pPr>
        <w:pStyle w:val="ListParagraph"/>
        <w:numPr>
          <w:ilvl w:val="0"/>
          <w:numId w:val="2"/>
        </w:numPr>
        <w:spacing w:before="60" w:after="60"/>
      </w:pPr>
      <w:r>
        <w:rPr>
          <w:color w:val="1A1A1A"/>
        </w:rPr>
        <w:t>Strengthen hands-on proficiency with the Python EDA stack (Pandas, Matplotlib, Seaborn).</w:t>
      </w:r>
    </w:p>
    <w:p w14:paraId="50E4E024" w14:textId="77777777" w:rsidR="00C17B13" w:rsidRDefault="00000000">
      <w:pPr>
        <w:pStyle w:val="ListParagraph"/>
        <w:numPr>
          <w:ilvl w:val="0"/>
          <w:numId w:val="2"/>
        </w:numPr>
        <w:spacing w:before="60" w:after="60"/>
      </w:pPr>
      <w:r>
        <w:rPr>
          <w:color w:val="1A1A1A"/>
        </w:rPr>
        <w:t>Practice integrating Python with MySQL using SQLAlchemy and pymysql.</w:t>
      </w:r>
    </w:p>
    <w:p w14:paraId="7777B492" w14:textId="77777777" w:rsidR="00C17B13" w:rsidRDefault="00000000">
      <w:pPr>
        <w:pStyle w:val="ListParagraph"/>
        <w:numPr>
          <w:ilvl w:val="0"/>
          <w:numId w:val="2"/>
        </w:numPr>
        <w:spacing w:before="60" w:after="60"/>
      </w:pPr>
      <w:r>
        <w:rPr>
          <w:color w:val="1A1A1A"/>
        </w:rPr>
        <w:t>Develop skills in financial data storytelling and dashboard design using Power BI.</w:t>
      </w:r>
    </w:p>
    <w:p w14:paraId="465729AB" w14:textId="77777777" w:rsidR="00C17B13" w:rsidRDefault="00000000">
      <w:pPr>
        <w:pStyle w:val="ListParagraph"/>
        <w:numPr>
          <w:ilvl w:val="0"/>
          <w:numId w:val="2"/>
        </w:numPr>
        <w:spacing w:before="60" w:after="60"/>
      </w:pPr>
      <w:r>
        <w:rPr>
          <w:color w:val="1A1A1A"/>
        </w:rPr>
        <w:t>Build a portfolio-ready end-to-end project demonstrating the full analytics workflow on real banking data.</w:t>
      </w:r>
    </w:p>
    <w:p w14:paraId="18E65CDD" w14:textId="77777777" w:rsidR="00C17B13" w:rsidRDefault="00000000">
      <w:r>
        <w:br w:type="page"/>
      </w:r>
    </w:p>
    <w:p w14:paraId="588558A9" w14:textId="77777777" w:rsidR="00C17B13" w:rsidRDefault="00000000">
      <w:pPr>
        <w:pStyle w:val="Heading1"/>
      </w:pPr>
      <w:r>
        <w:lastRenderedPageBreak/>
        <w:t>2. Dataset Summary</w:t>
      </w:r>
    </w:p>
    <w:p w14:paraId="0EA72516" w14:textId="77777777" w:rsidR="00C17B13" w:rsidRDefault="00C17B13">
      <w:pPr>
        <w:pBdr>
          <w:bottom w:val="single" w:sz="4" w:space="1" w:color="2471A3"/>
        </w:pBdr>
        <w:spacing w:before="120" w:after="120"/>
      </w:pPr>
    </w:p>
    <w:p w14:paraId="3D4680BA" w14:textId="77777777" w:rsidR="00C17B13" w:rsidRDefault="00000000">
      <w:pPr>
        <w:spacing w:before="80" w:after="80"/>
      </w:pPr>
      <w:r>
        <w:rPr>
          <w:color w:val="1A1A1A"/>
        </w:rPr>
        <w:t>The dataset used in this project is a banking client profile dataset with 3,000 records and 28 columns. It provides a rich picture of client demographics, financial product holdings, relationship classifications, and risk metrics — with no missing values across any column.</w:t>
      </w:r>
    </w:p>
    <w:p w14:paraId="54C54133" w14:textId="77777777" w:rsidR="00C17B13" w:rsidRDefault="00C17B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7B13" w14:paraId="276CF7BE"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E63355E" w14:textId="77777777" w:rsidR="00C17B13" w:rsidRDefault="00000000">
            <w:pPr>
              <w:jc w:val="center"/>
            </w:pPr>
            <w:r>
              <w:rPr>
                <w:b/>
                <w:bCs/>
                <w:color w:val="FFFFFF"/>
                <w:sz w:val="20"/>
                <w:szCs w:val="20"/>
              </w:rPr>
              <w:t>Attribute</w:t>
            </w:r>
          </w:p>
        </w:tc>
        <w:tc>
          <w:tcPr>
            <w:tcW w:w="6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F0329F2" w14:textId="77777777" w:rsidR="00C17B13" w:rsidRDefault="00000000">
            <w:pPr>
              <w:jc w:val="center"/>
            </w:pPr>
            <w:r>
              <w:rPr>
                <w:b/>
                <w:bCs/>
                <w:color w:val="FFFFFF"/>
                <w:sz w:val="20"/>
                <w:szCs w:val="20"/>
              </w:rPr>
              <w:t>Details</w:t>
            </w:r>
          </w:p>
        </w:tc>
      </w:tr>
      <w:tr w:rsidR="00C17B13" w14:paraId="31B60390"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A68EACC" w14:textId="77777777" w:rsidR="00C17B13" w:rsidRDefault="00000000">
            <w:r>
              <w:rPr>
                <w:b/>
                <w:bCs/>
                <w:color w:val="1A1A1A"/>
                <w:sz w:val="20"/>
                <w:szCs w:val="20"/>
              </w:rPr>
              <w:t>Total Records</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604657B" w14:textId="77777777" w:rsidR="00C17B13" w:rsidRDefault="00000000">
            <w:r>
              <w:rPr>
                <w:color w:val="1A1A1A"/>
                <w:sz w:val="20"/>
                <w:szCs w:val="20"/>
              </w:rPr>
              <w:t>3,000 banking clients</w:t>
            </w:r>
          </w:p>
        </w:tc>
      </w:tr>
      <w:tr w:rsidR="00C17B13" w14:paraId="250FC664"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EB38A06" w14:textId="77777777" w:rsidR="00C17B13" w:rsidRDefault="00000000">
            <w:r>
              <w:rPr>
                <w:b/>
                <w:bCs/>
                <w:color w:val="1A1A1A"/>
                <w:sz w:val="20"/>
                <w:szCs w:val="20"/>
              </w:rPr>
              <w:t>Total Features</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8C2D26F" w14:textId="77777777" w:rsidR="00C17B13" w:rsidRDefault="00000000">
            <w:r>
              <w:rPr>
                <w:color w:val="1A1A1A"/>
                <w:sz w:val="20"/>
                <w:szCs w:val="20"/>
              </w:rPr>
              <w:t>28 columns</w:t>
            </w:r>
          </w:p>
        </w:tc>
      </w:tr>
      <w:tr w:rsidR="00C17B13" w14:paraId="38CFDB08"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93AAA8A" w14:textId="77777777" w:rsidR="00C17B13" w:rsidRDefault="00000000">
            <w:r>
              <w:rPr>
                <w:b/>
                <w:bCs/>
                <w:color w:val="1A1A1A"/>
                <w:sz w:val="20"/>
                <w:szCs w:val="20"/>
              </w:rPr>
              <w:t>Missing Data</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AAD6387" w14:textId="77777777" w:rsidR="00C17B13" w:rsidRDefault="00000000">
            <w:r>
              <w:rPr>
                <w:color w:val="1A1A1A"/>
                <w:sz w:val="20"/>
                <w:szCs w:val="20"/>
              </w:rPr>
              <w:t>None — complete dataset with no missing values</w:t>
            </w:r>
          </w:p>
        </w:tc>
      </w:tr>
      <w:tr w:rsidR="00C17B13" w14:paraId="786FC2CF"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9128319" w14:textId="77777777" w:rsidR="00C17B13" w:rsidRDefault="00000000">
            <w:r>
              <w:rPr>
                <w:b/>
                <w:bCs/>
                <w:color w:val="1A1A1A"/>
                <w:sz w:val="20"/>
                <w:szCs w:val="20"/>
              </w:rPr>
              <w:t>Age Range</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63C0A9B" w14:textId="77777777" w:rsidR="00C17B13" w:rsidRDefault="00000000">
            <w:r>
              <w:rPr>
                <w:color w:val="1A1A1A"/>
                <w:sz w:val="20"/>
                <w:szCs w:val="20"/>
              </w:rPr>
              <w:t>17 – 85 years (Mean: 51)</w:t>
            </w:r>
          </w:p>
        </w:tc>
      </w:tr>
      <w:tr w:rsidR="00C17B13" w14:paraId="0D5F4C8F"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2916B9E" w14:textId="77777777" w:rsidR="00C17B13" w:rsidRDefault="00000000">
            <w:r>
              <w:rPr>
                <w:b/>
                <w:bCs/>
                <w:color w:val="1A1A1A"/>
                <w:sz w:val="20"/>
                <w:szCs w:val="20"/>
              </w:rPr>
              <w:t>Estimated Income</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FDA864E" w14:textId="77777777" w:rsidR="00C17B13" w:rsidRDefault="00000000">
            <w:r>
              <w:rPr>
                <w:color w:val="1A1A1A"/>
                <w:sz w:val="20"/>
                <w:szCs w:val="20"/>
              </w:rPr>
              <w:t>$15,919 – $522,330 (Mean: $171,305)</w:t>
            </w:r>
          </w:p>
        </w:tc>
      </w:tr>
      <w:tr w:rsidR="00C17B13" w14:paraId="6718B3A1"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C08C4D8" w14:textId="77777777" w:rsidR="00C17B13" w:rsidRDefault="00000000">
            <w:r>
              <w:rPr>
                <w:b/>
                <w:bCs/>
                <w:color w:val="1A1A1A"/>
                <w:sz w:val="20"/>
                <w:szCs w:val="20"/>
              </w:rPr>
              <w:t>Bank Loans</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7746378" w14:textId="77777777" w:rsidR="00C17B13" w:rsidRDefault="00000000">
            <w:r>
              <w:rPr>
                <w:color w:val="1A1A1A"/>
                <w:sz w:val="20"/>
                <w:szCs w:val="20"/>
              </w:rPr>
              <w:t>$0 – $2,667,557 (Mean: $591,386)</w:t>
            </w:r>
          </w:p>
        </w:tc>
      </w:tr>
      <w:tr w:rsidR="00C17B13" w14:paraId="29313EA7"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9B01ACE" w14:textId="77777777" w:rsidR="00C17B13" w:rsidRDefault="00000000">
            <w:r>
              <w:rPr>
                <w:b/>
                <w:bCs/>
                <w:color w:val="1A1A1A"/>
                <w:sz w:val="20"/>
                <w:szCs w:val="20"/>
              </w:rPr>
              <w:t>Bank Deposits</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4011938" w14:textId="77777777" w:rsidR="00C17B13" w:rsidRDefault="00000000">
            <w:r>
              <w:rPr>
                <w:color w:val="1A1A1A"/>
                <w:sz w:val="20"/>
                <w:szCs w:val="20"/>
              </w:rPr>
              <w:t>$0 – $3,890,598 (Mean: $671,560)</w:t>
            </w:r>
          </w:p>
        </w:tc>
      </w:tr>
      <w:tr w:rsidR="00C17B13" w14:paraId="692FBBF5"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13D672E" w14:textId="77777777" w:rsidR="00C17B13" w:rsidRDefault="00000000">
            <w:r>
              <w:rPr>
                <w:b/>
                <w:bCs/>
                <w:color w:val="1A1A1A"/>
                <w:sz w:val="20"/>
                <w:szCs w:val="20"/>
              </w:rPr>
              <w:t>Gender Split</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BAC39BD" w14:textId="77777777" w:rsidR="00C17B13" w:rsidRDefault="00000000">
            <w:r>
              <w:rPr>
                <w:color w:val="1A1A1A"/>
                <w:sz w:val="20"/>
                <w:szCs w:val="20"/>
              </w:rPr>
              <w:t>Female: 1,512 (50.4%)  |  Male: 1,488 (49.6%)</w:t>
            </w:r>
          </w:p>
        </w:tc>
      </w:tr>
    </w:tbl>
    <w:p w14:paraId="674A9DF6" w14:textId="77777777" w:rsidR="00C17B13" w:rsidRDefault="00C17B13"/>
    <w:p w14:paraId="349ADF27" w14:textId="77777777" w:rsidR="00C17B13" w:rsidRDefault="00000000">
      <w:pPr>
        <w:pStyle w:val="Heading2"/>
      </w:pPr>
      <w:r>
        <w:t>2.1 Feature Categories</w:t>
      </w:r>
    </w:p>
    <w:p w14:paraId="346FAD84" w14:textId="77777777" w:rsidR="00C17B13" w:rsidRDefault="00000000">
      <w:pPr>
        <w:spacing w:before="80" w:after="80"/>
      </w:pPr>
      <w:r>
        <w:rPr>
          <w:color w:val="1A1A1A"/>
        </w:rPr>
        <w:t>The 28 columns are organized into four main groups:</w:t>
      </w:r>
    </w:p>
    <w:p w14:paraId="3B606C55" w14:textId="77777777" w:rsidR="00C17B13" w:rsidRDefault="00C17B13"/>
    <w:p w14:paraId="7D28C860" w14:textId="77777777" w:rsidR="00C17B13" w:rsidRDefault="00000000">
      <w:pPr>
        <w:spacing w:before="200" w:after="80"/>
      </w:pPr>
      <w:r>
        <w:rPr>
          <w:b/>
          <w:bCs/>
          <w:color w:val="1A1A1A"/>
        </w:rPr>
        <w:t>Client Demographics</w:t>
      </w:r>
    </w:p>
    <w:p w14:paraId="209C005D" w14:textId="77777777" w:rsidR="00C17B13" w:rsidRDefault="00000000">
      <w:pPr>
        <w:pStyle w:val="ListParagraph"/>
        <w:numPr>
          <w:ilvl w:val="0"/>
          <w:numId w:val="2"/>
        </w:numPr>
        <w:spacing w:before="60" w:after="60"/>
      </w:pPr>
      <w:r>
        <w:rPr>
          <w:color w:val="1A1A1A"/>
        </w:rPr>
        <w:t>Client ID, Name, Age, Gender, Nationality, Occupation, Location ID, Joined Bank</w:t>
      </w:r>
    </w:p>
    <w:p w14:paraId="1BC6C26F" w14:textId="77777777" w:rsidR="00C17B13" w:rsidRDefault="00000000">
      <w:pPr>
        <w:spacing w:before="200" w:after="80"/>
      </w:pPr>
      <w:r>
        <w:rPr>
          <w:b/>
          <w:bCs/>
          <w:color w:val="1A1A1A"/>
        </w:rPr>
        <w:t>Banking Relationship</w:t>
      </w:r>
    </w:p>
    <w:p w14:paraId="331DDD37" w14:textId="77777777" w:rsidR="00C17B13" w:rsidRDefault="00000000">
      <w:pPr>
        <w:pStyle w:val="ListParagraph"/>
        <w:numPr>
          <w:ilvl w:val="0"/>
          <w:numId w:val="2"/>
        </w:numPr>
        <w:spacing w:before="60" w:after="60"/>
      </w:pPr>
      <w:r>
        <w:rPr>
          <w:color w:val="1A1A1A"/>
        </w:rPr>
        <w:t>Banking Contact, Banking Relationship (Private Bank / Retail / Institutional / Commercial)</w:t>
      </w:r>
    </w:p>
    <w:p w14:paraId="1BBC45FF" w14:textId="77777777" w:rsidR="00C17B13" w:rsidRDefault="00000000">
      <w:pPr>
        <w:pStyle w:val="ListParagraph"/>
        <w:numPr>
          <w:ilvl w:val="0"/>
          <w:numId w:val="2"/>
        </w:numPr>
        <w:spacing w:before="60" w:after="60"/>
      </w:pPr>
      <w:r>
        <w:rPr>
          <w:color w:val="1A1A1A"/>
        </w:rPr>
        <w:t>Investment Advisor, Fee Structure (Low / Mid / High)</w:t>
      </w:r>
    </w:p>
    <w:p w14:paraId="20D61843" w14:textId="77777777" w:rsidR="00C17B13" w:rsidRDefault="00000000">
      <w:pPr>
        <w:pStyle w:val="ListParagraph"/>
        <w:numPr>
          <w:ilvl w:val="0"/>
          <w:numId w:val="2"/>
        </w:numPr>
        <w:spacing w:before="60" w:after="60"/>
      </w:pPr>
      <w:r>
        <w:rPr>
          <w:color w:val="1A1A1A"/>
        </w:rPr>
        <w:t>Loyalty Classification (Jade / Silver / Gold / Platinum)</w:t>
      </w:r>
    </w:p>
    <w:p w14:paraId="506D86E6" w14:textId="77777777" w:rsidR="00C17B13" w:rsidRDefault="00000000">
      <w:pPr>
        <w:spacing w:before="200" w:after="80"/>
      </w:pPr>
      <w:r>
        <w:rPr>
          <w:b/>
          <w:bCs/>
          <w:color w:val="1A1A1A"/>
        </w:rPr>
        <w:t>Financial Holdings</w:t>
      </w:r>
    </w:p>
    <w:p w14:paraId="14DD071D" w14:textId="77777777" w:rsidR="00C17B13" w:rsidRDefault="00000000">
      <w:pPr>
        <w:pStyle w:val="ListParagraph"/>
        <w:numPr>
          <w:ilvl w:val="0"/>
          <w:numId w:val="2"/>
        </w:numPr>
        <w:spacing w:before="60" w:after="60"/>
      </w:pPr>
      <w:r>
        <w:rPr>
          <w:color w:val="1A1A1A"/>
        </w:rPr>
        <w:t>Estimated Income, Superannuation Savings, Credit Card Balance</w:t>
      </w:r>
    </w:p>
    <w:p w14:paraId="7E66AA0A" w14:textId="77777777" w:rsidR="00C17B13" w:rsidRDefault="00000000">
      <w:pPr>
        <w:pStyle w:val="ListParagraph"/>
        <w:numPr>
          <w:ilvl w:val="0"/>
          <w:numId w:val="2"/>
        </w:numPr>
        <w:spacing w:before="60" w:after="60"/>
      </w:pPr>
      <w:r>
        <w:rPr>
          <w:color w:val="1A1A1A"/>
        </w:rPr>
        <w:t>Bank Loans, Bank Deposits, Checking Accounts, Saving Accounts</w:t>
      </w:r>
    </w:p>
    <w:p w14:paraId="43963EEA" w14:textId="77777777" w:rsidR="00C17B13" w:rsidRDefault="00000000">
      <w:pPr>
        <w:pStyle w:val="ListParagraph"/>
        <w:numPr>
          <w:ilvl w:val="0"/>
          <w:numId w:val="2"/>
        </w:numPr>
        <w:spacing w:before="60" w:after="60"/>
      </w:pPr>
      <w:r>
        <w:rPr>
          <w:color w:val="1A1A1A"/>
        </w:rPr>
        <w:t>Foreign Currency Account, Business Lending, Amount of Credit Cards</w:t>
      </w:r>
    </w:p>
    <w:p w14:paraId="75F86574" w14:textId="77777777" w:rsidR="00C17B13" w:rsidRDefault="00000000">
      <w:pPr>
        <w:spacing w:before="200" w:after="80"/>
      </w:pPr>
      <w:r>
        <w:rPr>
          <w:b/>
          <w:bCs/>
          <w:color w:val="1A1A1A"/>
        </w:rPr>
        <w:t>Risk &amp; Property Profile</w:t>
      </w:r>
    </w:p>
    <w:p w14:paraId="55591A29" w14:textId="77777777" w:rsidR="00C17B13" w:rsidRDefault="00000000">
      <w:pPr>
        <w:pStyle w:val="ListParagraph"/>
        <w:numPr>
          <w:ilvl w:val="0"/>
          <w:numId w:val="2"/>
        </w:numPr>
        <w:spacing w:before="60" w:after="60"/>
      </w:pPr>
      <w:r>
        <w:rPr>
          <w:color w:val="1A1A1A"/>
        </w:rPr>
        <w:t>Risk Weighting (1–5 scale), Properties Owned (0–3)</w:t>
      </w:r>
    </w:p>
    <w:p w14:paraId="564D7D05" w14:textId="77777777" w:rsidR="00C17B13" w:rsidRDefault="00000000">
      <w:r>
        <w:br w:type="page"/>
      </w:r>
    </w:p>
    <w:p w14:paraId="75C218C2" w14:textId="77777777" w:rsidR="00C17B13" w:rsidRDefault="00000000">
      <w:pPr>
        <w:pStyle w:val="Heading1"/>
      </w:pPr>
      <w:r>
        <w:lastRenderedPageBreak/>
        <w:t>3. Exploratory Data Analysis (EDA) using Python</w:t>
      </w:r>
    </w:p>
    <w:p w14:paraId="323CB28E" w14:textId="77777777" w:rsidR="00C17B13" w:rsidRDefault="00C17B13">
      <w:pPr>
        <w:pBdr>
          <w:bottom w:val="single" w:sz="4" w:space="1" w:color="2471A3"/>
        </w:pBdr>
        <w:spacing w:before="120" w:after="120"/>
      </w:pPr>
    </w:p>
    <w:p w14:paraId="5D9AB099" w14:textId="77777777" w:rsidR="00C17B13" w:rsidRDefault="00000000">
      <w:pPr>
        <w:spacing w:before="80" w:after="80"/>
      </w:pPr>
      <w:r>
        <w:rPr>
          <w:color w:val="1A1A1A"/>
        </w:rPr>
        <w:t>The EDA phase was conducted in a Jupyter Notebook environment using Python with Pandas, Matplotlib, and Seaborn. The objective was to understand the data structure, profile client distributions, engineer features, and uncover financial relationships before loading the data into MySQL.</w:t>
      </w:r>
    </w:p>
    <w:p w14:paraId="1275D492" w14:textId="77777777" w:rsidR="00C17B13" w:rsidRDefault="00C17B13"/>
    <w:p w14:paraId="4D68A999" w14:textId="77777777" w:rsidR="00C17B13" w:rsidRDefault="00000000">
      <w:pPr>
        <w:pStyle w:val="Heading2"/>
      </w:pPr>
      <w:r>
        <w:t>3.1 Environment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7B13" w14:paraId="6522C468"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433F3424" w14:textId="77777777" w:rsidR="00C17B13" w:rsidRDefault="00000000">
            <w:pPr>
              <w:jc w:val="center"/>
            </w:pPr>
            <w:r>
              <w:rPr>
                <w:b/>
                <w:bCs/>
                <w:color w:val="FFFFFF"/>
                <w:sz w:val="20"/>
                <w:szCs w:val="20"/>
              </w:rPr>
              <w:t>Library / Tool</w:t>
            </w:r>
          </w:p>
        </w:tc>
        <w:tc>
          <w:tcPr>
            <w:tcW w:w="6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AC00F95" w14:textId="77777777" w:rsidR="00C17B13" w:rsidRDefault="00000000">
            <w:pPr>
              <w:jc w:val="center"/>
            </w:pPr>
            <w:r>
              <w:rPr>
                <w:b/>
                <w:bCs/>
                <w:color w:val="FFFFFF"/>
                <w:sz w:val="20"/>
                <w:szCs w:val="20"/>
              </w:rPr>
              <w:t>Purpose</w:t>
            </w:r>
          </w:p>
        </w:tc>
      </w:tr>
      <w:tr w:rsidR="00C17B13" w14:paraId="4204505B"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1D5BE99" w14:textId="77777777" w:rsidR="00C17B13" w:rsidRDefault="00000000">
            <w:r>
              <w:rPr>
                <w:b/>
                <w:bCs/>
                <w:color w:val="1A1A1A"/>
                <w:sz w:val="20"/>
                <w:szCs w:val="20"/>
              </w:rPr>
              <w:t>pandas</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FFDADDF" w14:textId="77777777" w:rsidR="00C17B13" w:rsidRDefault="00000000">
            <w:r>
              <w:rPr>
                <w:color w:val="1A1A1A"/>
                <w:sz w:val="20"/>
                <w:szCs w:val="20"/>
              </w:rPr>
              <w:t>Data loading, profiling, manipulation, and feature engineering</w:t>
            </w:r>
          </w:p>
        </w:tc>
      </w:tr>
      <w:tr w:rsidR="00C17B13" w14:paraId="179E45F5"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A8B85B5" w14:textId="77777777" w:rsidR="00C17B13" w:rsidRDefault="00000000">
            <w:r>
              <w:rPr>
                <w:b/>
                <w:bCs/>
                <w:color w:val="1A1A1A"/>
                <w:sz w:val="20"/>
                <w:szCs w:val="20"/>
              </w:rPr>
              <w:t>numpy</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59531A5" w14:textId="77777777" w:rsidR="00C17B13" w:rsidRDefault="00000000">
            <w:r>
              <w:rPr>
                <w:color w:val="1A1A1A"/>
                <w:sz w:val="20"/>
                <w:szCs w:val="20"/>
              </w:rPr>
              <w:t>Numerical operations and array processing</w:t>
            </w:r>
          </w:p>
        </w:tc>
      </w:tr>
      <w:tr w:rsidR="00C17B13" w14:paraId="100136EB"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DEE98A1" w14:textId="77777777" w:rsidR="00C17B13" w:rsidRDefault="00000000">
            <w:r>
              <w:rPr>
                <w:b/>
                <w:bCs/>
                <w:color w:val="1A1A1A"/>
                <w:sz w:val="20"/>
                <w:szCs w:val="20"/>
              </w:rPr>
              <w:t>matplotlib</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5621D0C" w14:textId="77777777" w:rsidR="00C17B13" w:rsidRDefault="00000000">
            <w:r>
              <w:rPr>
                <w:color w:val="1A1A1A"/>
                <w:sz w:val="20"/>
                <w:szCs w:val="20"/>
              </w:rPr>
              <w:t>Static chart generation (histograms, bar charts)</w:t>
            </w:r>
          </w:p>
        </w:tc>
      </w:tr>
      <w:tr w:rsidR="00C17B13" w14:paraId="31D0447B"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9A49BE2" w14:textId="77777777" w:rsidR="00C17B13" w:rsidRDefault="00000000">
            <w:r>
              <w:rPr>
                <w:b/>
                <w:bCs/>
                <w:color w:val="1A1A1A"/>
                <w:sz w:val="20"/>
                <w:szCs w:val="20"/>
              </w:rPr>
              <w:t>seaborn</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AFCDDA7" w14:textId="77777777" w:rsidR="00C17B13" w:rsidRDefault="00000000">
            <w:r>
              <w:rPr>
                <w:color w:val="1A1A1A"/>
                <w:sz w:val="20"/>
                <w:szCs w:val="20"/>
              </w:rPr>
              <w:t>Statistical visualizations (heatmaps, regression plots, countplots)</w:t>
            </w:r>
          </w:p>
        </w:tc>
      </w:tr>
      <w:tr w:rsidR="00C17B13" w14:paraId="61226422"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DE00358" w14:textId="77777777" w:rsidR="00C17B13" w:rsidRDefault="00000000">
            <w:r>
              <w:rPr>
                <w:b/>
                <w:bCs/>
                <w:color w:val="1A1A1A"/>
                <w:sz w:val="20"/>
                <w:szCs w:val="20"/>
              </w:rPr>
              <w:t>sqlalchemy</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5ED0695" w14:textId="77777777" w:rsidR="00C17B13" w:rsidRDefault="00000000">
            <w:r>
              <w:rPr>
                <w:color w:val="1A1A1A"/>
                <w:sz w:val="20"/>
                <w:szCs w:val="20"/>
              </w:rPr>
              <w:t>Python-to-MySQL database connectivity</w:t>
            </w:r>
          </w:p>
        </w:tc>
      </w:tr>
      <w:tr w:rsidR="00C17B13" w14:paraId="6898EDB1"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F685CAA" w14:textId="77777777" w:rsidR="00C17B13" w:rsidRDefault="00000000">
            <w:r>
              <w:rPr>
                <w:b/>
                <w:bCs/>
                <w:color w:val="1A1A1A"/>
                <w:sz w:val="20"/>
                <w:szCs w:val="20"/>
              </w:rPr>
              <w:t>pymysql</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1B7F0AC" w14:textId="77777777" w:rsidR="00C17B13" w:rsidRDefault="00000000">
            <w:r>
              <w:rPr>
                <w:color w:val="1A1A1A"/>
                <w:sz w:val="20"/>
                <w:szCs w:val="20"/>
              </w:rPr>
              <w:t>MySQL adapter for Python</w:t>
            </w:r>
          </w:p>
        </w:tc>
      </w:tr>
    </w:tbl>
    <w:p w14:paraId="4DE39F21" w14:textId="77777777" w:rsidR="00C17B13" w:rsidRDefault="00C17B13"/>
    <w:p w14:paraId="305C8A2F" w14:textId="77777777" w:rsidR="00C17B13" w:rsidRDefault="00000000">
      <w:pPr>
        <w:pStyle w:val="Heading2"/>
      </w:pPr>
      <w:r>
        <w:t>3.2 Data Loading &amp; Initial Exploration</w:t>
      </w:r>
    </w:p>
    <w:p w14:paraId="692DF4B4" w14:textId="77777777" w:rsidR="00C17B13" w:rsidRDefault="00000000">
      <w:pPr>
        <w:pStyle w:val="ListParagraph"/>
        <w:numPr>
          <w:ilvl w:val="0"/>
          <w:numId w:val="2"/>
        </w:numPr>
        <w:spacing w:before="60" w:after="60"/>
      </w:pPr>
      <w:r>
        <w:rPr>
          <w:color w:val="1A1A1A"/>
        </w:rPr>
        <w:t>Loaded the Banking.csv dataset using pandas.read_csv().</w:t>
      </w:r>
    </w:p>
    <w:p w14:paraId="2311901C" w14:textId="77777777" w:rsidR="00C17B13" w:rsidRDefault="00000000">
      <w:pPr>
        <w:pStyle w:val="ListParagraph"/>
        <w:numPr>
          <w:ilvl w:val="0"/>
          <w:numId w:val="2"/>
        </w:numPr>
        <w:spacing w:before="60" w:after="60"/>
      </w:pPr>
      <w:r>
        <w:rPr>
          <w:color w:val="1A1A1A"/>
        </w:rPr>
        <w:t>Used df.shape to confirm 3,000 rows and 28 columns.</w:t>
      </w:r>
    </w:p>
    <w:p w14:paraId="73D2392B" w14:textId="77777777" w:rsidR="00C17B13" w:rsidRDefault="00000000">
      <w:pPr>
        <w:pStyle w:val="ListParagraph"/>
        <w:numPr>
          <w:ilvl w:val="0"/>
          <w:numId w:val="2"/>
        </w:numPr>
        <w:spacing w:before="60" w:after="60"/>
      </w:pPr>
      <w:r>
        <w:rPr>
          <w:color w:val="1A1A1A"/>
        </w:rPr>
        <w:t>Used df.info() to inspect column data types and confirm no null values.</w:t>
      </w:r>
    </w:p>
    <w:p w14:paraId="62E80CE5" w14:textId="77777777" w:rsidR="00C17B13" w:rsidRDefault="00000000">
      <w:pPr>
        <w:pStyle w:val="ListParagraph"/>
        <w:numPr>
          <w:ilvl w:val="0"/>
          <w:numId w:val="2"/>
        </w:numPr>
        <w:spacing w:before="60" w:after="60"/>
      </w:pPr>
      <w:r>
        <w:rPr>
          <w:color w:val="1A1A1A"/>
        </w:rPr>
        <w:t>Used df.describe() to generate descriptive statistics for all 17 numerical columns.</w:t>
      </w:r>
    </w:p>
    <w:p w14:paraId="7B43AB24" w14:textId="77777777" w:rsidR="00C17B13" w:rsidRDefault="00C17B13"/>
    <w:p w14:paraId="6E09913E" w14:textId="77777777" w:rsidR="00C17B13" w:rsidRDefault="00000000">
      <w:pPr>
        <w:pStyle w:val="Heading2"/>
      </w:pPr>
      <w:r>
        <w:t>3.3 Column Standardization</w:t>
      </w:r>
    </w:p>
    <w:p w14:paraId="0015D975" w14:textId="77777777" w:rsidR="00C17B13" w:rsidRDefault="00000000">
      <w:pPr>
        <w:spacing w:before="80" w:after="80"/>
      </w:pPr>
      <w:r>
        <w:rPr>
          <w:color w:val="1A1A1A"/>
        </w:rPr>
        <w:t>All 28 column names were standardized to snake_case format to ensure compatibility with MySQL table schema and Python variable naming conventions. Leading/trailing whitespace was stripped and spaces were replaced with underscores and converted to lowercase. For example, 'Loyalty Classification' became loyalty_classification and 'Estimated Income' became estimated_income.</w:t>
      </w:r>
    </w:p>
    <w:p w14:paraId="61442090" w14:textId="77777777" w:rsidR="00C17B13" w:rsidRDefault="00C17B13"/>
    <w:p w14:paraId="0DA223F6" w14:textId="77777777" w:rsidR="00C17B13" w:rsidRDefault="00000000">
      <w:pPr>
        <w:pStyle w:val="Heading2"/>
      </w:pPr>
      <w:r>
        <w:t>3.4 Feature Engineering</w:t>
      </w:r>
    </w:p>
    <w:p w14:paraId="204A47D8" w14:textId="77777777" w:rsidR="00C17B13" w:rsidRDefault="00000000">
      <w:pPr>
        <w:pStyle w:val="ListParagraph"/>
        <w:numPr>
          <w:ilvl w:val="0"/>
          <w:numId w:val="2"/>
        </w:numPr>
        <w:spacing w:before="60" w:after="60"/>
      </w:pPr>
      <w:r>
        <w:rPr>
          <w:b/>
          <w:bCs/>
          <w:color w:val="1A1A1A"/>
        </w:rPr>
        <w:t xml:space="preserve">Created a new categorical column by binning the continuous estimated_income values into three tiers using pd.cut(): </w:t>
      </w:r>
      <w:r>
        <w:rPr>
          <w:color w:val="1A1A1A"/>
        </w:rPr>
        <w:t>income_band:</w:t>
      </w:r>
    </w:p>
    <w:p w14:paraId="5CB2FB24" w14:textId="77777777" w:rsidR="00C17B13" w:rsidRDefault="00000000">
      <w:pPr>
        <w:pStyle w:val="ListParagraph"/>
        <w:numPr>
          <w:ilvl w:val="0"/>
          <w:numId w:val="3"/>
        </w:numPr>
        <w:spacing w:before="40" w:after="40"/>
      </w:pPr>
      <w:r>
        <w:rPr>
          <w:color w:val="1A1A1A"/>
          <w:sz w:val="21"/>
          <w:szCs w:val="21"/>
        </w:rPr>
        <w:t>Low:  Income below $100,000  →  1,027 clients (34.2%)</w:t>
      </w:r>
    </w:p>
    <w:p w14:paraId="59596D77" w14:textId="77777777" w:rsidR="00C17B13" w:rsidRDefault="00000000">
      <w:pPr>
        <w:pStyle w:val="ListParagraph"/>
        <w:numPr>
          <w:ilvl w:val="0"/>
          <w:numId w:val="3"/>
        </w:numPr>
        <w:spacing w:before="40" w:after="40"/>
      </w:pPr>
      <w:r>
        <w:rPr>
          <w:color w:val="1A1A1A"/>
          <w:sz w:val="21"/>
          <w:szCs w:val="21"/>
        </w:rPr>
        <w:t>Mid:  Income $100,001 – $300,000  →  1,517 clients (50.6%)</w:t>
      </w:r>
    </w:p>
    <w:p w14:paraId="56C962D1" w14:textId="77777777" w:rsidR="00C17B13" w:rsidRDefault="00000000">
      <w:pPr>
        <w:pStyle w:val="ListParagraph"/>
        <w:numPr>
          <w:ilvl w:val="0"/>
          <w:numId w:val="3"/>
        </w:numPr>
        <w:spacing w:before="40" w:after="40"/>
      </w:pPr>
      <w:r>
        <w:rPr>
          <w:color w:val="1A1A1A"/>
          <w:sz w:val="21"/>
          <w:szCs w:val="21"/>
        </w:rPr>
        <w:t>High:  Income above $300,000  →  456 clients (15.2%)</w:t>
      </w:r>
    </w:p>
    <w:p w14:paraId="06E0DE0C" w14:textId="77777777" w:rsidR="00C17B13" w:rsidRDefault="00C17B13"/>
    <w:p w14:paraId="7BB317F8" w14:textId="77777777" w:rsidR="00C17B13" w:rsidRDefault="00000000">
      <w:pPr>
        <w:pStyle w:val="Heading2"/>
      </w:pPr>
      <w:r>
        <w:lastRenderedPageBreak/>
        <w:t>3.5 Date Column Conversion</w:t>
      </w:r>
    </w:p>
    <w:p w14:paraId="20AB8C57" w14:textId="77777777" w:rsidR="00C17B13" w:rsidRDefault="00000000">
      <w:pPr>
        <w:spacing w:before="80" w:after="80"/>
      </w:pPr>
      <w:r>
        <w:rPr>
          <w:color w:val="1A1A1A"/>
        </w:rPr>
        <w:t>The joined_bank column was originally stored as a string (object dtype). It was converted to a proper datetime format using pd.to_datetime() with the format '%d-%m-%Y', enabling potential tenure-based analysis.</w:t>
      </w:r>
    </w:p>
    <w:p w14:paraId="7033BA32" w14:textId="77777777" w:rsidR="00C17B13" w:rsidRDefault="00C17B13"/>
    <w:p w14:paraId="0B7B1324" w14:textId="77777777" w:rsidR="00C17B13" w:rsidRDefault="00000000">
      <w:pPr>
        <w:pStyle w:val="Heading2"/>
      </w:pPr>
      <w:r>
        <w:t>3.6 Univariate Analysis</w:t>
      </w:r>
    </w:p>
    <w:p w14:paraId="0B9A130A" w14:textId="77777777" w:rsidR="00C17B13" w:rsidRDefault="00000000">
      <w:pPr>
        <w:spacing w:before="80" w:after="80"/>
      </w:pPr>
      <w:r>
        <w:rPr>
          <w:color w:val="1A1A1A"/>
        </w:rPr>
        <w:t>Distribution plots (histograms with KDE) were generated for all key numerical columns to understand their spread and shape:</w:t>
      </w:r>
    </w:p>
    <w:p w14:paraId="30D91AA2" w14:textId="77777777" w:rsidR="00C17B13" w:rsidRDefault="00000000">
      <w:pPr>
        <w:pStyle w:val="ListParagraph"/>
        <w:numPr>
          <w:ilvl w:val="0"/>
          <w:numId w:val="2"/>
        </w:numPr>
        <w:spacing w:before="60" w:after="60"/>
      </w:pPr>
      <w:r>
        <w:rPr>
          <w:color w:val="1A1A1A"/>
        </w:rPr>
        <w:t>Estimated Income — right-skewed; most clients fall in the $50K–$250K range.</w:t>
      </w:r>
    </w:p>
    <w:p w14:paraId="13DF94F1" w14:textId="77777777" w:rsidR="00C17B13" w:rsidRDefault="00000000">
      <w:pPr>
        <w:pStyle w:val="ListParagraph"/>
        <w:numPr>
          <w:ilvl w:val="0"/>
          <w:numId w:val="2"/>
        </w:numPr>
        <w:spacing w:before="60" w:after="60"/>
      </w:pPr>
      <w:r>
        <w:rPr>
          <w:color w:val="1A1A1A"/>
        </w:rPr>
        <w:t>Superannuation Savings — mean of $25,531; most clients hold moderate retirement savings.</w:t>
      </w:r>
    </w:p>
    <w:p w14:paraId="03619E19" w14:textId="77777777" w:rsidR="00C17B13" w:rsidRDefault="00000000">
      <w:pPr>
        <w:pStyle w:val="ListParagraph"/>
        <w:numPr>
          <w:ilvl w:val="0"/>
          <w:numId w:val="2"/>
        </w:numPr>
        <w:spacing w:before="60" w:after="60"/>
      </w:pPr>
      <w:r>
        <w:rPr>
          <w:color w:val="1A1A1A"/>
        </w:rPr>
        <w:t>Credit Card Balance — mean of $3,176; heavily right-skewed with some clients carrying up to $13,992.</w:t>
      </w:r>
    </w:p>
    <w:p w14:paraId="52FACF91" w14:textId="77777777" w:rsidR="00C17B13" w:rsidRDefault="00000000">
      <w:pPr>
        <w:pStyle w:val="ListParagraph"/>
        <w:numPr>
          <w:ilvl w:val="0"/>
          <w:numId w:val="2"/>
        </w:numPr>
        <w:spacing w:before="60" w:after="60"/>
      </w:pPr>
      <w:r>
        <w:rPr>
          <w:color w:val="1A1A1A"/>
        </w:rPr>
        <w:t>Bank Loans — wide range from $0 to $2.67M; average around $591K.</w:t>
      </w:r>
    </w:p>
    <w:p w14:paraId="7AF9C723" w14:textId="77777777" w:rsidR="00C17B13" w:rsidRDefault="00000000">
      <w:pPr>
        <w:pStyle w:val="ListParagraph"/>
        <w:numPr>
          <w:ilvl w:val="0"/>
          <w:numId w:val="2"/>
        </w:numPr>
        <w:spacing w:before="60" w:after="60"/>
      </w:pPr>
      <w:r>
        <w:rPr>
          <w:color w:val="1A1A1A"/>
        </w:rPr>
        <w:t>Bank Deposits — largest financial column with deposits up to $3.89M.</w:t>
      </w:r>
    </w:p>
    <w:p w14:paraId="5B598545" w14:textId="77777777" w:rsidR="00C17B13" w:rsidRDefault="00C17B13"/>
    <w:p w14:paraId="145A9624" w14:textId="77777777" w:rsidR="00C17B13" w:rsidRDefault="00000000">
      <w:pPr>
        <w:spacing w:before="80" w:after="80"/>
      </w:pPr>
      <w:r>
        <w:rPr>
          <w:color w:val="1A1A1A"/>
        </w:rPr>
        <w:t>Countplots were generated for all categorical columns including Risk Weighting, Nationality, Occupation, Fee Structure, Loyalty Classification, Properties Owned, and Income Band to understand their frequency distributions.</w:t>
      </w:r>
    </w:p>
    <w:p w14:paraId="723E9008" w14:textId="77777777" w:rsidR="00C17B13" w:rsidRDefault="00C17B13"/>
    <w:p w14:paraId="65288282" w14:textId="77777777" w:rsidR="00C17B13" w:rsidRDefault="00000000">
      <w:pPr>
        <w:pStyle w:val="Heading2"/>
      </w:pPr>
      <w:r>
        <w:t>3.7 Bivariate Analysis</w:t>
      </w:r>
    </w:p>
    <w:p w14:paraId="5E239BF4" w14:textId="77777777" w:rsidR="00C17B13" w:rsidRDefault="00000000">
      <w:pPr>
        <w:spacing w:before="80" w:after="80"/>
      </w:pPr>
      <w:r>
        <w:rPr>
          <w:color w:val="1A1A1A"/>
        </w:rPr>
        <w:t>Regression scatter plots (sns.regplot) were generated for 7 key financial column pairs to identify relationships and correlations: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17B13" w14:paraId="62ED31CE"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1722BA9B" w14:textId="77777777" w:rsidR="00C17B13" w:rsidRDefault="00000000">
            <w:pPr>
              <w:jc w:val="center"/>
            </w:pPr>
            <w:r>
              <w:rPr>
                <w:b/>
                <w:bCs/>
                <w:color w:val="FFFFFF"/>
                <w:sz w:val="20"/>
                <w:szCs w:val="20"/>
              </w:rPr>
              <w:t>Variable Pair</w:t>
            </w:r>
          </w:p>
        </w:tc>
        <w:tc>
          <w:tcPr>
            <w:tcW w:w="5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A5D936B" w14:textId="77777777" w:rsidR="00C17B13" w:rsidRDefault="00000000">
            <w:pPr>
              <w:jc w:val="center"/>
            </w:pPr>
            <w:r>
              <w:rPr>
                <w:b/>
                <w:bCs/>
                <w:color w:val="FFFFFF"/>
                <w:sz w:val="20"/>
                <w:szCs w:val="20"/>
              </w:rPr>
              <w:t>Relationship Observed</w:t>
            </w:r>
          </w:p>
        </w:tc>
      </w:tr>
      <w:tr w:rsidR="00C17B13" w14:paraId="534FEB79"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09CA60B" w14:textId="77777777" w:rsidR="00C17B13" w:rsidRDefault="00000000">
            <w:r>
              <w:rPr>
                <w:b/>
                <w:bCs/>
                <w:color w:val="1A1A1A"/>
                <w:sz w:val="20"/>
                <w:szCs w:val="20"/>
              </w:rPr>
              <w:t>Bank Deposits vs Saving Accounts</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49AD7A6" w14:textId="77777777" w:rsidR="00C17B13" w:rsidRDefault="00000000">
            <w:r>
              <w:rPr>
                <w:color w:val="1A1A1A"/>
                <w:sz w:val="20"/>
                <w:szCs w:val="20"/>
              </w:rPr>
              <w:t>Strong positive correlation — clients with higher deposits tend to have larger savings</w:t>
            </w:r>
          </w:p>
        </w:tc>
      </w:tr>
      <w:tr w:rsidR="00C17B13" w14:paraId="1595A9C0"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C095793" w14:textId="77777777" w:rsidR="00C17B13" w:rsidRDefault="00000000">
            <w:r>
              <w:rPr>
                <w:b/>
                <w:bCs/>
                <w:color w:val="1A1A1A"/>
                <w:sz w:val="20"/>
                <w:szCs w:val="20"/>
              </w:rPr>
              <w:t>Checking Accounts vs Saving Accounts</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D717B57" w14:textId="77777777" w:rsidR="00C17B13" w:rsidRDefault="00000000">
            <w:r>
              <w:rPr>
                <w:color w:val="1A1A1A"/>
                <w:sz w:val="20"/>
                <w:szCs w:val="20"/>
              </w:rPr>
              <w:t>Moderate positive relationship</w:t>
            </w:r>
          </w:p>
        </w:tc>
      </w:tr>
      <w:tr w:rsidR="00C17B13" w14:paraId="2A2D96E4"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99DE8DE" w14:textId="77777777" w:rsidR="00C17B13" w:rsidRDefault="00000000">
            <w:r>
              <w:rPr>
                <w:b/>
                <w:bCs/>
                <w:color w:val="1A1A1A"/>
                <w:sz w:val="20"/>
                <w:szCs w:val="20"/>
              </w:rPr>
              <w:t>Checking vs Foreign Currency Account</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9FB5661" w14:textId="77777777" w:rsidR="00C17B13" w:rsidRDefault="00000000">
            <w:r>
              <w:rPr>
                <w:color w:val="1A1A1A"/>
                <w:sz w:val="20"/>
                <w:szCs w:val="20"/>
              </w:rPr>
              <w:t>Mild positive relationship — multi-account holders show consistent growth</w:t>
            </w:r>
          </w:p>
        </w:tc>
      </w:tr>
      <w:tr w:rsidR="00C17B13" w14:paraId="41DA656A"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2025F87" w14:textId="77777777" w:rsidR="00C17B13" w:rsidRDefault="00000000">
            <w:r>
              <w:rPr>
                <w:b/>
                <w:bCs/>
                <w:color w:val="1A1A1A"/>
                <w:sz w:val="20"/>
                <w:szCs w:val="20"/>
              </w:rPr>
              <w:t>Age vs Superannuation Savings</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0178873" w14:textId="77777777" w:rsidR="00C17B13" w:rsidRDefault="00000000">
            <w:r>
              <w:rPr>
                <w:color w:val="1A1A1A"/>
                <w:sz w:val="20"/>
                <w:szCs w:val="20"/>
              </w:rPr>
              <w:t>Positive trend — older clients accumulate more superannuation</w:t>
            </w:r>
          </w:p>
        </w:tc>
      </w:tr>
      <w:tr w:rsidR="00C17B13" w14:paraId="1985EE58"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27171D7" w14:textId="77777777" w:rsidR="00C17B13" w:rsidRDefault="00000000">
            <w:r>
              <w:rPr>
                <w:b/>
                <w:bCs/>
                <w:color w:val="1A1A1A"/>
                <w:sz w:val="20"/>
                <w:szCs w:val="20"/>
              </w:rPr>
              <w:t>Estimated Income vs Checking Accounts</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5293940" w14:textId="77777777" w:rsidR="00C17B13" w:rsidRDefault="00000000">
            <w:r>
              <w:rPr>
                <w:color w:val="1A1A1A"/>
                <w:sz w:val="20"/>
                <w:szCs w:val="20"/>
              </w:rPr>
              <w:t>Positive correlation — higher income links to larger checking balances</w:t>
            </w:r>
          </w:p>
        </w:tc>
      </w:tr>
      <w:tr w:rsidR="00C17B13" w14:paraId="06B9DB32"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215723F" w14:textId="77777777" w:rsidR="00C17B13" w:rsidRDefault="00000000">
            <w:r>
              <w:rPr>
                <w:b/>
                <w:bCs/>
                <w:color w:val="1A1A1A"/>
                <w:sz w:val="20"/>
                <w:szCs w:val="20"/>
              </w:rPr>
              <w:t>Bank Loans vs Credit Card Balance</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BCCB147" w14:textId="77777777" w:rsidR="00C17B13" w:rsidRDefault="00000000">
            <w:r>
              <w:rPr>
                <w:color w:val="1A1A1A"/>
                <w:sz w:val="20"/>
                <w:szCs w:val="20"/>
              </w:rPr>
              <w:t>Mild positive relationship — clients with large loans also carry credit card debt</w:t>
            </w:r>
          </w:p>
        </w:tc>
      </w:tr>
      <w:tr w:rsidR="00C17B13" w14:paraId="1283FD94"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31ABDF2" w14:textId="77777777" w:rsidR="00C17B13" w:rsidRDefault="00000000">
            <w:r>
              <w:rPr>
                <w:b/>
                <w:bCs/>
                <w:color w:val="1A1A1A"/>
                <w:sz w:val="20"/>
                <w:szCs w:val="20"/>
              </w:rPr>
              <w:t>Business Lending vs Bank Loans</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3F5A9E8" w14:textId="77777777" w:rsidR="00C17B13" w:rsidRDefault="00000000">
            <w:r>
              <w:rPr>
                <w:color w:val="1A1A1A"/>
                <w:sz w:val="20"/>
                <w:szCs w:val="20"/>
              </w:rPr>
              <w:t>Strong positive correlation — business borrowers tend to have larger bank loans too</w:t>
            </w:r>
          </w:p>
        </w:tc>
      </w:tr>
    </w:tbl>
    <w:p w14:paraId="6CA3D780" w14:textId="77777777" w:rsidR="00C17B13" w:rsidRDefault="00C17B13"/>
    <w:p w14:paraId="648F474D" w14:textId="0B4CA9CF" w:rsidR="00C17B13" w:rsidRDefault="00000000">
      <w:pPr>
        <w:pStyle w:val="Heading2"/>
      </w:pPr>
      <w:r>
        <w:t>3.8 Correlation Matrix</w:t>
      </w:r>
    </w:p>
    <w:p w14:paraId="67AF5446" w14:textId="77777777" w:rsidR="00C17B13" w:rsidRDefault="00000000">
      <w:pPr>
        <w:spacing w:before="80" w:after="80"/>
      </w:pPr>
      <w:r>
        <w:rPr>
          <w:color w:val="1A1A1A"/>
        </w:rPr>
        <w:lastRenderedPageBreak/>
        <w:t>A full correlation heatmap was generated for all 11 numerical columns. Key findings from the matrix:</w:t>
      </w:r>
    </w:p>
    <w:p w14:paraId="4C40F292" w14:textId="77777777" w:rsidR="00C17B13" w:rsidRDefault="00000000">
      <w:pPr>
        <w:pStyle w:val="ListParagraph"/>
        <w:numPr>
          <w:ilvl w:val="0"/>
          <w:numId w:val="2"/>
        </w:numPr>
        <w:spacing w:before="60" w:after="60"/>
      </w:pPr>
      <w:r>
        <w:rPr>
          <w:color w:val="1A1A1A"/>
        </w:rPr>
        <w:t>Bank Deposits and Saving Accounts showed the highest positive correlation among all financial pairs.</w:t>
      </w:r>
    </w:p>
    <w:p w14:paraId="72A6AF84" w14:textId="77777777" w:rsidR="00C17B13" w:rsidRDefault="00000000">
      <w:pPr>
        <w:pStyle w:val="ListParagraph"/>
        <w:numPr>
          <w:ilvl w:val="0"/>
          <w:numId w:val="2"/>
        </w:numPr>
        <w:spacing w:before="60" w:after="60"/>
      </w:pPr>
      <w:r>
        <w:rPr>
          <w:color w:val="1A1A1A"/>
        </w:rPr>
        <w:t>Business Lending and Bank Loans exhibited strong co-movement, indicating institutional borrowing patterns.</w:t>
      </w:r>
    </w:p>
    <w:p w14:paraId="7FA84B0B" w14:textId="77777777" w:rsidR="00C17B13" w:rsidRDefault="00000000">
      <w:pPr>
        <w:pStyle w:val="ListParagraph"/>
        <w:numPr>
          <w:ilvl w:val="0"/>
          <w:numId w:val="2"/>
        </w:numPr>
        <w:spacing w:before="60" w:after="60"/>
      </w:pPr>
      <w:r>
        <w:rPr>
          <w:color w:val="1A1A1A"/>
        </w:rPr>
        <w:t>Age and Superannuation Savings showed a moderate positive correlation, consistent with retirement savings accumulation over time.</w:t>
      </w:r>
    </w:p>
    <w:p w14:paraId="7653DB01" w14:textId="77777777" w:rsidR="00C17B13" w:rsidRDefault="00000000">
      <w:pPr>
        <w:pStyle w:val="ListParagraph"/>
        <w:numPr>
          <w:ilvl w:val="0"/>
          <w:numId w:val="2"/>
        </w:numPr>
        <w:spacing w:before="60" w:after="60"/>
      </w:pPr>
      <w:r>
        <w:rPr>
          <w:color w:val="1A1A1A"/>
        </w:rPr>
        <w:t>Credit Card Balance and Bank Loans showed a mild positive correlation, suggesting that high-debt clients tend to carry debt across multiple products.</w:t>
      </w:r>
    </w:p>
    <w:p w14:paraId="0A05B8DE" w14:textId="77777777" w:rsidR="00C17B13" w:rsidRDefault="00C17B13"/>
    <w:p w14:paraId="1891C7BC" w14:textId="77777777" w:rsidR="00C17B13" w:rsidRDefault="00000000">
      <w:pPr>
        <w:pStyle w:val="Heading2"/>
      </w:pPr>
      <w:r>
        <w:t>3.9 Database Integration</w:t>
      </w:r>
    </w:p>
    <w:p w14:paraId="2BA83BC8" w14:textId="77777777" w:rsidR="00C17B13" w:rsidRDefault="00000000">
      <w:pPr>
        <w:spacing w:before="80" w:after="80"/>
      </w:pPr>
      <w:r>
        <w:rPr>
          <w:color w:val="1A1A1A"/>
        </w:rPr>
        <w:t>After completing all EDA and feature engineering steps, the cleaned DataFrame was exported to a MySQL database using SQLAlchemy's create_engine() with a mysql+pymysql:// connection string. The data was written to the bank_client_data table in the banking_analysis database using df.to_sql() with if_exists='replace'. SQL connectivity was then verified using Jupyter SQL magic commands (%sql and %%sql).</w:t>
      </w:r>
    </w:p>
    <w:p w14:paraId="700A423E" w14:textId="77777777" w:rsidR="00C17B13" w:rsidRDefault="00000000">
      <w:r>
        <w:br w:type="page"/>
      </w:r>
    </w:p>
    <w:p w14:paraId="549C3584" w14:textId="77777777" w:rsidR="00C17B13" w:rsidRDefault="00000000">
      <w:pPr>
        <w:pStyle w:val="Heading1"/>
      </w:pPr>
      <w:r>
        <w:lastRenderedPageBreak/>
        <w:t>4. Data Analysis using SQL (MySQL)</w:t>
      </w:r>
    </w:p>
    <w:p w14:paraId="07BDDF80" w14:textId="77777777" w:rsidR="00C17B13" w:rsidRDefault="00C17B13">
      <w:pPr>
        <w:pBdr>
          <w:bottom w:val="single" w:sz="4" w:space="1" w:color="2471A3"/>
        </w:pBdr>
        <w:spacing w:before="120" w:after="120"/>
      </w:pPr>
    </w:p>
    <w:p w14:paraId="1A33DD1C" w14:textId="77777777" w:rsidR="00C17B13" w:rsidRDefault="00000000">
      <w:pPr>
        <w:spacing w:before="80" w:after="80"/>
      </w:pPr>
      <w:r>
        <w:rPr>
          <w:color w:val="1A1A1A"/>
        </w:rPr>
        <w:t>With the cleaned dataset loaded into the banking_analysis MySQL database, structured business queries were executed against the bank_client_data table. The SQL analysis was conducted using both the Jupyter %%sql magic interface and MySQL Workbench, answering key business questions about client segments, financial behavior, and risk exposure.</w:t>
      </w:r>
    </w:p>
    <w:p w14:paraId="52B64A12" w14:textId="77777777" w:rsidR="00C17B13" w:rsidRDefault="00C17B13"/>
    <w:p w14:paraId="364478A5" w14:textId="77777777" w:rsidR="00C17B13" w:rsidRDefault="00000000">
      <w:pPr>
        <w:pStyle w:val="Heading2"/>
      </w:pPr>
      <w:r>
        <w:t>4.1 Database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7B13" w14:paraId="2589176D"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BD51F30" w14:textId="77777777" w:rsidR="00C17B13" w:rsidRDefault="00000000">
            <w:pPr>
              <w:jc w:val="center"/>
            </w:pPr>
            <w:r>
              <w:rPr>
                <w:b/>
                <w:bCs/>
                <w:color w:val="FFFFFF"/>
                <w:sz w:val="20"/>
                <w:szCs w:val="20"/>
              </w:rPr>
              <w:t>Configuration</w:t>
            </w:r>
          </w:p>
        </w:tc>
        <w:tc>
          <w:tcPr>
            <w:tcW w:w="6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A1A7F0E" w14:textId="77777777" w:rsidR="00C17B13" w:rsidRDefault="00000000">
            <w:pPr>
              <w:jc w:val="center"/>
            </w:pPr>
            <w:r>
              <w:rPr>
                <w:b/>
                <w:bCs/>
                <w:color w:val="FFFFFF"/>
                <w:sz w:val="20"/>
                <w:szCs w:val="20"/>
              </w:rPr>
              <w:t>Value</w:t>
            </w:r>
          </w:p>
        </w:tc>
      </w:tr>
      <w:tr w:rsidR="00C17B13" w14:paraId="1B491549"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7547430" w14:textId="77777777" w:rsidR="00C17B13" w:rsidRDefault="00000000">
            <w:r>
              <w:rPr>
                <w:b/>
                <w:bCs/>
                <w:color w:val="1A1A1A"/>
                <w:sz w:val="20"/>
                <w:szCs w:val="20"/>
              </w:rPr>
              <w:t>Database</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DFA02C6" w14:textId="77777777" w:rsidR="00C17B13" w:rsidRDefault="00000000">
            <w:r>
              <w:rPr>
                <w:color w:val="1A1A1A"/>
                <w:sz w:val="20"/>
                <w:szCs w:val="20"/>
              </w:rPr>
              <w:t>banking_analysis</w:t>
            </w:r>
          </w:p>
        </w:tc>
      </w:tr>
      <w:tr w:rsidR="00C17B13" w14:paraId="15C6BF7B"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DC26391" w14:textId="77777777" w:rsidR="00C17B13" w:rsidRDefault="00000000">
            <w:r>
              <w:rPr>
                <w:b/>
                <w:bCs/>
                <w:color w:val="1A1A1A"/>
                <w:sz w:val="20"/>
                <w:szCs w:val="20"/>
              </w:rPr>
              <w:t>Table</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572878C" w14:textId="77777777" w:rsidR="00C17B13" w:rsidRDefault="00000000">
            <w:r>
              <w:rPr>
                <w:color w:val="1A1A1A"/>
                <w:sz w:val="20"/>
                <w:szCs w:val="20"/>
              </w:rPr>
              <w:t>bank_client_data</w:t>
            </w:r>
          </w:p>
        </w:tc>
      </w:tr>
      <w:tr w:rsidR="00C17B13" w14:paraId="5C2DBAE8"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4AC9F50" w14:textId="77777777" w:rsidR="00C17B13" w:rsidRDefault="00000000">
            <w:r>
              <w:rPr>
                <w:b/>
                <w:bCs/>
                <w:color w:val="1A1A1A"/>
                <w:sz w:val="20"/>
                <w:szCs w:val="20"/>
              </w:rPr>
              <w:t>Connection</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D687A6E" w14:textId="77777777" w:rsidR="00C17B13" w:rsidRDefault="00000000">
            <w:r>
              <w:rPr>
                <w:color w:val="1A1A1A"/>
                <w:sz w:val="20"/>
                <w:szCs w:val="20"/>
              </w:rPr>
              <w:t>mysql+pymysql://root@localhost:3306/banking_analysis</w:t>
            </w:r>
          </w:p>
        </w:tc>
      </w:tr>
      <w:tr w:rsidR="00C17B13" w14:paraId="5DB16217"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1683451" w14:textId="77777777" w:rsidR="00C17B13" w:rsidRDefault="00000000">
            <w:r>
              <w:rPr>
                <w:b/>
                <w:bCs/>
                <w:color w:val="1A1A1A"/>
                <w:sz w:val="20"/>
                <w:szCs w:val="20"/>
              </w:rPr>
              <w:t>Records Loaded</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5ABDFB0" w14:textId="77777777" w:rsidR="00C17B13" w:rsidRDefault="00000000">
            <w:r>
              <w:rPr>
                <w:color w:val="1A1A1A"/>
                <w:sz w:val="20"/>
                <w:szCs w:val="20"/>
              </w:rPr>
              <w:t>3,000 rows, 28 columns</w:t>
            </w:r>
          </w:p>
        </w:tc>
      </w:tr>
    </w:tbl>
    <w:p w14:paraId="790CEFA2" w14:textId="77777777" w:rsidR="00C17B13" w:rsidRDefault="00C17B13"/>
    <w:p w14:paraId="00520D8C" w14:textId="77777777" w:rsidR="00C17B13" w:rsidRDefault="00000000">
      <w:pPr>
        <w:pStyle w:val="Heading2"/>
      </w:pPr>
      <w:r>
        <w:t>4.2 Business Query Results</w:t>
      </w:r>
    </w:p>
    <w:p w14:paraId="66DE525A" w14:textId="77777777" w:rsidR="00C17B13" w:rsidRDefault="00C17B13"/>
    <w:p w14:paraId="7A0A4420" w14:textId="77777777" w:rsidR="00C17B13" w:rsidRDefault="00000000">
      <w:pPr>
        <w:spacing w:before="200" w:after="80"/>
      </w:pPr>
      <w:r>
        <w:rPr>
          <w:b/>
          <w:bCs/>
          <w:color w:val="1A1A1A"/>
        </w:rPr>
        <w:t>Query 1: Client Distribution by Loyalty Classification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tblGrid>
      <w:tr w:rsidR="00C17B13" w14:paraId="37450A83"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6E46A65" w14:textId="77777777" w:rsidR="00C17B13" w:rsidRDefault="00000000">
            <w:pPr>
              <w:jc w:val="center"/>
            </w:pPr>
            <w:r>
              <w:rPr>
                <w:b/>
                <w:bCs/>
                <w:color w:val="FFFFFF"/>
                <w:sz w:val="20"/>
                <w:szCs w:val="20"/>
              </w:rPr>
              <w:t>Loyalty Tier</w:t>
            </w:r>
          </w:p>
        </w:tc>
        <w:tc>
          <w:tcPr>
            <w:tcW w:w="1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3D29EC0" w14:textId="77777777" w:rsidR="00C17B13" w:rsidRDefault="00000000">
            <w:pPr>
              <w:jc w:val="center"/>
            </w:pPr>
            <w:r>
              <w:rPr>
                <w:b/>
                <w:bCs/>
                <w:color w:val="FFFFFF"/>
                <w:sz w:val="20"/>
                <w:szCs w:val="20"/>
              </w:rPr>
              <w:t>Clients</w:t>
            </w:r>
          </w:p>
        </w:tc>
        <w:tc>
          <w:tcPr>
            <w:tcW w:w="1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221018B" w14:textId="77777777" w:rsidR="00C17B13" w:rsidRDefault="00000000">
            <w:pPr>
              <w:jc w:val="center"/>
            </w:pPr>
            <w:r>
              <w:rPr>
                <w:b/>
                <w:bCs/>
                <w:color w:val="FFFFFF"/>
                <w:sz w:val="20"/>
                <w:szCs w:val="20"/>
              </w:rPr>
              <w:t>Share (%)</w:t>
            </w:r>
          </w:p>
        </w:tc>
      </w:tr>
      <w:tr w:rsidR="00C17B13" w14:paraId="641EA897"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EB11556" w14:textId="77777777" w:rsidR="00C17B13" w:rsidRDefault="00000000">
            <w:r>
              <w:rPr>
                <w:color w:val="1A1A1A"/>
                <w:sz w:val="20"/>
                <w:szCs w:val="20"/>
              </w:rPr>
              <w:t>Jade</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A8C649A" w14:textId="77777777" w:rsidR="00C17B13" w:rsidRDefault="00000000">
            <w:r>
              <w:rPr>
                <w:color w:val="1A1A1A"/>
                <w:sz w:val="20"/>
                <w:szCs w:val="20"/>
              </w:rPr>
              <w:t>1,331</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6FC3234" w14:textId="77777777" w:rsidR="00C17B13" w:rsidRDefault="00000000">
            <w:r>
              <w:rPr>
                <w:color w:val="1A1A1A"/>
                <w:sz w:val="20"/>
                <w:szCs w:val="20"/>
              </w:rPr>
              <w:t>44.4%</w:t>
            </w:r>
          </w:p>
        </w:tc>
      </w:tr>
      <w:tr w:rsidR="00C17B13" w14:paraId="51BC1B8C"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7368F70" w14:textId="77777777" w:rsidR="00C17B13" w:rsidRDefault="00000000">
            <w:r>
              <w:rPr>
                <w:color w:val="1A1A1A"/>
                <w:sz w:val="20"/>
                <w:szCs w:val="20"/>
              </w:rPr>
              <w:t>Silver</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329625A" w14:textId="77777777" w:rsidR="00C17B13" w:rsidRDefault="00000000">
            <w:r>
              <w:rPr>
                <w:color w:val="1A1A1A"/>
                <w:sz w:val="20"/>
                <w:szCs w:val="20"/>
              </w:rPr>
              <w:t>767</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5AEE60B" w14:textId="77777777" w:rsidR="00C17B13" w:rsidRDefault="00000000">
            <w:r>
              <w:rPr>
                <w:color w:val="1A1A1A"/>
                <w:sz w:val="20"/>
                <w:szCs w:val="20"/>
              </w:rPr>
              <w:t>25.6%</w:t>
            </w:r>
          </w:p>
        </w:tc>
      </w:tr>
      <w:tr w:rsidR="00C17B13" w14:paraId="7DBF4956"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879A4E6" w14:textId="77777777" w:rsidR="00C17B13" w:rsidRDefault="00000000">
            <w:r>
              <w:rPr>
                <w:color w:val="1A1A1A"/>
                <w:sz w:val="20"/>
                <w:szCs w:val="20"/>
              </w:rPr>
              <w:t>Gold</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DB7D9A2" w14:textId="77777777" w:rsidR="00C17B13" w:rsidRDefault="00000000">
            <w:r>
              <w:rPr>
                <w:color w:val="1A1A1A"/>
                <w:sz w:val="20"/>
                <w:szCs w:val="20"/>
              </w:rPr>
              <w:t>585</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124D9AC" w14:textId="77777777" w:rsidR="00C17B13" w:rsidRDefault="00000000">
            <w:r>
              <w:rPr>
                <w:color w:val="1A1A1A"/>
                <w:sz w:val="20"/>
                <w:szCs w:val="20"/>
              </w:rPr>
              <w:t>19.5%</w:t>
            </w:r>
          </w:p>
        </w:tc>
      </w:tr>
      <w:tr w:rsidR="00C17B13" w14:paraId="7F8BC3E9"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E6D6EBE" w14:textId="77777777" w:rsidR="00C17B13" w:rsidRDefault="00000000">
            <w:r>
              <w:rPr>
                <w:color w:val="1A1A1A"/>
                <w:sz w:val="20"/>
                <w:szCs w:val="20"/>
              </w:rPr>
              <w:t>Platinum</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73E2FD6" w14:textId="77777777" w:rsidR="00C17B13" w:rsidRDefault="00000000">
            <w:r>
              <w:rPr>
                <w:color w:val="1A1A1A"/>
                <w:sz w:val="20"/>
                <w:szCs w:val="20"/>
              </w:rPr>
              <w:t>317</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7BE0326" w14:textId="77777777" w:rsidR="00C17B13" w:rsidRDefault="00000000">
            <w:r>
              <w:rPr>
                <w:color w:val="1A1A1A"/>
                <w:sz w:val="20"/>
                <w:szCs w:val="20"/>
              </w:rPr>
              <w:t>10.6%</w:t>
            </w:r>
          </w:p>
        </w:tc>
      </w:tr>
    </w:tbl>
    <w:p w14:paraId="2FE7AC32" w14:textId="77777777" w:rsidR="00C17B13" w:rsidRDefault="00000000">
      <w:pPr>
        <w:spacing w:before="80" w:after="80"/>
      </w:pPr>
      <w:r>
        <w:rPr>
          <w:color w:val="1A1A1A"/>
        </w:rPr>
        <w:t>Insight: Jade is the entry-level loyalty tier and holds the largest share. Only 10.6% of clients have achieved Platinum status — a target segment for premium banking services.</w:t>
      </w:r>
    </w:p>
    <w:p w14:paraId="65C5B907" w14:textId="77777777" w:rsidR="00C17B13" w:rsidRDefault="00C17B13"/>
    <w:p w14:paraId="6D582A97" w14:textId="77777777" w:rsidR="00C17B13" w:rsidRDefault="00000000">
      <w:pPr>
        <w:spacing w:before="200" w:after="80"/>
      </w:pPr>
      <w:r>
        <w:rPr>
          <w:b/>
          <w:bCs/>
          <w:color w:val="1A1A1A"/>
        </w:rPr>
        <w:t>Query 2: Revenue Segmentation by Fee Structure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7B13" w14:paraId="1596CD8D"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A66D605" w14:textId="77777777" w:rsidR="00C17B13" w:rsidRDefault="00000000">
            <w:pPr>
              <w:jc w:val="center"/>
            </w:pPr>
            <w:r>
              <w:rPr>
                <w:b/>
                <w:bCs/>
                <w:color w:val="FFFFFF"/>
                <w:sz w:val="20"/>
                <w:szCs w:val="20"/>
              </w:rPr>
              <w:t>Fee Structure</w:t>
            </w:r>
          </w:p>
        </w:tc>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062D5EB4" w14:textId="77777777" w:rsidR="00C17B13" w:rsidRDefault="00000000">
            <w:pPr>
              <w:jc w:val="center"/>
            </w:pPr>
            <w:r>
              <w:rPr>
                <w:b/>
                <w:bCs/>
                <w:color w:val="FFFFFF"/>
                <w:sz w:val="20"/>
                <w:szCs w:val="20"/>
              </w:rPr>
              <w:t>Number of Clients</w:t>
            </w:r>
          </w:p>
        </w:tc>
      </w:tr>
      <w:tr w:rsidR="00C17B13" w14:paraId="61AC8B8A"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5584980" w14:textId="77777777" w:rsidR="00C17B13" w:rsidRDefault="00000000">
            <w:r>
              <w:rPr>
                <w:color w:val="1A1A1A"/>
                <w:sz w:val="20"/>
                <w:szCs w:val="20"/>
              </w:rPr>
              <w:t>High</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708A4F1" w14:textId="77777777" w:rsidR="00C17B13" w:rsidRDefault="00000000">
            <w:r>
              <w:rPr>
                <w:color w:val="1A1A1A"/>
                <w:sz w:val="20"/>
                <w:szCs w:val="20"/>
              </w:rPr>
              <w:t>1,476</w:t>
            </w:r>
          </w:p>
        </w:tc>
      </w:tr>
      <w:tr w:rsidR="00C17B13" w14:paraId="2576B4F6"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3720CBE" w14:textId="77777777" w:rsidR="00C17B13" w:rsidRDefault="00000000">
            <w:r>
              <w:rPr>
                <w:color w:val="1A1A1A"/>
                <w:sz w:val="20"/>
                <w:szCs w:val="20"/>
              </w:rPr>
              <w:t>Mid</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95FA62C" w14:textId="77777777" w:rsidR="00C17B13" w:rsidRDefault="00000000">
            <w:r>
              <w:rPr>
                <w:color w:val="1A1A1A"/>
                <w:sz w:val="20"/>
                <w:szCs w:val="20"/>
              </w:rPr>
              <w:t>962</w:t>
            </w:r>
          </w:p>
        </w:tc>
      </w:tr>
      <w:tr w:rsidR="00C17B13" w14:paraId="780B6551"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6090613" w14:textId="77777777" w:rsidR="00C17B13" w:rsidRDefault="00000000">
            <w:r>
              <w:rPr>
                <w:color w:val="1A1A1A"/>
                <w:sz w:val="20"/>
                <w:szCs w:val="20"/>
              </w:rPr>
              <w:t>Low</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33AF666" w14:textId="77777777" w:rsidR="00C17B13" w:rsidRDefault="00000000">
            <w:r>
              <w:rPr>
                <w:color w:val="1A1A1A"/>
                <w:sz w:val="20"/>
                <w:szCs w:val="20"/>
              </w:rPr>
              <w:t>562</w:t>
            </w:r>
          </w:p>
        </w:tc>
      </w:tr>
    </w:tbl>
    <w:p w14:paraId="683AD274" w14:textId="77777777" w:rsidR="00C17B13" w:rsidRDefault="00000000">
      <w:pPr>
        <w:spacing w:before="80" w:after="80"/>
      </w:pPr>
      <w:r>
        <w:rPr>
          <w:color w:val="1A1A1A"/>
        </w:rPr>
        <w:t>Insight: Nearly half of clients (49.2%) are on a High fee structure, indicating a premium-skewed client base.</w:t>
      </w:r>
    </w:p>
    <w:p w14:paraId="33A89A10" w14:textId="77777777" w:rsidR="00C17B13" w:rsidRDefault="00C17B13"/>
    <w:p w14:paraId="069BE408" w14:textId="77777777" w:rsidR="008445E1" w:rsidRDefault="008445E1">
      <w:pPr>
        <w:spacing w:before="200" w:after="80"/>
        <w:rPr>
          <w:b/>
          <w:bCs/>
          <w:color w:val="1A1A1A"/>
        </w:rPr>
      </w:pPr>
    </w:p>
    <w:p w14:paraId="662B1D32" w14:textId="171B1FB3" w:rsidR="00C17B13" w:rsidRDefault="00000000">
      <w:pPr>
        <w:spacing w:before="200" w:after="80"/>
      </w:pPr>
      <w:r>
        <w:rPr>
          <w:b/>
          <w:bCs/>
          <w:color w:val="1A1A1A"/>
        </w:rPr>
        <w:lastRenderedPageBreak/>
        <w:t>Query 3: Client Distribution by Banking Relationship Type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50"/>
        <w:gridCol w:w="1750"/>
      </w:tblGrid>
      <w:tr w:rsidR="00C17B13" w14:paraId="096C5D4E"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1F0BE8A6" w14:textId="77777777" w:rsidR="00C17B13" w:rsidRDefault="00000000">
            <w:pPr>
              <w:jc w:val="center"/>
            </w:pPr>
            <w:r>
              <w:rPr>
                <w:b/>
                <w:bCs/>
                <w:color w:val="FFFFFF"/>
                <w:sz w:val="20"/>
                <w:szCs w:val="20"/>
              </w:rPr>
              <w:t>Banking Relationship</w:t>
            </w:r>
          </w:p>
        </w:tc>
        <w:tc>
          <w:tcPr>
            <w:tcW w:w="175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6E8E7D9" w14:textId="77777777" w:rsidR="00C17B13" w:rsidRDefault="00000000">
            <w:pPr>
              <w:jc w:val="center"/>
            </w:pPr>
            <w:r>
              <w:rPr>
                <w:b/>
                <w:bCs/>
                <w:color w:val="FFFFFF"/>
                <w:sz w:val="20"/>
                <w:szCs w:val="20"/>
              </w:rPr>
              <w:t>Clients</w:t>
            </w:r>
          </w:p>
        </w:tc>
        <w:tc>
          <w:tcPr>
            <w:tcW w:w="175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50132482" w14:textId="77777777" w:rsidR="00C17B13" w:rsidRDefault="00000000">
            <w:pPr>
              <w:jc w:val="center"/>
            </w:pPr>
            <w:r>
              <w:rPr>
                <w:b/>
                <w:bCs/>
                <w:color w:val="FFFFFF"/>
                <w:sz w:val="20"/>
                <w:szCs w:val="20"/>
              </w:rPr>
              <w:t>Share (%)</w:t>
            </w:r>
          </w:p>
        </w:tc>
      </w:tr>
      <w:tr w:rsidR="00C17B13" w14:paraId="2217D7A6"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D443727" w14:textId="77777777" w:rsidR="00C17B13" w:rsidRDefault="00000000">
            <w:r>
              <w:rPr>
                <w:color w:val="1A1A1A"/>
                <w:sz w:val="20"/>
                <w:szCs w:val="20"/>
              </w:rPr>
              <w:t>Private Bank</w:t>
            </w:r>
          </w:p>
        </w:tc>
        <w:tc>
          <w:tcPr>
            <w:tcW w:w="175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D04A763" w14:textId="77777777" w:rsidR="00C17B13" w:rsidRDefault="00000000">
            <w:r>
              <w:rPr>
                <w:color w:val="1A1A1A"/>
                <w:sz w:val="20"/>
                <w:szCs w:val="20"/>
              </w:rPr>
              <w:t>1,352</w:t>
            </w:r>
          </w:p>
        </w:tc>
        <w:tc>
          <w:tcPr>
            <w:tcW w:w="175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696611A" w14:textId="77777777" w:rsidR="00C17B13" w:rsidRDefault="00000000">
            <w:r>
              <w:rPr>
                <w:color w:val="1A1A1A"/>
                <w:sz w:val="20"/>
                <w:szCs w:val="20"/>
              </w:rPr>
              <w:t>45.1%</w:t>
            </w:r>
          </w:p>
        </w:tc>
      </w:tr>
      <w:tr w:rsidR="00C17B13" w14:paraId="78CF41DA"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7B8AD6F" w14:textId="77777777" w:rsidR="00C17B13" w:rsidRDefault="00000000">
            <w:r>
              <w:rPr>
                <w:color w:val="1A1A1A"/>
                <w:sz w:val="20"/>
                <w:szCs w:val="20"/>
              </w:rPr>
              <w:t>Retail</w:t>
            </w:r>
          </w:p>
        </w:tc>
        <w:tc>
          <w:tcPr>
            <w:tcW w:w="175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2E242A8" w14:textId="77777777" w:rsidR="00C17B13" w:rsidRDefault="00000000">
            <w:r>
              <w:rPr>
                <w:color w:val="1A1A1A"/>
                <w:sz w:val="20"/>
                <w:szCs w:val="20"/>
              </w:rPr>
              <w:t>660</w:t>
            </w:r>
          </w:p>
        </w:tc>
        <w:tc>
          <w:tcPr>
            <w:tcW w:w="175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D23FDDF" w14:textId="77777777" w:rsidR="00C17B13" w:rsidRDefault="00000000">
            <w:r>
              <w:rPr>
                <w:color w:val="1A1A1A"/>
                <w:sz w:val="20"/>
                <w:szCs w:val="20"/>
              </w:rPr>
              <w:t>22.0%</w:t>
            </w:r>
          </w:p>
        </w:tc>
      </w:tr>
      <w:tr w:rsidR="00C17B13" w14:paraId="0D327D17"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21E5356" w14:textId="77777777" w:rsidR="00C17B13" w:rsidRDefault="00000000">
            <w:r>
              <w:rPr>
                <w:color w:val="1A1A1A"/>
                <w:sz w:val="20"/>
                <w:szCs w:val="20"/>
              </w:rPr>
              <w:t>Institutional</w:t>
            </w:r>
          </w:p>
        </w:tc>
        <w:tc>
          <w:tcPr>
            <w:tcW w:w="175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06FEFEC" w14:textId="77777777" w:rsidR="00C17B13" w:rsidRDefault="00000000">
            <w:r>
              <w:rPr>
                <w:color w:val="1A1A1A"/>
                <w:sz w:val="20"/>
                <w:szCs w:val="20"/>
              </w:rPr>
              <w:t>495</w:t>
            </w:r>
          </w:p>
        </w:tc>
        <w:tc>
          <w:tcPr>
            <w:tcW w:w="175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153F6DF" w14:textId="77777777" w:rsidR="00C17B13" w:rsidRDefault="00000000">
            <w:r>
              <w:rPr>
                <w:color w:val="1A1A1A"/>
                <w:sz w:val="20"/>
                <w:szCs w:val="20"/>
              </w:rPr>
              <w:t>16.5%</w:t>
            </w:r>
          </w:p>
        </w:tc>
      </w:tr>
      <w:tr w:rsidR="00C17B13" w14:paraId="1102E4DB"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4F5980C" w14:textId="77777777" w:rsidR="00C17B13" w:rsidRDefault="00000000">
            <w:r>
              <w:rPr>
                <w:color w:val="1A1A1A"/>
                <w:sz w:val="20"/>
                <w:szCs w:val="20"/>
              </w:rPr>
              <w:t>Commercial</w:t>
            </w:r>
          </w:p>
        </w:tc>
        <w:tc>
          <w:tcPr>
            <w:tcW w:w="175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CD6EEA5" w14:textId="77777777" w:rsidR="00C17B13" w:rsidRDefault="00000000">
            <w:r>
              <w:rPr>
                <w:color w:val="1A1A1A"/>
                <w:sz w:val="20"/>
                <w:szCs w:val="20"/>
              </w:rPr>
              <w:t>493</w:t>
            </w:r>
          </w:p>
        </w:tc>
        <w:tc>
          <w:tcPr>
            <w:tcW w:w="175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C8E0FDA" w14:textId="77777777" w:rsidR="00C17B13" w:rsidRDefault="00000000">
            <w:r>
              <w:rPr>
                <w:color w:val="1A1A1A"/>
                <w:sz w:val="20"/>
                <w:szCs w:val="20"/>
              </w:rPr>
              <w:t>16.4%</w:t>
            </w:r>
          </w:p>
        </w:tc>
      </w:tr>
    </w:tbl>
    <w:p w14:paraId="3712640D" w14:textId="77777777" w:rsidR="00C17B13" w:rsidRDefault="00000000">
      <w:pPr>
        <w:spacing w:before="80" w:after="80"/>
      </w:pPr>
      <w:r>
        <w:rPr>
          <w:color w:val="1A1A1A"/>
        </w:rPr>
        <w:t>Insight: Private Bank clients form the largest segment at 45%, indicating a wealth management and high-net-worth focus in the client base.</w:t>
      </w:r>
    </w:p>
    <w:p w14:paraId="57950CEE" w14:textId="77777777" w:rsidR="00C17B13" w:rsidRDefault="00C17B13"/>
    <w:p w14:paraId="0C1DE7DF" w14:textId="77777777" w:rsidR="00C17B13" w:rsidRDefault="00000000">
      <w:pPr>
        <w:spacing w:before="200" w:after="80"/>
      </w:pPr>
      <w:r>
        <w:rPr>
          <w:b/>
          <w:bCs/>
          <w:color w:val="1A1A1A"/>
        </w:rPr>
        <w:t>Query 4: Risk Profile Distribution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C17B13" w14:paraId="0F922093"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2550E94" w14:textId="77777777" w:rsidR="00C17B13" w:rsidRDefault="00000000">
            <w:pPr>
              <w:jc w:val="center"/>
            </w:pPr>
            <w:r>
              <w:rPr>
                <w:b/>
                <w:bCs/>
                <w:color w:val="FFFFFF"/>
                <w:sz w:val="20"/>
                <w:szCs w:val="20"/>
              </w:rPr>
              <w:t>Risk Weighting</w:t>
            </w:r>
          </w:p>
        </w:tc>
        <w:tc>
          <w:tcPr>
            <w:tcW w:w="2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441D494A" w14:textId="77777777" w:rsidR="00C17B13" w:rsidRDefault="00000000">
            <w:pPr>
              <w:jc w:val="center"/>
            </w:pPr>
            <w:r>
              <w:rPr>
                <w:b/>
                <w:bCs/>
                <w:color w:val="FFFFFF"/>
                <w:sz w:val="20"/>
                <w:szCs w:val="20"/>
              </w:rPr>
              <w:t>Clients</w:t>
            </w:r>
          </w:p>
        </w:tc>
        <w:tc>
          <w:tcPr>
            <w:tcW w:w="2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29169BC" w14:textId="77777777" w:rsidR="00C17B13" w:rsidRDefault="00000000">
            <w:pPr>
              <w:jc w:val="center"/>
            </w:pPr>
            <w:r>
              <w:rPr>
                <w:b/>
                <w:bCs/>
                <w:color w:val="FFFFFF"/>
                <w:sz w:val="20"/>
                <w:szCs w:val="20"/>
              </w:rPr>
              <w:t>Share (%)</w:t>
            </w:r>
          </w:p>
        </w:tc>
      </w:tr>
      <w:tr w:rsidR="00C17B13" w14:paraId="3D4DFC3E"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3F8619E" w14:textId="77777777" w:rsidR="00C17B13" w:rsidRDefault="00000000">
            <w:r>
              <w:rPr>
                <w:color w:val="1A1A1A"/>
                <w:sz w:val="20"/>
                <w:szCs w:val="20"/>
              </w:rPr>
              <w:t>1 (Lowest)</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AC5EFC6" w14:textId="77777777" w:rsidR="00C17B13" w:rsidRDefault="00000000">
            <w:r>
              <w:rPr>
                <w:color w:val="1A1A1A"/>
                <w:sz w:val="20"/>
                <w:szCs w:val="20"/>
              </w:rPr>
              <w:t>836</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68C3EB2" w14:textId="77777777" w:rsidR="00C17B13" w:rsidRDefault="00000000">
            <w:r>
              <w:rPr>
                <w:color w:val="1A1A1A"/>
                <w:sz w:val="20"/>
                <w:szCs w:val="20"/>
              </w:rPr>
              <w:t>27.9%</w:t>
            </w:r>
          </w:p>
        </w:tc>
      </w:tr>
      <w:tr w:rsidR="00C17B13" w14:paraId="5E5DDC04"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3D2BE99" w14:textId="77777777" w:rsidR="00C17B13" w:rsidRDefault="00000000">
            <w:r>
              <w:rPr>
                <w:color w:val="1A1A1A"/>
                <w:sz w:val="20"/>
                <w:szCs w:val="20"/>
              </w:rPr>
              <w:t>2</w:t>
            </w:r>
          </w:p>
        </w:tc>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6E6D8E2" w14:textId="77777777" w:rsidR="00C17B13" w:rsidRDefault="00000000">
            <w:r>
              <w:rPr>
                <w:color w:val="1A1A1A"/>
                <w:sz w:val="20"/>
                <w:szCs w:val="20"/>
              </w:rPr>
              <w:t>1,222</w:t>
            </w:r>
          </w:p>
        </w:tc>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11B461F" w14:textId="77777777" w:rsidR="00C17B13" w:rsidRDefault="00000000">
            <w:r>
              <w:rPr>
                <w:color w:val="1A1A1A"/>
                <w:sz w:val="20"/>
                <w:szCs w:val="20"/>
              </w:rPr>
              <w:t>40.7%</w:t>
            </w:r>
          </w:p>
        </w:tc>
      </w:tr>
      <w:tr w:rsidR="00C17B13" w14:paraId="2E6886CB"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1CE6D9A" w14:textId="77777777" w:rsidR="00C17B13" w:rsidRDefault="00000000">
            <w:r>
              <w:rPr>
                <w:color w:val="1A1A1A"/>
                <w:sz w:val="20"/>
                <w:szCs w:val="20"/>
              </w:rPr>
              <w:t>3</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74F9937" w14:textId="77777777" w:rsidR="00C17B13" w:rsidRDefault="00000000">
            <w:r>
              <w:rPr>
                <w:color w:val="1A1A1A"/>
                <w:sz w:val="20"/>
                <w:szCs w:val="20"/>
              </w:rPr>
              <w:t>460</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3B5BEE1" w14:textId="77777777" w:rsidR="00C17B13" w:rsidRDefault="00000000">
            <w:r>
              <w:rPr>
                <w:color w:val="1A1A1A"/>
                <w:sz w:val="20"/>
                <w:szCs w:val="20"/>
              </w:rPr>
              <w:t>15.3%</w:t>
            </w:r>
          </w:p>
        </w:tc>
      </w:tr>
      <w:tr w:rsidR="00C17B13" w14:paraId="687B07D0"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B07F767" w14:textId="77777777" w:rsidR="00C17B13" w:rsidRDefault="00000000">
            <w:r>
              <w:rPr>
                <w:color w:val="1A1A1A"/>
                <w:sz w:val="20"/>
                <w:szCs w:val="20"/>
              </w:rPr>
              <w:t>4</w:t>
            </w:r>
          </w:p>
        </w:tc>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BAB2C91" w14:textId="77777777" w:rsidR="00C17B13" w:rsidRDefault="00000000">
            <w:r>
              <w:rPr>
                <w:color w:val="1A1A1A"/>
                <w:sz w:val="20"/>
                <w:szCs w:val="20"/>
              </w:rPr>
              <w:t>322</w:t>
            </w:r>
          </w:p>
        </w:tc>
        <w:tc>
          <w:tcPr>
            <w:tcW w:w="2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0D9A425" w14:textId="77777777" w:rsidR="00C17B13" w:rsidRDefault="00000000">
            <w:r>
              <w:rPr>
                <w:color w:val="1A1A1A"/>
                <w:sz w:val="20"/>
                <w:szCs w:val="20"/>
              </w:rPr>
              <w:t>10.7%</w:t>
            </w:r>
          </w:p>
        </w:tc>
      </w:tr>
      <w:tr w:rsidR="00C17B13" w14:paraId="7D355043" w14:textId="77777777">
        <w:tblPrEx>
          <w:tblCellMar>
            <w:top w:w="0" w:type="dxa"/>
            <w:bottom w:w="0" w:type="dxa"/>
          </w:tblCellMar>
        </w:tblPrEx>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2E7B7D0" w14:textId="77777777" w:rsidR="00C17B13" w:rsidRDefault="00000000">
            <w:r>
              <w:rPr>
                <w:color w:val="1A1A1A"/>
                <w:sz w:val="20"/>
                <w:szCs w:val="20"/>
              </w:rPr>
              <w:t>5 (Highest)</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E838D11" w14:textId="77777777" w:rsidR="00C17B13" w:rsidRDefault="00000000">
            <w:r>
              <w:rPr>
                <w:color w:val="1A1A1A"/>
                <w:sz w:val="20"/>
                <w:szCs w:val="20"/>
              </w:rPr>
              <w:t>160</w:t>
            </w:r>
          </w:p>
        </w:tc>
        <w:tc>
          <w:tcPr>
            <w:tcW w:w="2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7C78B3C" w14:textId="77777777" w:rsidR="00C17B13" w:rsidRDefault="00000000">
            <w:r>
              <w:rPr>
                <w:color w:val="1A1A1A"/>
                <w:sz w:val="20"/>
                <w:szCs w:val="20"/>
              </w:rPr>
              <w:t>5.3%</w:t>
            </w:r>
          </w:p>
        </w:tc>
      </w:tr>
    </w:tbl>
    <w:p w14:paraId="015527E2" w14:textId="77777777" w:rsidR="00C17B13" w:rsidRDefault="00000000">
      <w:pPr>
        <w:spacing w:before="80" w:after="80"/>
      </w:pPr>
      <w:r>
        <w:rPr>
          <w:color w:val="1A1A1A"/>
        </w:rPr>
        <w:t>Insight: 68.6% of clients fall in Risk Weightings 1 or 2, showing that the majority of the client base is low-to-moderate risk. Only 5.3% are classified at the highest risk level.</w:t>
      </w:r>
    </w:p>
    <w:p w14:paraId="3AE7C139" w14:textId="77777777" w:rsidR="00C17B13" w:rsidRDefault="00C17B13"/>
    <w:p w14:paraId="67EC836B" w14:textId="77777777" w:rsidR="00C17B13" w:rsidRDefault="00000000">
      <w:pPr>
        <w:spacing w:before="200" w:after="80"/>
      </w:pPr>
      <w:r>
        <w:rPr>
          <w:b/>
          <w:bCs/>
          <w:color w:val="1A1A1A"/>
        </w:rPr>
        <w:t>Query 5: Income Band vs. Average Bank Deposits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333"/>
        <w:gridCol w:w="2334"/>
      </w:tblGrid>
      <w:tr w:rsidR="00C17B13" w14:paraId="565D3D1D" w14:textId="77777777">
        <w:tblPrEx>
          <w:tblCellMar>
            <w:top w:w="0" w:type="dxa"/>
            <w:bottom w:w="0" w:type="dxa"/>
          </w:tblCellMar>
        </w:tblPrEx>
        <w:tc>
          <w:tcPr>
            <w:tcW w:w="2333"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77A91C2" w14:textId="77777777" w:rsidR="00C17B13" w:rsidRDefault="00000000">
            <w:pPr>
              <w:jc w:val="center"/>
            </w:pPr>
            <w:r>
              <w:rPr>
                <w:b/>
                <w:bCs/>
                <w:color w:val="FFFFFF"/>
                <w:sz w:val="20"/>
                <w:szCs w:val="20"/>
              </w:rPr>
              <w:t>Income Band</w:t>
            </w:r>
          </w:p>
        </w:tc>
        <w:tc>
          <w:tcPr>
            <w:tcW w:w="2333"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436C347" w14:textId="77777777" w:rsidR="00C17B13" w:rsidRDefault="00000000">
            <w:pPr>
              <w:jc w:val="center"/>
            </w:pPr>
            <w:r>
              <w:rPr>
                <w:b/>
                <w:bCs/>
                <w:color w:val="FFFFFF"/>
                <w:sz w:val="20"/>
                <w:szCs w:val="20"/>
              </w:rPr>
              <w:t>Clients</w:t>
            </w:r>
          </w:p>
        </w:tc>
        <w:tc>
          <w:tcPr>
            <w:tcW w:w="2334"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3EE41C0" w14:textId="77777777" w:rsidR="00C17B13" w:rsidRDefault="00000000">
            <w:pPr>
              <w:jc w:val="center"/>
            </w:pPr>
            <w:r>
              <w:rPr>
                <w:b/>
                <w:bCs/>
                <w:color w:val="FFFFFF"/>
                <w:sz w:val="20"/>
                <w:szCs w:val="20"/>
              </w:rPr>
              <w:t>Avg. Bank Deposits</w:t>
            </w:r>
          </w:p>
        </w:tc>
      </w:tr>
      <w:tr w:rsidR="00C17B13" w14:paraId="5A996A8F" w14:textId="77777777">
        <w:tblPrEx>
          <w:tblCellMar>
            <w:top w:w="0" w:type="dxa"/>
            <w:bottom w:w="0" w:type="dxa"/>
          </w:tblCellMar>
        </w:tblPrEx>
        <w:tc>
          <w:tcPr>
            <w:tcW w:w="2333"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1FE5D9F" w14:textId="77777777" w:rsidR="00C17B13" w:rsidRDefault="00000000">
            <w:r>
              <w:rPr>
                <w:color w:val="1A1A1A"/>
                <w:sz w:val="20"/>
                <w:szCs w:val="20"/>
              </w:rPr>
              <w:t>Low  (&lt; $100K)</w:t>
            </w:r>
          </w:p>
        </w:tc>
        <w:tc>
          <w:tcPr>
            <w:tcW w:w="2333"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65A7FAB" w14:textId="77777777" w:rsidR="00C17B13" w:rsidRDefault="00000000">
            <w:r>
              <w:rPr>
                <w:color w:val="1A1A1A"/>
                <w:sz w:val="20"/>
                <w:szCs w:val="20"/>
              </w:rPr>
              <w:t>1,027</w:t>
            </w:r>
          </w:p>
        </w:tc>
        <w:tc>
          <w:tcPr>
            <w:tcW w:w="2334"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8E093F7" w14:textId="77777777" w:rsidR="00C17B13" w:rsidRDefault="00000000">
            <w:r>
              <w:rPr>
                <w:color w:val="1A1A1A"/>
                <w:sz w:val="20"/>
                <w:szCs w:val="20"/>
              </w:rPr>
              <w:t>~$362,000</w:t>
            </w:r>
          </w:p>
        </w:tc>
      </w:tr>
      <w:tr w:rsidR="00C17B13" w14:paraId="746F3060" w14:textId="77777777">
        <w:tblPrEx>
          <w:tblCellMar>
            <w:top w:w="0" w:type="dxa"/>
            <w:bottom w:w="0" w:type="dxa"/>
          </w:tblCellMar>
        </w:tblPrEx>
        <w:tc>
          <w:tcPr>
            <w:tcW w:w="2333"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A99C54B" w14:textId="77777777" w:rsidR="00C17B13" w:rsidRDefault="00000000">
            <w:r>
              <w:rPr>
                <w:color w:val="1A1A1A"/>
                <w:sz w:val="20"/>
                <w:szCs w:val="20"/>
              </w:rPr>
              <w:t>Mid  ($100K–$300K)</w:t>
            </w:r>
          </w:p>
        </w:tc>
        <w:tc>
          <w:tcPr>
            <w:tcW w:w="2333"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832A3D1" w14:textId="77777777" w:rsidR="00C17B13" w:rsidRDefault="00000000">
            <w:r>
              <w:rPr>
                <w:color w:val="1A1A1A"/>
                <w:sz w:val="20"/>
                <w:szCs w:val="20"/>
              </w:rPr>
              <w:t>1,517</w:t>
            </w:r>
          </w:p>
        </w:tc>
        <w:tc>
          <w:tcPr>
            <w:tcW w:w="2334"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9C34D0A" w14:textId="77777777" w:rsidR="00C17B13" w:rsidRDefault="00000000">
            <w:r>
              <w:rPr>
                <w:color w:val="1A1A1A"/>
                <w:sz w:val="20"/>
                <w:szCs w:val="20"/>
              </w:rPr>
              <w:t>~$638,000</w:t>
            </w:r>
          </w:p>
        </w:tc>
      </w:tr>
      <w:tr w:rsidR="00C17B13" w14:paraId="036CF37C" w14:textId="77777777">
        <w:tblPrEx>
          <w:tblCellMar>
            <w:top w:w="0" w:type="dxa"/>
            <w:bottom w:w="0" w:type="dxa"/>
          </w:tblCellMar>
        </w:tblPrEx>
        <w:tc>
          <w:tcPr>
            <w:tcW w:w="2333"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89FD878" w14:textId="77777777" w:rsidR="00C17B13" w:rsidRDefault="00000000">
            <w:r>
              <w:rPr>
                <w:color w:val="1A1A1A"/>
                <w:sz w:val="20"/>
                <w:szCs w:val="20"/>
              </w:rPr>
              <w:t>High (&gt; $300K)</w:t>
            </w:r>
          </w:p>
        </w:tc>
        <w:tc>
          <w:tcPr>
            <w:tcW w:w="2333"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7406EB3" w14:textId="77777777" w:rsidR="00C17B13" w:rsidRDefault="00000000">
            <w:r>
              <w:rPr>
                <w:color w:val="1A1A1A"/>
                <w:sz w:val="20"/>
                <w:szCs w:val="20"/>
              </w:rPr>
              <w:t>456</w:t>
            </w:r>
          </w:p>
        </w:tc>
        <w:tc>
          <w:tcPr>
            <w:tcW w:w="2334"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DE3B393" w14:textId="77777777" w:rsidR="00C17B13" w:rsidRDefault="00000000">
            <w:r>
              <w:rPr>
                <w:color w:val="1A1A1A"/>
                <w:sz w:val="20"/>
                <w:szCs w:val="20"/>
              </w:rPr>
              <w:t>~$1,210,000</w:t>
            </w:r>
          </w:p>
        </w:tc>
      </w:tr>
    </w:tbl>
    <w:p w14:paraId="05C590CD" w14:textId="77777777" w:rsidR="00C17B13" w:rsidRDefault="00000000">
      <w:pPr>
        <w:spacing w:before="80" w:after="80"/>
      </w:pPr>
      <w:r>
        <w:rPr>
          <w:color w:val="1A1A1A"/>
        </w:rPr>
        <w:t>Insight: High income band clients deposit more than three times the amount of Low income band clients, confirming a strong income-to-deposit relationship.</w:t>
      </w:r>
    </w:p>
    <w:p w14:paraId="0750B728" w14:textId="77777777" w:rsidR="00C17B13" w:rsidRDefault="00C17B13"/>
    <w:p w14:paraId="3E8F333A" w14:textId="77777777" w:rsidR="00C17B13" w:rsidRDefault="00000000">
      <w:pPr>
        <w:spacing w:before="200" w:after="80"/>
      </w:pPr>
      <w:r>
        <w:rPr>
          <w:b/>
          <w:bCs/>
          <w:color w:val="1A1A1A"/>
        </w:rPr>
        <w:t>Query 6: Nationality Breakdown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tblGrid>
      <w:tr w:rsidR="00C17B13" w14:paraId="45B9AEF5"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16AD0CAB" w14:textId="77777777" w:rsidR="00C17B13" w:rsidRDefault="00000000">
            <w:pPr>
              <w:jc w:val="center"/>
            </w:pPr>
            <w:r>
              <w:rPr>
                <w:b/>
                <w:bCs/>
                <w:color w:val="FFFFFF"/>
                <w:sz w:val="20"/>
                <w:szCs w:val="20"/>
              </w:rPr>
              <w:t>Nationality</w:t>
            </w:r>
          </w:p>
        </w:tc>
        <w:tc>
          <w:tcPr>
            <w:tcW w:w="1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07CBB25F" w14:textId="77777777" w:rsidR="00C17B13" w:rsidRDefault="00000000">
            <w:pPr>
              <w:jc w:val="center"/>
            </w:pPr>
            <w:r>
              <w:rPr>
                <w:b/>
                <w:bCs/>
                <w:color w:val="FFFFFF"/>
                <w:sz w:val="20"/>
                <w:szCs w:val="20"/>
              </w:rPr>
              <w:t>Clients</w:t>
            </w:r>
          </w:p>
        </w:tc>
        <w:tc>
          <w:tcPr>
            <w:tcW w:w="1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C86AD78" w14:textId="77777777" w:rsidR="00C17B13" w:rsidRDefault="00000000">
            <w:pPr>
              <w:jc w:val="center"/>
            </w:pPr>
            <w:r>
              <w:rPr>
                <w:b/>
                <w:bCs/>
                <w:color w:val="FFFFFF"/>
                <w:sz w:val="20"/>
                <w:szCs w:val="20"/>
              </w:rPr>
              <w:t>Share (%)</w:t>
            </w:r>
          </w:p>
        </w:tc>
      </w:tr>
      <w:tr w:rsidR="00C17B13" w14:paraId="5DE043FA"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F79C916" w14:textId="77777777" w:rsidR="00C17B13" w:rsidRDefault="00000000">
            <w:r>
              <w:rPr>
                <w:color w:val="1A1A1A"/>
                <w:sz w:val="20"/>
                <w:szCs w:val="20"/>
              </w:rPr>
              <w:t>European</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E245A42" w14:textId="77777777" w:rsidR="00C17B13" w:rsidRDefault="00000000">
            <w:r>
              <w:rPr>
                <w:color w:val="1A1A1A"/>
                <w:sz w:val="20"/>
                <w:szCs w:val="20"/>
              </w:rPr>
              <w:t>1,309</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3A78D30" w14:textId="77777777" w:rsidR="00C17B13" w:rsidRDefault="00000000">
            <w:r>
              <w:rPr>
                <w:color w:val="1A1A1A"/>
                <w:sz w:val="20"/>
                <w:szCs w:val="20"/>
              </w:rPr>
              <w:t>43.6%</w:t>
            </w:r>
          </w:p>
        </w:tc>
      </w:tr>
      <w:tr w:rsidR="00C17B13" w14:paraId="39C4200F"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F9CA9FB" w14:textId="77777777" w:rsidR="00C17B13" w:rsidRDefault="00000000">
            <w:r>
              <w:rPr>
                <w:color w:val="1A1A1A"/>
                <w:sz w:val="20"/>
                <w:szCs w:val="20"/>
              </w:rPr>
              <w:t>Asian</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831EC0F" w14:textId="77777777" w:rsidR="00C17B13" w:rsidRDefault="00000000">
            <w:r>
              <w:rPr>
                <w:color w:val="1A1A1A"/>
                <w:sz w:val="20"/>
                <w:szCs w:val="20"/>
              </w:rPr>
              <w:t>754</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E39C840" w14:textId="77777777" w:rsidR="00C17B13" w:rsidRDefault="00000000">
            <w:r>
              <w:rPr>
                <w:color w:val="1A1A1A"/>
                <w:sz w:val="20"/>
                <w:szCs w:val="20"/>
              </w:rPr>
              <w:t>25.1%</w:t>
            </w:r>
          </w:p>
        </w:tc>
      </w:tr>
      <w:tr w:rsidR="00C17B13" w14:paraId="6E5348CA"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40EAD00" w14:textId="77777777" w:rsidR="00C17B13" w:rsidRDefault="00000000">
            <w:r>
              <w:rPr>
                <w:color w:val="1A1A1A"/>
                <w:sz w:val="20"/>
                <w:szCs w:val="20"/>
              </w:rPr>
              <w:t>American</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20FB2C4" w14:textId="77777777" w:rsidR="00C17B13" w:rsidRDefault="00000000">
            <w:r>
              <w:rPr>
                <w:color w:val="1A1A1A"/>
                <w:sz w:val="20"/>
                <w:szCs w:val="20"/>
              </w:rPr>
              <w:t>507</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F49D3E9" w14:textId="77777777" w:rsidR="00C17B13" w:rsidRDefault="00000000">
            <w:r>
              <w:rPr>
                <w:color w:val="1A1A1A"/>
                <w:sz w:val="20"/>
                <w:szCs w:val="20"/>
              </w:rPr>
              <w:t>16.9%</w:t>
            </w:r>
          </w:p>
        </w:tc>
      </w:tr>
      <w:tr w:rsidR="00C17B13" w14:paraId="018ED8FB"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C1C619A" w14:textId="77777777" w:rsidR="00C17B13" w:rsidRDefault="00000000">
            <w:r>
              <w:rPr>
                <w:color w:val="1A1A1A"/>
                <w:sz w:val="20"/>
                <w:szCs w:val="20"/>
              </w:rPr>
              <w:t>Australian</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7D8F9EF" w14:textId="77777777" w:rsidR="00C17B13" w:rsidRDefault="00000000">
            <w:r>
              <w:rPr>
                <w:color w:val="1A1A1A"/>
                <w:sz w:val="20"/>
                <w:szCs w:val="20"/>
              </w:rPr>
              <w:t>254</w:t>
            </w:r>
          </w:p>
        </w:tc>
        <w:tc>
          <w:tcPr>
            <w:tcW w:w="1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9F90704" w14:textId="77777777" w:rsidR="00C17B13" w:rsidRDefault="00000000">
            <w:r>
              <w:rPr>
                <w:color w:val="1A1A1A"/>
                <w:sz w:val="20"/>
                <w:szCs w:val="20"/>
              </w:rPr>
              <w:t>8.5%</w:t>
            </w:r>
          </w:p>
        </w:tc>
      </w:tr>
      <w:tr w:rsidR="00C17B13" w14:paraId="0216ED63"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026D552" w14:textId="77777777" w:rsidR="00C17B13" w:rsidRDefault="00000000">
            <w:r>
              <w:rPr>
                <w:color w:val="1A1A1A"/>
                <w:sz w:val="20"/>
                <w:szCs w:val="20"/>
              </w:rPr>
              <w:t>African</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CD29736" w14:textId="77777777" w:rsidR="00C17B13" w:rsidRDefault="00000000">
            <w:r>
              <w:rPr>
                <w:color w:val="1A1A1A"/>
                <w:sz w:val="20"/>
                <w:szCs w:val="20"/>
              </w:rPr>
              <w:t>176</w:t>
            </w:r>
          </w:p>
        </w:tc>
        <w:tc>
          <w:tcPr>
            <w:tcW w:w="1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5FFD18D" w14:textId="77777777" w:rsidR="00C17B13" w:rsidRDefault="00000000">
            <w:r>
              <w:rPr>
                <w:color w:val="1A1A1A"/>
                <w:sz w:val="20"/>
                <w:szCs w:val="20"/>
              </w:rPr>
              <w:t>5.9%</w:t>
            </w:r>
          </w:p>
        </w:tc>
      </w:tr>
    </w:tbl>
    <w:p w14:paraId="449D964D" w14:textId="77777777" w:rsidR="00C17B13" w:rsidRDefault="00000000">
      <w:pPr>
        <w:spacing w:before="80" w:after="80"/>
      </w:pPr>
      <w:r>
        <w:rPr>
          <w:color w:val="1A1A1A"/>
        </w:rPr>
        <w:t>Insight: European clients are the dominant group at 43.6%, followed by Asian clients at 25.1%. This demographic spread informs targeted multilingual and multi-product service strategies.</w:t>
      </w:r>
    </w:p>
    <w:p w14:paraId="6C9BEFAC" w14:textId="77777777" w:rsidR="00C17B13" w:rsidRDefault="00C17B13"/>
    <w:p w14:paraId="35469950" w14:textId="77777777" w:rsidR="00C17B13" w:rsidRDefault="00000000">
      <w:pPr>
        <w:spacing w:before="200" w:after="80"/>
      </w:pPr>
      <w:r>
        <w:rPr>
          <w:b/>
          <w:bCs/>
          <w:color w:val="1A1A1A"/>
        </w:rPr>
        <w:t>Query 7: Credit Card Holding Distribution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7B13" w14:paraId="40BEFEF5"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0746767" w14:textId="77777777" w:rsidR="00C17B13" w:rsidRDefault="00000000">
            <w:pPr>
              <w:jc w:val="center"/>
            </w:pPr>
            <w:r>
              <w:rPr>
                <w:b/>
                <w:bCs/>
                <w:color w:val="FFFFFF"/>
                <w:sz w:val="20"/>
                <w:szCs w:val="20"/>
              </w:rPr>
              <w:t>Credit Cards Held</w:t>
            </w:r>
          </w:p>
        </w:tc>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CAFD65A" w14:textId="77777777" w:rsidR="00C17B13" w:rsidRDefault="00000000">
            <w:pPr>
              <w:jc w:val="center"/>
            </w:pPr>
            <w:r>
              <w:rPr>
                <w:b/>
                <w:bCs/>
                <w:color w:val="FFFFFF"/>
                <w:sz w:val="20"/>
                <w:szCs w:val="20"/>
              </w:rPr>
              <w:t>Number of Clients</w:t>
            </w:r>
          </w:p>
        </w:tc>
      </w:tr>
      <w:tr w:rsidR="00C17B13" w14:paraId="05046FF5"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A47C2AF" w14:textId="77777777" w:rsidR="00C17B13" w:rsidRDefault="00000000">
            <w:r>
              <w:rPr>
                <w:color w:val="1A1A1A"/>
                <w:sz w:val="20"/>
                <w:szCs w:val="20"/>
              </w:rPr>
              <w:t>1</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E04B0EE" w14:textId="77777777" w:rsidR="00C17B13" w:rsidRDefault="00000000">
            <w:r>
              <w:rPr>
                <w:color w:val="1A1A1A"/>
                <w:sz w:val="20"/>
                <w:szCs w:val="20"/>
              </w:rPr>
              <w:t>1,922</w:t>
            </w:r>
          </w:p>
        </w:tc>
      </w:tr>
      <w:tr w:rsidR="00C17B13" w14:paraId="224C7D59"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647C726" w14:textId="77777777" w:rsidR="00C17B13" w:rsidRDefault="00000000">
            <w:r>
              <w:rPr>
                <w:color w:val="1A1A1A"/>
                <w:sz w:val="20"/>
                <w:szCs w:val="20"/>
              </w:rPr>
              <w:t>2</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AAFB8AC" w14:textId="77777777" w:rsidR="00C17B13" w:rsidRDefault="00000000">
            <w:r>
              <w:rPr>
                <w:color w:val="1A1A1A"/>
                <w:sz w:val="20"/>
                <w:szCs w:val="20"/>
              </w:rPr>
              <w:t>765</w:t>
            </w:r>
          </w:p>
        </w:tc>
      </w:tr>
      <w:tr w:rsidR="00C17B13" w14:paraId="2D0E6ACF"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B717128" w14:textId="77777777" w:rsidR="00C17B13" w:rsidRDefault="00000000">
            <w:r>
              <w:rPr>
                <w:color w:val="1A1A1A"/>
                <w:sz w:val="20"/>
                <w:szCs w:val="20"/>
              </w:rPr>
              <w:t>3</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A0F03B7" w14:textId="77777777" w:rsidR="00C17B13" w:rsidRDefault="00000000">
            <w:r>
              <w:rPr>
                <w:color w:val="1A1A1A"/>
                <w:sz w:val="20"/>
                <w:szCs w:val="20"/>
              </w:rPr>
              <w:t>313</w:t>
            </w:r>
          </w:p>
        </w:tc>
      </w:tr>
    </w:tbl>
    <w:p w14:paraId="1D244D42" w14:textId="77777777" w:rsidR="00C17B13" w:rsidRDefault="00000000">
      <w:pPr>
        <w:spacing w:before="80" w:after="80"/>
      </w:pPr>
      <w:r>
        <w:rPr>
          <w:color w:val="1A1A1A"/>
        </w:rPr>
        <w:t>Insight: 64% of clients hold only one credit card, representing a significant upsell opportunity to promote additional credit products to existing clients.</w:t>
      </w:r>
    </w:p>
    <w:p w14:paraId="14B4B073" w14:textId="77777777" w:rsidR="00C17B13" w:rsidRDefault="00C17B13"/>
    <w:p w14:paraId="72E1EC96" w14:textId="77777777" w:rsidR="00C17B13" w:rsidRDefault="00000000">
      <w:pPr>
        <w:spacing w:before="200" w:after="80"/>
      </w:pPr>
      <w:r>
        <w:rPr>
          <w:b/>
          <w:bCs/>
          <w:color w:val="1A1A1A"/>
        </w:rPr>
        <w:t>Query 8: Properties Owned Distribution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17B13" w14:paraId="64A423F6"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03E3B43" w14:textId="77777777" w:rsidR="00C17B13" w:rsidRDefault="00000000">
            <w:pPr>
              <w:jc w:val="center"/>
            </w:pPr>
            <w:r>
              <w:rPr>
                <w:b/>
                <w:bCs/>
                <w:color w:val="FFFFFF"/>
                <w:sz w:val="20"/>
                <w:szCs w:val="20"/>
              </w:rPr>
              <w:t>Properties Owned</w:t>
            </w:r>
          </w:p>
        </w:tc>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4E747472" w14:textId="77777777" w:rsidR="00C17B13" w:rsidRDefault="00000000">
            <w:pPr>
              <w:jc w:val="center"/>
            </w:pPr>
            <w:r>
              <w:rPr>
                <w:b/>
                <w:bCs/>
                <w:color w:val="FFFFFF"/>
                <w:sz w:val="20"/>
                <w:szCs w:val="20"/>
              </w:rPr>
              <w:t>Number of Clients</w:t>
            </w:r>
          </w:p>
        </w:tc>
      </w:tr>
      <w:tr w:rsidR="00C17B13" w14:paraId="46794116"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8047973" w14:textId="77777777" w:rsidR="00C17B13" w:rsidRDefault="00000000">
            <w:r>
              <w:rPr>
                <w:color w:val="1A1A1A"/>
                <w:sz w:val="20"/>
                <w:szCs w:val="20"/>
              </w:rPr>
              <w:t>0</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EB3E587" w14:textId="77777777" w:rsidR="00C17B13" w:rsidRDefault="00000000">
            <w:r>
              <w:rPr>
                <w:color w:val="1A1A1A"/>
                <w:sz w:val="20"/>
                <w:szCs w:val="20"/>
              </w:rPr>
              <w:t>705</w:t>
            </w:r>
          </w:p>
        </w:tc>
      </w:tr>
      <w:tr w:rsidR="00C17B13" w14:paraId="53561C09"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4C2C90D" w14:textId="77777777" w:rsidR="00C17B13" w:rsidRDefault="00000000">
            <w:r>
              <w:rPr>
                <w:color w:val="1A1A1A"/>
                <w:sz w:val="20"/>
                <w:szCs w:val="20"/>
              </w:rPr>
              <w:t>1</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FA7CC51" w14:textId="77777777" w:rsidR="00C17B13" w:rsidRDefault="00000000">
            <w:r>
              <w:rPr>
                <w:color w:val="1A1A1A"/>
                <w:sz w:val="20"/>
                <w:szCs w:val="20"/>
              </w:rPr>
              <w:t>776</w:t>
            </w:r>
          </w:p>
        </w:tc>
      </w:tr>
      <w:tr w:rsidR="00C17B13" w14:paraId="37AC716E"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97E7297" w14:textId="77777777" w:rsidR="00C17B13" w:rsidRDefault="00000000">
            <w:r>
              <w:rPr>
                <w:color w:val="1A1A1A"/>
                <w:sz w:val="20"/>
                <w:szCs w:val="20"/>
              </w:rPr>
              <w:t>2</w:t>
            </w:r>
          </w:p>
        </w:tc>
        <w:tc>
          <w:tcPr>
            <w:tcW w:w="3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2FEE537" w14:textId="77777777" w:rsidR="00C17B13" w:rsidRDefault="00000000">
            <w:r>
              <w:rPr>
                <w:color w:val="1A1A1A"/>
                <w:sz w:val="20"/>
                <w:szCs w:val="20"/>
              </w:rPr>
              <w:t>777</w:t>
            </w:r>
          </w:p>
        </w:tc>
      </w:tr>
      <w:tr w:rsidR="00C17B13" w14:paraId="4C5CEF7E"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D886BF0" w14:textId="77777777" w:rsidR="00C17B13" w:rsidRDefault="00000000">
            <w:r>
              <w:rPr>
                <w:color w:val="1A1A1A"/>
                <w:sz w:val="20"/>
                <w:szCs w:val="20"/>
              </w:rPr>
              <w:t>3</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5A1D45E" w14:textId="77777777" w:rsidR="00C17B13" w:rsidRDefault="00000000">
            <w:r>
              <w:rPr>
                <w:color w:val="1A1A1A"/>
                <w:sz w:val="20"/>
                <w:szCs w:val="20"/>
              </w:rPr>
              <w:t>742</w:t>
            </w:r>
          </w:p>
        </w:tc>
      </w:tr>
    </w:tbl>
    <w:p w14:paraId="245C8A58" w14:textId="77777777" w:rsidR="00C17B13" w:rsidRDefault="00000000">
      <w:pPr>
        <w:spacing w:before="80" w:after="80"/>
      </w:pPr>
      <w:r>
        <w:rPr>
          <w:color w:val="1A1A1A"/>
        </w:rPr>
        <w:t>Insight: Property ownership is evenly distributed across 0–3 properties, with roughly 750 clients at each level. This uniformity suggests the bank serves both first-home buyers and established property investors.</w:t>
      </w:r>
    </w:p>
    <w:p w14:paraId="0D341615" w14:textId="77777777" w:rsidR="00C17B13" w:rsidRDefault="00C17B13"/>
    <w:p w14:paraId="223FDB61" w14:textId="77777777" w:rsidR="00C17B13" w:rsidRDefault="00000000">
      <w:pPr>
        <w:spacing w:before="200" w:after="80"/>
      </w:pPr>
      <w:r>
        <w:rPr>
          <w:b/>
          <w:bCs/>
          <w:color w:val="1A1A1A"/>
        </w:rPr>
        <w:t>Query 9: Average Superannuation by Age Group</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C17B13" w14:paraId="2CB862B0"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06CFD11D" w14:textId="77777777" w:rsidR="00C17B13" w:rsidRDefault="00000000">
            <w:pPr>
              <w:jc w:val="center"/>
            </w:pPr>
            <w:r>
              <w:rPr>
                <w:b/>
                <w:bCs/>
                <w:color w:val="FFFFFF"/>
                <w:sz w:val="20"/>
                <w:szCs w:val="20"/>
              </w:rPr>
              <w:t>Age Group</w:t>
            </w:r>
          </w:p>
        </w:tc>
        <w:tc>
          <w:tcPr>
            <w:tcW w:w="3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D95F3D7" w14:textId="77777777" w:rsidR="00C17B13" w:rsidRDefault="00000000">
            <w:pPr>
              <w:jc w:val="center"/>
            </w:pPr>
            <w:r>
              <w:rPr>
                <w:b/>
                <w:bCs/>
                <w:color w:val="FFFFFF"/>
                <w:sz w:val="20"/>
                <w:szCs w:val="20"/>
              </w:rPr>
              <w:t>Avg. Superannuation Savings</w:t>
            </w:r>
          </w:p>
        </w:tc>
      </w:tr>
      <w:tr w:rsidR="00C17B13" w14:paraId="7DC12C93"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8AEBCD9" w14:textId="77777777" w:rsidR="00C17B13" w:rsidRDefault="00000000">
            <w:r>
              <w:rPr>
                <w:color w:val="1A1A1A"/>
                <w:sz w:val="20"/>
                <w:szCs w:val="20"/>
              </w:rPr>
              <w:t>Young (17–34)</w:t>
            </w:r>
          </w:p>
        </w:tc>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28FB28A" w14:textId="77777777" w:rsidR="00C17B13" w:rsidRDefault="00000000">
            <w:r>
              <w:rPr>
                <w:color w:val="1A1A1A"/>
                <w:sz w:val="20"/>
                <w:szCs w:val="20"/>
              </w:rPr>
              <w:t>~$14,200</w:t>
            </w:r>
          </w:p>
        </w:tc>
      </w:tr>
      <w:tr w:rsidR="00C17B13" w14:paraId="28C7EEAF"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6D7F870" w14:textId="77777777" w:rsidR="00C17B13" w:rsidRDefault="00000000">
            <w:r>
              <w:rPr>
                <w:color w:val="1A1A1A"/>
                <w:sz w:val="20"/>
                <w:szCs w:val="20"/>
              </w:rPr>
              <w:t>Mid-Age (35–54)</w:t>
            </w:r>
          </w:p>
        </w:tc>
        <w:tc>
          <w:tcPr>
            <w:tcW w:w="3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5662D666" w14:textId="77777777" w:rsidR="00C17B13" w:rsidRDefault="00000000">
            <w:r>
              <w:rPr>
                <w:color w:val="1A1A1A"/>
                <w:sz w:val="20"/>
                <w:szCs w:val="20"/>
              </w:rPr>
              <w:t>~$24,500</w:t>
            </w:r>
          </w:p>
        </w:tc>
      </w:tr>
      <w:tr w:rsidR="00C17B13" w14:paraId="41602D62" w14:textId="77777777">
        <w:tblPrEx>
          <w:tblCellMar>
            <w:top w:w="0" w:type="dxa"/>
            <w:bottom w:w="0" w:type="dxa"/>
          </w:tblCellMar>
        </w:tblPrEx>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91C6B12" w14:textId="77777777" w:rsidR="00C17B13" w:rsidRDefault="00000000">
            <w:r>
              <w:rPr>
                <w:color w:val="1A1A1A"/>
                <w:sz w:val="20"/>
                <w:szCs w:val="20"/>
              </w:rPr>
              <w:t>Senior (55–85)</w:t>
            </w:r>
          </w:p>
        </w:tc>
        <w:tc>
          <w:tcPr>
            <w:tcW w:w="35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2444D8E" w14:textId="77777777" w:rsidR="00C17B13" w:rsidRDefault="00000000">
            <w:r>
              <w:rPr>
                <w:color w:val="1A1A1A"/>
                <w:sz w:val="20"/>
                <w:szCs w:val="20"/>
              </w:rPr>
              <w:t>~$36,100</w:t>
            </w:r>
          </w:p>
        </w:tc>
      </w:tr>
    </w:tbl>
    <w:p w14:paraId="21B9D88D" w14:textId="77777777" w:rsidR="00C17B13" w:rsidRDefault="00000000">
      <w:pPr>
        <w:spacing w:before="80" w:after="80"/>
      </w:pPr>
      <w:r>
        <w:rPr>
          <w:color w:val="1A1A1A"/>
        </w:rPr>
        <w:t>Insight: Superannuation savings grow consistently with age, with senior clients holding 2.5x more than young clients — confirming retirement savings accumulation patterns.</w:t>
      </w:r>
    </w:p>
    <w:p w14:paraId="71B56BCA" w14:textId="77777777" w:rsidR="00C17B13" w:rsidRDefault="00C17B13"/>
    <w:p w14:paraId="57F52B07" w14:textId="77777777" w:rsidR="00C17B13" w:rsidRDefault="00000000">
      <w:pPr>
        <w:spacing w:before="200" w:after="80"/>
      </w:pPr>
      <w:r>
        <w:rPr>
          <w:b/>
          <w:bCs/>
          <w:color w:val="1A1A1A"/>
        </w:rPr>
        <w:t>Query 10: High-Risk Clients with High Loan Balances</w:t>
      </w:r>
    </w:p>
    <w:p w14:paraId="7380951D" w14:textId="77777777" w:rsidR="00C17B13" w:rsidRDefault="00000000">
      <w:pPr>
        <w:spacing w:before="80" w:after="80"/>
      </w:pPr>
      <w:r>
        <w:rPr>
          <w:color w:val="1A1A1A"/>
        </w:rPr>
        <w:t>Identified clients with Risk Weighting of 4 or 5 combined with Bank Loans above the dataset mean ($591,386). This segment — comprising 278 clients — represents elevated exposure for the bank and requires enhanced monitoring and risk management protocols.</w:t>
      </w:r>
    </w:p>
    <w:p w14:paraId="26E5771E" w14:textId="77777777" w:rsidR="00C17B13" w:rsidRDefault="00000000">
      <w:r>
        <w:br w:type="page"/>
      </w:r>
    </w:p>
    <w:p w14:paraId="4C177DDC" w14:textId="77777777" w:rsidR="00C17B13" w:rsidRDefault="00000000">
      <w:pPr>
        <w:pStyle w:val="Heading1"/>
      </w:pPr>
      <w:r>
        <w:lastRenderedPageBreak/>
        <w:t>5. Dashboard in Power BI</w:t>
      </w:r>
    </w:p>
    <w:p w14:paraId="3C443118" w14:textId="77777777" w:rsidR="00C17B13" w:rsidRDefault="00C17B13">
      <w:pPr>
        <w:pBdr>
          <w:bottom w:val="single" w:sz="4" w:space="1" w:color="2471A3"/>
        </w:pBdr>
        <w:spacing w:before="120" w:after="120"/>
      </w:pPr>
    </w:p>
    <w:p w14:paraId="1F1C4D32" w14:textId="77777777" w:rsidR="00C17B13" w:rsidRDefault="00000000">
      <w:pPr>
        <w:spacing w:before="80" w:after="80"/>
      </w:pPr>
      <w:r>
        <w:rPr>
          <w:color w:val="1A1A1A"/>
        </w:rPr>
        <w:t>The final phase of the project involved building an interactive Power BI dashboard to present all banking client insights visually to business stakeholders. The dashboard enables dynamic filtering and slice-level exploration of the full client dataset.</w:t>
      </w:r>
    </w:p>
    <w:p w14:paraId="1BCA4B16" w14:textId="77777777" w:rsidR="00C17B13" w:rsidRDefault="00C17B13"/>
    <w:p w14:paraId="3AAF4F41" w14:textId="77777777" w:rsidR="00C17B13" w:rsidRDefault="00000000">
      <w:pPr>
        <w:pStyle w:val="Heading2"/>
      </w:pPr>
      <w:r>
        <w:t>5.1 Key KPI Metrics</w:t>
      </w:r>
    </w:p>
    <w:p w14:paraId="7280364B" w14:textId="77777777" w:rsidR="00C17B13" w:rsidRDefault="00000000">
      <w:pPr>
        <w:pStyle w:val="ListParagraph"/>
        <w:numPr>
          <w:ilvl w:val="0"/>
          <w:numId w:val="2"/>
        </w:numPr>
        <w:spacing w:before="60" w:after="60"/>
      </w:pPr>
      <w:r>
        <w:rPr>
          <w:color w:val="1A1A1A"/>
        </w:rPr>
        <w:t>Total Clients: 3,000</w:t>
      </w:r>
    </w:p>
    <w:p w14:paraId="3BAFD89A" w14:textId="77777777" w:rsidR="00C17B13" w:rsidRDefault="00000000">
      <w:pPr>
        <w:pStyle w:val="ListParagraph"/>
        <w:numPr>
          <w:ilvl w:val="0"/>
          <w:numId w:val="2"/>
        </w:numPr>
        <w:spacing w:before="60" w:after="60"/>
      </w:pPr>
      <w:r>
        <w:rPr>
          <w:color w:val="1A1A1A"/>
        </w:rPr>
        <w:t>Average Estimated Income: $171,305</w:t>
      </w:r>
    </w:p>
    <w:p w14:paraId="64156170" w14:textId="77777777" w:rsidR="00C17B13" w:rsidRDefault="00000000">
      <w:pPr>
        <w:pStyle w:val="ListParagraph"/>
        <w:numPr>
          <w:ilvl w:val="0"/>
          <w:numId w:val="2"/>
        </w:numPr>
        <w:spacing w:before="60" w:after="60"/>
      </w:pPr>
      <w:r>
        <w:rPr>
          <w:color w:val="1A1A1A"/>
        </w:rPr>
        <w:t>Average Bank Deposits: $671,560</w:t>
      </w:r>
    </w:p>
    <w:p w14:paraId="2347E932" w14:textId="77777777" w:rsidR="00C17B13" w:rsidRDefault="00000000">
      <w:pPr>
        <w:pStyle w:val="ListParagraph"/>
        <w:numPr>
          <w:ilvl w:val="0"/>
          <w:numId w:val="2"/>
        </w:numPr>
        <w:spacing w:before="60" w:after="60"/>
      </w:pPr>
      <w:r>
        <w:rPr>
          <w:color w:val="1A1A1A"/>
        </w:rPr>
        <w:t>Average Bank Loans: $591,386</w:t>
      </w:r>
    </w:p>
    <w:p w14:paraId="18C9DF09" w14:textId="77777777" w:rsidR="00C17B13" w:rsidRDefault="00000000">
      <w:pPr>
        <w:pStyle w:val="ListParagraph"/>
        <w:numPr>
          <w:ilvl w:val="0"/>
          <w:numId w:val="2"/>
        </w:numPr>
        <w:spacing w:before="60" w:after="60"/>
      </w:pPr>
      <w:r>
        <w:rPr>
          <w:color w:val="1A1A1A"/>
        </w:rPr>
        <w:t>Average Credit Card Balance: $3,176</w:t>
      </w:r>
    </w:p>
    <w:p w14:paraId="137E14C5" w14:textId="77777777" w:rsidR="00C17B13" w:rsidRDefault="00C17B13"/>
    <w:p w14:paraId="66EF7B64" w14:textId="77777777" w:rsidR="00C17B13" w:rsidRDefault="00000000">
      <w:pPr>
        <w:pStyle w:val="Heading2"/>
      </w:pPr>
      <w:r>
        <w:t>5.2 Visualizations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17B13" w14:paraId="3E0D605B"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0C5DA384" w14:textId="77777777" w:rsidR="00C17B13" w:rsidRDefault="00000000">
            <w:pPr>
              <w:jc w:val="center"/>
            </w:pPr>
            <w:r>
              <w:rPr>
                <w:b/>
                <w:bCs/>
                <w:color w:val="FFFFFF"/>
                <w:sz w:val="20"/>
                <w:szCs w:val="20"/>
              </w:rPr>
              <w:t>Visual Type</w:t>
            </w:r>
          </w:p>
        </w:tc>
        <w:tc>
          <w:tcPr>
            <w:tcW w:w="5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7F56BFEA" w14:textId="77777777" w:rsidR="00C17B13" w:rsidRDefault="00000000">
            <w:pPr>
              <w:jc w:val="center"/>
            </w:pPr>
            <w:r>
              <w:rPr>
                <w:b/>
                <w:bCs/>
                <w:color w:val="FFFFFF"/>
                <w:sz w:val="20"/>
                <w:szCs w:val="20"/>
              </w:rPr>
              <w:t>Description</w:t>
            </w:r>
          </w:p>
        </w:tc>
      </w:tr>
      <w:tr w:rsidR="00C17B13" w14:paraId="524A7EB4"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2364FB6" w14:textId="77777777" w:rsidR="00C17B13" w:rsidRDefault="00000000">
            <w:r>
              <w:rPr>
                <w:b/>
                <w:bCs/>
                <w:color w:val="1A1A1A"/>
                <w:sz w:val="20"/>
                <w:szCs w:val="20"/>
              </w:rPr>
              <w:t>Loyalty Classification Donut Chart</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89CCBFE" w14:textId="77777777" w:rsidR="00C17B13" w:rsidRDefault="00000000">
            <w:r>
              <w:rPr>
                <w:color w:val="1A1A1A"/>
                <w:sz w:val="20"/>
                <w:szCs w:val="20"/>
              </w:rPr>
              <w:t>Breakdown of Jade / Silver / Gold / Platinum tiers</w:t>
            </w:r>
          </w:p>
        </w:tc>
      </w:tr>
      <w:tr w:rsidR="00C17B13" w14:paraId="39EEDE67"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EEB9869" w14:textId="77777777" w:rsidR="00C17B13" w:rsidRDefault="00000000">
            <w:r>
              <w:rPr>
                <w:b/>
                <w:bCs/>
                <w:color w:val="1A1A1A"/>
                <w:sz w:val="20"/>
                <w:szCs w:val="20"/>
              </w:rPr>
              <w:t>Income Band Bar Chart</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F429F86" w14:textId="77777777" w:rsidR="00C17B13" w:rsidRDefault="00000000">
            <w:r>
              <w:rPr>
                <w:color w:val="1A1A1A"/>
                <w:sz w:val="20"/>
                <w:szCs w:val="20"/>
              </w:rPr>
              <w:t>Distribution of Low / Mid / High income segments across the client base</w:t>
            </w:r>
          </w:p>
        </w:tc>
      </w:tr>
      <w:tr w:rsidR="00C17B13" w14:paraId="13421870"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BD6DFAD" w14:textId="77777777" w:rsidR="00C17B13" w:rsidRDefault="00000000">
            <w:r>
              <w:rPr>
                <w:b/>
                <w:bCs/>
                <w:color w:val="1A1A1A"/>
                <w:sz w:val="20"/>
                <w:szCs w:val="20"/>
              </w:rPr>
              <w:t>Banking Relationship Bar Chart</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D4FA38D" w14:textId="77777777" w:rsidR="00C17B13" w:rsidRDefault="00000000">
            <w:r>
              <w:rPr>
                <w:color w:val="1A1A1A"/>
                <w:sz w:val="20"/>
                <w:szCs w:val="20"/>
              </w:rPr>
              <w:t>Client count by Private Bank, Retail, Institutional, and Commercial</w:t>
            </w:r>
          </w:p>
        </w:tc>
      </w:tr>
      <w:tr w:rsidR="00C17B13" w14:paraId="08D19092"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9B04DB6" w14:textId="77777777" w:rsidR="00C17B13" w:rsidRDefault="00000000">
            <w:r>
              <w:rPr>
                <w:b/>
                <w:bCs/>
                <w:color w:val="1A1A1A"/>
                <w:sz w:val="20"/>
                <w:szCs w:val="20"/>
              </w:rPr>
              <w:t>Nationality Distribution Chart</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BA234D5" w14:textId="77777777" w:rsidR="00C17B13" w:rsidRDefault="00000000">
            <w:r>
              <w:rPr>
                <w:color w:val="1A1A1A"/>
                <w:sz w:val="20"/>
                <w:szCs w:val="20"/>
              </w:rPr>
              <w:t>Client breakdown by European, Asian, American, Australian, and African</w:t>
            </w:r>
          </w:p>
        </w:tc>
      </w:tr>
      <w:tr w:rsidR="00C17B13" w14:paraId="2A8E36FC"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AA3E590" w14:textId="77777777" w:rsidR="00C17B13" w:rsidRDefault="00000000">
            <w:r>
              <w:rPr>
                <w:b/>
                <w:bCs/>
                <w:color w:val="1A1A1A"/>
                <w:sz w:val="20"/>
                <w:szCs w:val="20"/>
              </w:rPr>
              <w:t>Risk Weighting Distribution</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CAAABD1" w14:textId="77777777" w:rsidR="00C17B13" w:rsidRDefault="00000000">
            <w:r>
              <w:rPr>
                <w:color w:val="1A1A1A"/>
                <w:sz w:val="20"/>
                <w:szCs w:val="20"/>
              </w:rPr>
              <w:t>Bar chart showing client risk exposure from Level 1 (lowest) to Level 5</w:t>
            </w:r>
          </w:p>
        </w:tc>
      </w:tr>
      <w:tr w:rsidR="00C17B13" w14:paraId="3E371BE6"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CE03505" w14:textId="77777777" w:rsidR="00C17B13" w:rsidRDefault="00000000">
            <w:r>
              <w:rPr>
                <w:b/>
                <w:bCs/>
                <w:color w:val="1A1A1A"/>
                <w:sz w:val="20"/>
                <w:szCs w:val="20"/>
              </w:rPr>
              <w:t>Financial Holdings Comparison</w:t>
            </w:r>
          </w:p>
        </w:tc>
        <w:tc>
          <w:tcPr>
            <w:tcW w:w="5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05EC1A1" w14:textId="77777777" w:rsidR="00C17B13" w:rsidRDefault="00000000">
            <w:r>
              <w:rPr>
                <w:color w:val="1A1A1A"/>
                <w:sz w:val="20"/>
                <w:szCs w:val="20"/>
              </w:rPr>
              <w:t>Grouped bar chart comparing Deposits, Loans, and Savings across segments</w:t>
            </w:r>
          </w:p>
        </w:tc>
      </w:tr>
      <w:tr w:rsidR="00C17B13" w14:paraId="0AE56C9D" w14:textId="77777777">
        <w:tblPrEx>
          <w:tblCellMar>
            <w:top w:w="0" w:type="dxa"/>
            <w:bottom w:w="0" w:type="dxa"/>
          </w:tblCellMar>
        </w:tblPrEx>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3361B4C" w14:textId="77777777" w:rsidR="00C17B13" w:rsidRDefault="00000000">
            <w:r>
              <w:rPr>
                <w:b/>
                <w:bCs/>
                <w:color w:val="1A1A1A"/>
                <w:sz w:val="20"/>
                <w:szCs w:val="20"/>
              </w:rPr>
              <w:t>Fee Structure Breakdown</w:t>
            </w:r>
          </w:p>
        </w:tc>
        <w:tc>
          <w:tcPr>
            <w:tcW w:w="5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DC21D29" w14:textId="77777777" w:rsidR="00C17B13" w:rsidRDefault="00000000">
            <w:r>
              <w:rPr>
                <w:color w:val="1A1A1A"/>
                <w:sz w:val="20"/>
                <w:szCs w:val="20"/>
              </w:rPr>
              <w:t>Proportion of clients on High, Mid, and Low fee structures</w:t>
            </w:r>
          </w:p>
        </w:tc>
      </w:tr>
    </w:tbl>
    <w:p w14:paraId="1E8477C9" w14:textId="77777777" w:rsidR="00C17B13" w:rsidRDefault="00C17B13"/>
    <w:p w14:paraId="5AF42F10" w14:textId="77777777" w:rsidR="00C17B13" w:rsidRDefault="00000000">
      <w:pPr>
        <w:pStyle w:val="Heading2"/>
      </w:pPr>
      <w:r>
        <w:t>5.3 Interactive Slicer Filters</w:t>
      </w:r>
    </w:p>
    <w:p w14:paraId="64BE58DE" w14:textId="77777777" w:rsidR="00C17B13" w:rsidRDefault="00000000">
      <w:pPr>
        <w:pStyle w:val="ListParagraph"/>
        <w:numPr>
          <w:ilvl w:val="0"/>
          <w:numId w:val="2"/>
        </w:numPr>
        <w:spacing w:before="60" w:after="60"/>
      </w:pPr>
      <w:r>
        <w:rPr>
          <w:color w:val="1A1A1A"/>
        </w:rPr>
        <w:t>Gender (Female / Male)</w:t>
      </w:r>
    </w:p>
    <w:p w14:paraId="7564379A" w14:textId="77777777" w:rsidR="00C17B13" w:rsidRDefault="00000000">
      <w:pPr>
        <w:pStyle w:val="ListParagraph"/>
        <w:numPr>
          <w:ilvl w:val="0"/>
          <w:numId w:val="2"/>
        </w:numPr>
        <w:spacing w:before="60" w:after="60"/>
      </w:pPr>
      <w:r>
        <w:rPr>
          <w:color w:val="1A1A1A"/>
        </w:rPr>
        <w:t>Nationality (European / Asian / American / Australian / African)</w:t>
      </w:r>
    </w:p>
    <w:p w14:paraId="20B611EC" w14:textId="77777777" w:rsidR="00C17B13" w:rsidRDefault="00000000">
      <w:pPr>
        <w:pStyle w:val="ListParagraph"/>
        <w:numPr>
          <w:ilvl w:val="0"/>
          <w:numId w:val="2"/>
        </w:numPr>
        <w:spacing w:before="60" w:after="60"/>
      </w:pPr>
      <w:r>
        <w:rPr>
          <w:color w:val="1A1A1A"/>
        </w:rPr>
        <w:t>Loyalty Classification (Jade / Silver / Gold / Platinum)</w:t>
      </w:r>
    </w:p>
    <w:p w14:paraId="03DA51B2" w14:textId="77777777" w:rsidR="00C17B13" w:rsidRDefault="00000000">
      <w:pPr>
        <w:pStyle w:val="ListParagraph"/>
        <w:numPr>
          <w:ilvl w:val="0"/>
          <w:numId w:val="2"/>
        </w:numPr>
        <w:spacing w:before="60" w:after="60"/>
      </w:pPr>
      <w:r>
        <w:rPr>
          <w:color w:val="1A1A1A"/>
        </w:rPr>
        <w:t>Fee Structure (Low / Mid / High)</w:t>
      </w:r>
    </w:p>
    <w:p w14:paraId="697CCDA9" w14:textId="77777777" w:rsidR="00C17B13" w:rsidRDefault="00000000">
      <w:pPr>
        <w:pStyle w:val="ListParagraph"/>
        <w:numPr>
          <w:ilvl w:val="0"/>
          <w:numId w:val="2"/>
        </w:numPr>
        <w:spacing w:before="60" w:after="60"/>
      </w:pPr>
      <w:r>
        <w:rPr>
          <w:color w:val="1A1A1A"/>
        </w:rPr>
        <w:t>Banking Relationship Type (Private Bank / Retail / Institutional / Commercial)</w:t>
      </w:r>
    </w:p>
    <w:p w14:paraId="73EACED8" w14:textId="77777777" w:rsidR="00C17B13" w:rsidRDefault="00000000">
      <w:pPr>
        <w:pStyle w:val="ListParagraph"/>
        <w:numPr>
          <w:ilvl w:val="0"/>
          <w:numId w:val="2"/>
        </w:numPr>
        <w:spacing w:before="60" w:after="60"/>
      </w:pPr>
      <w:r>
        <w:rPr>
          <w:color w:val="1A1A1A"/>
        </w:rPr>
        <w:t>Risk Weighting (1 – 5)</w:t>
      </w:r>
    </w:p>
    <w:p w14:paraId="120E1761" w14:textId="77777777" w:rsidR="00C17B13" w:rsidRDefault="00000000">
      <w:r>
        <w:br w:type="page"/>
      </w:r>
    </w:p>
    <w:p w14:paraId="41A38EB9" w14:textId="77777777" w:rsidR="00C17B13" w:rsidRDefault="00000000">
      <w:pPr>
        <w:pStyle w:val="Heading1"/>
      </w:pPr>
      <w:r>
        <w:lastRenderedPageBreak/>
        <w:t>6. Technology Stack</w:t>
      </w:r>
    </w:p>
    <w:p w14:paraId="3AA728AC" w14:textId="77777777" w:rsidR="00C17B13" w:rsidRDefault="00C17B13">
      <w:pPr>
        <w:pBdr>
          <w:bottom w:val="single" w:sz="4" w:space="1" w:color="2471A3"/>
        </w:pBdr>
        <w:spacing w:before="120" w:after="12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tblGrid>
      <w:tr w:rsidR="008445E1" w14:paraId="6AAC70A6"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9D023AE" w14:textId="77777777" w:rsidR="008445E1" w:rsidRDefault="008445E1">
            <w:pPr>
              <w:jc w:val="center"/>
            </w:pPr>
            <w:r>
              <w:rPr>
                <w:b/>
                <w:bCs/>
                <w:color w:val="FFFFFF"/>
                <w:sz w:val="20"/>
                <w:szCs w:val="20"/>
              </w:rPr>
              <w:t>Tool / Technology</w:t>
            </w:r>
          </w:p>
        </w:tc>
        <w:tc>
          <w:tcPr>
            <w:tcW w:w="4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7E8D7D2" w14:textId="77777777" w:rsidR="008445E1" w:rsidRDefault="008445E1">
            <w:pPr>
              <w:jc w:val="center"/>
            </w:pPr>
            <w:r>
              <w:rPr>
                <w:b/>
                <w:bCs/>
                <w:color w:val="FFFFFF"/>
                <w:sz w:val="20"/>
                <w:szCs w:val="20"/>
              </w:rPr>
              <w:t>Role in Project</w:t>
            </w:r>
          </w:p>
        </w:tc>
      </w:tr>
      <w:tr w:rsidR="008445E1" w14:paraId="13C806E1"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46A820B" w14:textId="77777777" w:rsidR="008445E1" w:rsidRDefault="008445E1">
            <w:r>
              <w:rPr>
                <w:b/>
                <w:bCs/>
                <w:color w:val="1A1A1A"/>
                <w:sz w:val="20"/>
                <w:szCs w:val="20"/>
              </w:rPr>
              <w:t>Python</w:t>
            </w:r>
          </w:p>
        </w:tc>
        <w:tc>
          <w:tcPr>
            <w:tcW w:w="4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22182820" w14:textId="77777777" w:rsidR="008445E1" w:rsidRDefault="008445E1">
            <w:r>
              <w:rPr>
                <w:color w:val="1A1A1A"/>
                <w:sz w:val="20"/>
                <w:szCs w:val="20"/>
              </w:rPr>
              <w:t>EDA, feature engineering, visualization</w:t>
            </w:r>
          </w:p>
        </w:tc>
      </w:tr>
      <w:tr w:rsidR="008445E1" w14:paraId="0DE0CA90"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BBCA280" w14:textId="77777777" w:rsidR="008445E1" w:rsidRDefault="008445E1">
            <w:r>
              <w:rPr>
                <w:b/>
                <w:bCs/>
                <w:color w:val="1A1A1A"/>
                <w:sz w:val="20"/>
                <w:szCs w:val="20"/>
              </w:rPr>
              <w:t>Pandas</w:t>
            </w:r>
          </w:p>
        </w:tc>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72ABEA7" w14:textId="77777777" w:rsidR="008445E1" w:rsidRDefault="008445E1">
            <w:r>
              <w:rPr>
                <w:color w:val="1A1A1A"/>
                <w:sz w:val="20"/>
                <w:szCs w:val="20"/>
              </w:rPr>
              <w:t>DataFrame operations and transformations</w:t>
            </w:r>
          </w:p>
        </w:tc>
      </w:tr>
      <w:tr w:rsidR="008445E1" w14:paraId="0A950033"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3C7AB24" w14:textId="77777777" w:rsidR="008445E1" w:rsidRDefault="008445E1">
            <w:r>
              <w:rPr>
                <w:b/>
                <w:bCs/>
                <w:color w:val="1A1A1A"/>
                <w:sz w:val="20"/>
                <w:szCs w:val="20"/>
              </w:rPr>
              <w:t>Matplotlib</w:t>
            </w:r>
          </w:p>
        </w:tc>
        <w:tc>
          <w:tcPr>
            <w:tcW w:w="4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69C7083" w14:textId="77777777" w:rsidR="008445E1" w:rsidRDefault="008445E1">
            <w:r>
              <w:rPr>
                <w:color w:val="1A1A1A"/>
                <w:sz w:val="20"/>
                <w:szCs w:val="20"/>
              </w:rPr>
              <w:t>Static chart and histogram generation</w:t>
            </w:r>
          </w:p>
        </w:tc>
      </w:tr>
      <w:tr w:rsidR="008445E1" w14:paraId="4CD09997"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1355742" w14:textId="77777777" w:rsidR="008445E1" w:rsidRDefault="008445E1">
            <w:r>
              <w:rPr>
                <w:b/>
                <w:bCs/>
                <w:color w:val="1A1A1A"/>
                <w:sz w:val="20"/>
                <w:szCs w:val="20"/>
              </w:rPr>
              <w:t>Seaborn</w:t>
            </w:r>
          </w:p>
        </w:tc>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9AE3FC1" w14:textId="77777777" w:rsidR="008445E1" w:rsidRDefault="008445E1">
            <w:r>
              <w:rPr>
                <w:color w:val="1A1A1A"/>
                <w:sz w:val="20"/>
                <w:szCs w:val="20"/>
              </w:rPr>
              <w:t>Statistical plots, heatmaps, regression scatter</w:t>
            </w:r>
          </w:p>
        </w:tc>
      </w:tr>
      <w:tr w:rsidR="008445E1" w14:paraId="745BF341"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9A124D2" w14:textId="77777777" w:rsidR="008445E1" w:rsidRDefault="008445E1">
            <w:r>
              <w:rPr>
                <w:b/>
                <w:bCs/>
                <w:color w:val="1A1A1A"/>
                <w:sz w:val="20"/>
                <w:szCs w:val="20"/>
              </w:rPr>
              <w:t>Jupyter Notebook</w:t>
            </w:r>
          </w:p>
        </w:tc>
        <w:tc>
          <w:tcPr>
            <w:tcW w:w="4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73EEECC" w14:textId="77777777" w:rsidR="008445E1" w:rsidRDefault="008445E1">
            <w:r>
              <w:rPr>
                <w:color w:val="1A1A1A"/>
                <w:sz w:val="20"/>
                <w:szCs w:val="20"/>
              </w:rPr>
              <w:t>Interactive development and analysis environment</w:t>
            </w:r>
          </w:p>
        </w:tc>
      </w:tr>
      <w:tr w:rsidR="008445E1" w14:paraId="00894B38"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68FFB14" w14:textId="77777777" w:rsidR="008445E1" w:rsidRDefault="008445E1">
            <w:r>
              <w:rPr>
                <w:b/>
                <w:bCs/>
                <w:color w:val="1A1A1A"/>
                <w:sz w:val="20"/>
                <w:szCs w:val="20"/>
              </w:rPr>
              <w:t>MySQL</w:t>
            </w:r>
          </w:p>
        </w:tc>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DA6BC0D" w14:textId="77777777" w:rsidR="008445E1" w:rsidRDefault="008445E1">
            <w:r>
              <w:rPr>
                <w:color w:val="1A1A1A"/>
                <w:sz w:val="20"/>
                <w:szCs w:val="20"/>
              </w:rPr>
              <w:t>Database storage and business query analysis</w:t>
            </w:r>
          </w:p>
        </w:tc>
      </w:tr>
      <w:tr w:rsidR="008445E1" w14:paraId="18E18E18"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E1746A3" w14:textId="77777777" w:rsidR="008445E1" w:rsidRDefault="008445E1">
            <w:r>
              <w:rPr>
                <w:b/>
                <w:bCs/>
                <w:color w:val="1A1A1A"/>
                <w:sz w:val="20"/>
                <w:szCs w:val="20"/>
              </w:rPr>
              <w:t>SQLAlchemy</w:t>
            </w:r>
          </w:p>
        </w:tc>
        <w:tc>
          <w:tcPr>
            <w:tcW w:w="4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68574E1" w14:textId="77777777" w:rsidR="008445E1" w:rsidRDefault="008445E1">
            <w:r>
              <w:rPr>
                <w:color w:val="1A1A1A"/>
                <w:sz w:val="20"/>
                <w:szCs w:val="20"/>
              </w:rPr>
              <w:t>Python-to-MySQL database connectivity</w:t>
            </w:r>
          </w:p>
        </w:tc>
      </w:tr>
      <w:tr w:rsidR="008445E1" w14:paraId="780CBD10"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2014E498" w14:textId="77777777" w:rsidR="008445E1" w:rsidRDefault="008445E1">
            <w:r>
              <w:rPr>
                <w:b/>
                <w:bCs/>
                <w:color w:val="1A1A1A"/>
                <w:sz w:val="20"/>
                <w:szCs w:val="20"/>
              </w:rPr>
              <w:t>pymysql</w:t>
            </w:r>
          </w:p>
        </w:tc>
        <w:tc>
          <w:tcPr>
            <w:tcW w:w="4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7544CA1" w14:textId="77777777" w:rsidR="008445E1" w:rsidRDefault="008445E1">
            <w:r>
              <w:rPr>
                <w:color w:val="1A1A1A"/>
                <w:sz w:val="20"/>
                <w:szCs w:val="20"/>
              </w:rPr>
              <w:t>MySQL driver for SQLAlchemy engine</w:t>
            </w:r>
          </w:p>
        </w:tc>
      </w:tr>
      <w:tr w:rsidR="008445E1" w14:paraId="58B030F0" w14:textId="77777777" w:rsidTr="008445E1">
        <w:tblPrEx>
          <w:tblCellMar>
            <w:top w:w="0" w:type="dxa"/>
            <w:bottom w:w="0" w:type="dxa"/>
          </w:tblCellMar>
        </w:tblPrEx>
        <w:tc>
          <w:tcPr>
            <w:tcW w:w="25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BBE0354" w14:textId="77777777" w:rsidR="008445E1" w:rsidRDefault="008445E1">
            <w:r>
              <w:rPr>
                <w:b/>
                <w:bCs/>
                <w:color w:val="1A1A1A"/>
                <w:sz w:val="20"/>
                <w:szCs w:val="20"/>
              </w:rPr>
              <w:t>Power BI Desktop</w:t>
            </w:r>
          </w:p>
        </w:tc>
        <w:tc>
          <w:tcPr>
            <w:tcW w:w="400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43AA3F2" w14:textId="77777777" w:rsidR="008445E1" w:rsidRDefault="008445E1">
            <w:r>
              <w:rPr>
                <w:color w:val="1A1A1A"/>
                <w:sz w:val="20"/>
                <w:szCs w:val="20"/>
              </w:rPr>
              <w:t>Interactive visualization and dashboarding</w:t>
            </w:r>
          </w:p>
        </w:tc>
      </w:tr>
    </w:tbl>
    <w:p w14:paraId="7A523F9A" w14:textId="77777777" w:rsidR="00C17B13" w:rsidRDefault="00C17B13"/>
    <w:p w14:paraId="405EDDAC" w14:textId="77777777" w:rsidR="00C17B13" w:rsidRDefault="00000000">
      <w:pPr>
        <w:pStyle w:val="Heading2"/>
      </w:pPr>
      <w:r>
        <w:t>6.1 Project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000"/>
        <w:gridCol w:w="5640"/>
      </w:tblGrid>
      <w:tr w:rsidR="00C17B13" w14:paraId="20BAA578"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126AEA86" w14:textId="77777777" w:rsidR="00C17B13" w:rsidRDefault="00000000">
            <w:pPr>
              <w:jc w:val="center"/>
            </w:pPr>
            <w:r>
              <w:rPr>
                <w:b/>
                <w:bCs/>
                <w:color w:val="FFFFFF"/>
                <w:sz w:val="20"/>
                <w:szCs w:val="20"/>
              </w:rPr>
              <w:t>#</w:t>
            </w:r>
          </w:p>
        </w:tc>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2AB3E4C2" w14:textId="77777777" w:rsidR="00C17B13" w:rsidRDefault="00000000">
            <w:pPr>
              <w:jc w:val="center"/>
            </w:pPr>
            <w:r>
              <w:rPr>
                <w:b/>
                <w:bCs/>
                <w:color w:val="FFFFFF"/>
                <w:sz w:val="20"/>
                <w:szCs w:val="20"/>
              </w:rPr>
              <w:t>Phase</w:t>
            </w:r>
          </w:p>
        </w:tc>
        <w:tc>
          <w:tcPr>
            <w:tcW w:w="564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525BA44B" w14:textId="77777777" w:rsidR="00C17B13" w:rsidRDefault="00000000">
            <w:pPr>
              <w:jc w:val="center"/>
            </w:pPr>
            <w:r>
              <w:rPr>
                <w:b/>
                <w:bCs/>
                <w:color w:val="FFFFFF"/>
                <w:sz w:val="20"/>
                <w:szCs w:val="20"/>
              </w:rPr>
              <w:t>Description</w:t>
            </w:r>
          </w:p>
        </w:tc>
      </w:tr>
      <w:tr w:rsidR="00C17B13" w14:paraId="0030BCFD"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36AA65D" w14:textId="77777777" w:rsidR="00C17B13" w:rsidRDefault="00000000">
            <w:r>
              <w:rPr>
                <w:color w:val="1A1A1A"/>
                <w:sz w:val="20"/>
                <w:szCs w:val="20"/>
              </w:rPr>
              <w:t>1</w:t>
            </w:r>
          </w:p>
        </w:tc>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1D7D195A" w14:textId="77777777" w:rsidR="00C17B13" w:rsidRDefault="00000000">
            <w:r>
              <w:rPr>
                <w:b/>
                <w:bCs/>
                <w:color w:val="1A1A1A"/>
                <w:sz w:val="20"/>
                <w:szCs w:val="20"/>
              </w:rPr>
              <w:t>Data Collection</w:t>
            </w:r>
          </w:p>
        </w:tc>
        <w:tc>
          <w:tcPr>
            <w:tcW w:w="564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34243D2" w14:textId="77777777" w:rsidR="00C17B13" w:rsidRDefault="00000000">
            <w:r>
              <w:rPr>
                <w:color w:val="1A1A1A"/>
                <w:sz w:val="20"/>
                <w:szCs w:val="20"/>
              </w:rPr>
              <w:t>Sourced CSV with 3,000 client records and 28 financial features</w:t>
            </w:r>
          </w:p>
        </w:tc>
      </w:tr>
      <w:tr w:rsidR="00C17B13" w14:paraId="07618199"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8CEE663" w14:textId="77777777" w:rsidR="00C17B13" w:rsidRDefault="00000000">
            <w:r>
              <w:rPr>
                <w:color w:val="1A1A1A"/>
                <w:sz w:val="20"/>
                <w:szCs w:val="20"/>
              </w:rPr>
              <w:t>2</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46951CF" w14:textId="77777777" w:rsidR="00C17B13" w:rsidRDefault="00000000">
            <w:r>
              <w:rPr>
                <w:b/>
                <w:bCs/>
                <w:color w:val="1A1A1A"/>
                <w:sz w:val="20"/>
                <w:szCs w:val="20"/>
              </w:rPr>
              <w:t>Column Standardization</w:t>
            </w:r>
          </w:p>
        </w:tc>
        <w:tc>
          <w:tcPr>
            <w:tcW w:w="564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774655D" w14:textId="77777777" w:rsidR="00C17B13" w:rsidRDefault="00000000">
            <w:r>
              <w:rPr>
                <w:color w:val="1A1A1A"/>
                <w:sz w:val="20"/>
                <w:szCs w:val="20"/>
              </w:rPr>
              <w:t>Renamed all columns to snake_case for SQL and Python compatibility</w:t>
            </w:r>
          </w:p>
        </w:tc>
      </w:tr>
      <w:tr w:rsidR="00C17B13" w14:paraId="6BAE08A3"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2B571C5" w14:textId="77777777" w:rsidR="00C17B13" w:rsidRDefault="00000000">
            <w:r>
              <w:rPr>
                <w:color w:val="1A1A1A"/>
                <w:sz w:val="20"/>
                <w:szCs w:val="20"/>
              </w:rPr>
              <w:t>3</w:t>
            </w:r>
          </w:p>
        </w:tc>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45DA6C55" w14:textId="77777777" w:rsidR="00C17B13" w:rsidRDefault="00000000">
            <w:r>
              <w:rPr>
                <w:b/>
                <w:bCs/>
                <w:color w:val="1A1A1A"/>
                <w:sz w:val="20"/>
                <w:szCs w:val="20"/>
              </w:rPr>
              <w:t>Feature Engineering</w:t>
            </w:r>
          </w:p>
        </w:tc>
        <w:tc>
          <w:tcPr>
            <w:tcW w:w="564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677AC395" w14:textId="77777777" w:rsidR="00C17B13" w:rsidRDefault="00000000">
            <w:r>
              <w:rPr>
                <w:color w:val="1A1A1A"/>
                <w:sz w:val="20"/>
                <w:szCs w:val="20"/>
              </w:rPr>
              <w:t>Created income_band column (Low/Mid/High) from estimated_income</w:t>
            </w:r>
          </w:p>
        </w:tc>
      </w:tr>
      <w:tr w:rsidR="00C17B13" w14:paraId="1B75C824"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E8E496F" w14:textId="77777777" w:rsidR="00C17B13" w:rsidRDefault="00000000">
            <w:r>
              <w:rPr>
                <w:color w:val="1A1A1A"/>
                <w:sz w:val="20"/>
                <w:szCs w:val="20"/>
              </w:rPr>
              <w:t>4</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3A3D050" w14:textId="77777777" w:rsidR="00C17B13" w:rsidRDefault="00000000">
            <w:r>
              <w:rPr>
                <w:b/>
                <w:bCs/>
                <w:color w:val="1A1A1A"/>
                <w:sz w:val="20"/>
                <w:szCs w:val="20"/>
              </w:rPr>
              <w:t>EDA &amp; Visualization</w:t>
            </w:r>
          </w:p>
        </w:tc>
        <w:tc>
          <w:tcPr>
            <w:tcW w:w="564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E7B4E40" w14:textId="77777777" w:rsidR="00C17B13" w:rsidRDefault="00000000">
            <w:r>
              <w:rPr>
                <w:color w:val="1A1A1A"/>
                <w:sz w:val="20"/>
                <w:szCs w:val="20"/>
              </w:rPr>
              <w:t>Univariate, bivariate, and correlation analysis with Matplotlib and Seaborn</w:t>
            </w:r>
          </w:p>
        </w:tc>
      </w:tr>
      <w:tr w:rsidR="00C17B13" w14:paraId="61C1E0A4"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108BCD38" w14:textId="77777777" w:rsidR="00C17B13" w:rsidRDefault="00000000">
            <w:r>
              <w:rPr>
                <w:color w:val="1A1A1A"/>
                <w:sz w:val="20"/>
                <w:szCs w:val="20"/>
              </w:rPr>
              <w:t>5</w:t>
            </w:r>
          </w:p>
        </w:tc>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5E4CA366" w14:textId="77777777" w:rsidR="00C17B13" w:rsidRDefault="00000000">
            <w:r>
              <w:rPr>
                <w:b/>
                <w:bCs/>
                <w:color w:val="1A1A1A"/>
                <w:sz w:val="20"/>
                <w:szCs w:val="20"/>
              </w:rPr>
              <w:t>Database Load</w:t>
            </w:r>
          </w:p>
        </w:tc>
        <w:tc>
          <w:tcPr>
            <w:tcW w:w="564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3D2579E3" w14:textId="77777777" w:rsidR="00C17B13" w:rsidRDefault="00000000">
            <w:r>
              <w:rPr>
                <w:color w:val="1A1A1A"/>
                <w:sz w:val="20"/>
                <w:szCs w:val="20"/>
              </w:rPr>
              <w:t>Exported cleaned DataFrame to MySQL via SQLAlchemy + pymysql</w:t>
            </w:r>
          </w:p>
        </w:tc>
      </w:tr>
      <w:tr w:rsidR="00C17B13" w14:paraId="682BF30E"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5D3D1FC" w14:textId="77777777" w:rsidR="00C17B13" w:rsidRDefault="00000000">
            <w:r>
              <w:rPr>
                <w:color w:val="1A1A1A"/>
                <w:sz w:val="20"/>
                <w:szCs w:val="20"/>
              </w:rPr>
              <w:t>6</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0A2BABA8" w14:textId="77777777" w:rsidR="00C17B13" w:rsidRDefault="00000000">
            <w:r>
              <w:rPr>
                <w:b/>
                <w:bCs/>
                <w:color w:val="1A1A1A"/>
                <w:sz w:val="20"/>
                <w:szCs w:val="20"/>
              </w:rPr>
              <w:t>SQL Analysis</w:t>
            </w:r>
          </w:p>
        </w:tc>
        <w:tc>
          <w:tcPr>
            <w:tcW w:w="564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8651037" w14:textId="77777777" w:rsidR="00C17B13" w:rsidRDefault="00000000">
            <w:r>
              <w:rPr>
                <w:color w:val="1A1A1A"/>
                <w:sz w:val="20"/>
                <w:szCs w:val="20"/>
              </w:rPr>
              <w:t>Executed 10 business queries to answer key banking questions</w:t>
            </w:r>
          </w:p>
        </w:tc>
      </w:tr>
      <w:tr w:rsidR="00C17B13" w14:paraId="4BF3205D"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918618F" w14:textId="77777777" w:rsidR="00C17B13" w:rsidRDefault="00000000">
            <w:r>
              <w:rPr>
                <w:color w:val="1A1A1A"/>
                <w:sz w:val="20"/>
                <w:szCs w:val="20"/>
              </w:rPr>
              <w:t>7</w:t>
            </w:r>
          </w:p>
        </w:tc>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3763A65B" w14:textId="77777777" w:rsidR="00C17B13" w:rsidRDefault="00000000">
            <w:r>
              <w:rPr>
                <w:b/>
                <w:bCs/>
                <w:color w:val="1A1A1A"/>
                <w:sz w:val="20"/>
                <w:szCs w:val="20"/>
              </w:rPr>
              <w:t>Dashboard</w:t>
            </w:r>
          </w:p>
        </w:tc>
        <w:tc>
          <w:tcPr>
            <w:tcW w:w="564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04F1D132" w14:textId="77777777" w:rsidR="00C17B13" w:rsidRDefault="00000000">
            <w:r>
              <w:rPr>
                <w:color w:val="1A1A1A"/>
                <w:sz w:val="20"/>
                <w:szCs w:val="20"/>
              </w:rPr>
              <w:t>Built interactive Power BI dashboard with KPIs, 7 visuals, and 6 slicers</w:t>
            </w:r>
          </w:p>
        </w:tc>
      </w:tr>
      <w:tr w:rsidR="00C17B13" w14:paraId="1217A827" w14:textId="77777777">
        <w:tblPrEx>
          <w:tblCellMar>
            <w:top w:w="0" w:type="dxa"/>
            <w:bottom w:w="0" w:type="dxa"/>
          </w:tblCellMar>
        </w:tblPrEx>
        <w:tc>
          <w:tcPr>
            <w:tcW w:w="72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492D6846" w14:textId="77777777" w:rsidR="00C17B13" w:rsidRDefault="00000000">
            <w:r>
              <w:rPr>
                <w:color w:val="1A1A1A"/>
                <w:sz w:val="20"/>
                <w:szCs w:val="20"/>
              </w:rPr>
              <w:t>8</w:t>
            </w:r>
          </w:p>
        </w:tc>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E06331F" w14:textId="77777777" w:rsidR="00C17B13" w:rsidRDefault="00000000">
            <w:r>
              <w:rPr>
                <w:b/>
                <w:bCs/>
                <w:color w:val="1A1A1A"/>
                <w:sz w:val="20"/>
                <w:szCs w:val="20"/>
              </w:rPr>
              <w:t>Reporting</w:t>
            </w:r>
          </w:p>
        </w:tc>
        <w:tc>
          <w:tcPr>
            <w:tcW w:w="564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EE42977" w14:textId="77777777" w:rsidR="00C17B13" w:rsidRDefault="00000000">
            <w:r>
              <w:rPr>
                <w:color w:val="1A1A1A"/>
                <w:sz w:val="20"/>
                <w:szCs w:val="20"/>
              </w:rPr>
              <w:t>Compiled all findings and recommendations into this project report</w:t>
            </w:r>
          </w:p>
        </w:tc>
      </w:tr>
    </w:tbl>
    <w:p w14:paraId="309AA5A1" w14:textId="77777777" w:rsidR="00C17B13" w:rsidRDefault="00000000">
      <w:r>
        <w:br w:type="page"/>
      </w:r>
    </w:p>
    <w:p w14:paraId="37D0D393" w14:textId="77777777" w:rsidR="00C17B13" w:rsidRDefault="00000000">
      <w:pPr>
        <w:pStyle w:val="Heading1"/>
      </w:pPr>
      <w:r>
        <w:lastRenderedPageBreak/>
        <w:t>7. Key Findings</w:t>
      </w:r>
    </w:p>
    <w:p w14:paraId="6151902F" w14:textId="77777777" w:rsidR="00C17B13" w:rsidRDefault="00C17B13">
      <w:pPr>
        <w:pBdr>
          <w:bottom w:val="single" w:sz="4" w:space="1" w:color="2471A3"/>
        </w:pBdr>
        <w:spacing w:before="120" w:after="120"/>
      </w:pPr>
    </w:p>
    <w:p w14:paraId="1115367D" w14:textId="77777777" w:rsidR="00C17B13" w:rsidRDefault="00000000">
      <w:pPr>
        <w:spacing w:before="80" w:after="80"/>
      </w:pPr>
      <w:r>
        <w:rPr>
          <w:color w:val="1A1A1A"/>
        </w:rPr>
        <w:t>The following high-level findings were derived from the complete data analysis across EDA, SQL queries, and dashboard exploration:</w:t>
      </w:r>
    </w:p>
    <w:p w14:paraId="75D823F6" w14:textId="77777777" w:rsidR="00C17B13" w:rsidRDefault="00C17B13"/>
    <w:p w14:paraId="7FE88A4D" w14:textId="77777777" w:rsidR="00C17B13" w:rsidRDefault="00000000">
      <w:pPr>
        <w:pStyle w:val="ListParagraph"/>
        <w:numPr>
          <w:ilvl w:val="0"/>
          <w:numId w:val="4"/>
        </w:numPr>
        <w:spacing w:before="60" w:after="60"/>
      </w:pPr>
      <w:r>
        <w:rPr>
          <w:color w:val="1A1A1A"/>
        </w:rPr>
        <w:t>44.4% of clients are in the Jade (entry-level) loyalty tier, while only 10.6% have reached Platinum status — indicating significant room for loyalty tier progression.</w:t>
      </w:r>
    </w:p>
    <w:p w14:paraId="170EA895" w14:textId="77777777" w:rsidR="00C17B13" w:rsidRDefault="00000000">
      <w:pPr>
        <w:pStyle w:val="ListParagraph"/>
        <w:numPr>
          <w:ilvl w:val="0"/>
          <w:numId w:val="4"/>
        </w:numPr>
        <w:spacing w:before="60" w:after="60"/>
      </w:pPr>
      <w:r>
        <w:rPr>
          <w:color w:val="1A1A1A"/>
        </w:rPr>
        <w:t>45.1% of clients hold a Private Bank relationship, confirming the bank's strong positioning in the high-net-worth and wealth management space.</w:t>
      </w:r>
    </w:p>
    <w:p w14:paraId="2866124E" w14:textId="77777777" w:rsidR="00C17B13" w:rsidRDefault="00000000">
      <w:pPr>
        <w:pStyle w:val="ListParagraph"/>
        <w:numPr>
          <w:ilvl w:val="0"/>
          <w:numId w:val="4"/>
        </w:numPr>
        <w:spacing w:before="60" w:after="60"/>
      </w:pPr>
      <w:r>
        <w:rPr>
          <w:color w:val="1A1A1A"/>
        </w:rPr>
        <w:t>68.6% of clients fall in Risk Weightings 1 or 2 (lowest risk levels), reflecting a generally conservative and financially stable client base.</w:t>
      </w:r>
    </w:p>
    <w:p w14:paraId="6ED8FA52" w14:textId="77777777" w:rsidR="00C17B13" w:rsidRDefault="00000000">
      <w:pPr>
        <w:pStyle w:val="ListParagraph"/>
        <w:numPr>
          <w:ilvl w:val="0"/>
          <w:numId w:val="4"/>
        </w:numPr>
        <w:spacing w:before="60" w:after="60"/>
      </w:pPr>
      <w:r>
        <w:rPr>
          <w:color w:val="1A1A1A"/>
        </w:rPr>
        <w:t>High income band clients ($300K+) deposit over three times more than Low income clients on average ($1.21M vs. $362K), demonstrating a clear income-to-wealth relationship.</w:t>
      </w:r>
    </w:p>
    <w:p w14:paraId="150820A4" w14:textId="77777777" w:rsidR="00C17B13" w:rsidRDefault="00000000">
      <w:pPr>
        <w:pStyle w:val="ListParagraph"/>
        <w:numPr>
          <w:ilvl w:val="0"/>
          <w:numId w:val="4"/>
        </w:numPr>
        <w:spacing w:before="60" w:after="60"/>
      </w:pPr>
      <w:r>
        <w:rPr>
          <w:color w:val="1A1A1A"/>
        </w:rPr>
        <w:t>64% of clients hold only a single credit card, representing a major cross-sell opportunity for the bank.</w:t>
      </w:r>
    </w:p>
    <w:p w14:paraId="73D8E900" w14:textId="77777777" w:rsidR="00C17B13" w:rsidRDefault="00000000">
      <w:pPr>
        <w:pStyle w:val="ListParagraph"/>
        <w:numPr>
          <w:ilvl w:val="0"/>
          <w:numId w:val="4"/>
        </w:numPr>
        <w:spacing w:before="60" w:after="60"/>
      </w:pPr>
      <w:r>
        <w:rPr>
          <w:color w:val="1A1A1A"/>
        </w:rPr>
        <w:t>Business Lending and Bank Loans show the strongest positive correlation, indicating that business clients tend to carry high multi-product debt loads.</w:t>
      </w:r>
    </w:p>
    <w:p w14:paraId="636F9265" w14:textId="77777777" w:rsidR="00C17B13" w:rsidRDefault="00000000">
      <w:pPr>
        <w:pStyle w:val="ListParagraph"/>
        <w:numPr>
          <w:ilvl w:val="0"/>
          <w:numId w:val="4"/>
        </w:numPr>
        <w:spacing w:before="60" w:after="60"/>
      </w:pPr>
      <w:r>
        <w:rPr>
          <w:color w:val="1A1A1A"/>
        </w:rPr>
        <w:t>European clients represent the largest nationality group at 43.6%, followed by Asian clients at 25.1%.</w:t>
      </w:r>
    </w:p>
    <w:p w14:paraId="4A500E06" w14:textId="77777777" w:rsidR="00C17B13" w:rsidRDefault="00000000">
      <w:pPr>
        <w:pStyle w:val="ListParagraph"/>
        <w:numPr>
          <w:ilvl w:val="0"/>
          <w:numId w:val="4"/>
        </w:numPr>
        <w:spacing w:before="60" w:after="60"/>
      </w:pPr>
      <w:r>
        <w:rPr>
          <w:color w:val="1A1A1A"/>
        </w:rPr>
        <w:t>Superannuation savings grow consistently with age — senior clients hold 2.5x more than young clients.</w:t>
      </w:r>
    </w:p>
    <w:p w14:paraId="7C36D424" w14:textId="77777777" w:rsidR="00C17B13" w:rsidRDefault="00000000">
      <w:pPr>
        <w:pStyle w:val="ListParagraph"/>
        <w:numPr>
          <w:ilvl w:val="0"/>
          <w:numId w:val="4"/>
        </w:numPr>
        <w:spacing w:before="60" w:after="60"/>
      </w:pPr>
      <w:r>
        <w:rPr>
          <w:color w:val="1A1A1A"/>
        </w:rPr>
        <w:t>Nearly 50% of clients are on a High fee structure, suggesting a premium-skewed, revenue-favorable client mix.</w:t>
      </w:r>
    </w:p>
    <w:p w14:paraId="5E7572B8" w14:textId="77777777" w:rsidR="00C17B13" w:rsidRDefault="00000000">
      <w:pPr>
        <w:pStyle w:val="ListParagraph"/>
        <w:numPr>
          <w:ilvl w:val="0"/>
          <w:numId w:val="4"/>
        </w:numPr>
        <w:spacing w:before="60" w:after="60"/>
      </w:pPr>
      <w:r>
        <w:rPr>
          <w:color w:val="1A1A1A"/>
        </w:rPr>
        <w:t>278 high-risk clients (Risk Weighting 4–5) also carry above-average bank loans, representing a concentrated portfolio risk that requires targeted monitoring.</w:t>
      </w:r>
    </w:p>
    <w:p w14:paraId="5ABEF09B" w14:textId="77777777" w:rsidR="00C17B13" w:rsidRDefault="00000000">
      <w:r>
        <w:br w:type="page"/>
      </w:r>
    </w:p>
    <w:p w14:paraId="6A215C7F" w14:textId="77777777" w:rsidR="00C17B13" w:rsidRDefault="00000000">
      <w:pPr>
        <w:pStyle w:val="Heading1"/>
      </w:pPr>
      <w:r>
        <w:lastRenderedPageBreak/>
        <w:t>8. Business Recommendations</w:t>
      </w:r>
    </w:p>
    <w:p w14:paraId="1CE66D73" w14:textId="77777777" w:rsidR="00C17B13" w:rsidRDefault="00C17B13">
      <w:pPr>
        <w:pBdr>
          <w:bottom w:val="single" w:sz="4" w:space="1" w:color="2471A3"/>
        </w:pBdr>
        <w:spacing w:before="120" w:after="120"/>
      </w:pPr>
    </w:p>
    <w:p w14:paraId="4F018B2D" w14:textId="77777777" w:rsidR="00C17B13" w:rsidRDefault="00000000">
      <w:pPr>
        <w:spacing w:before="80" w:after="80"/>
      </w:pPr>
      <w:r>
        <w:rPr>
          <w:color w:val="1A1A1A"/>
        </w:rPr>
        <w:t>Based on the analytical findings, the following strategic recommendations are proposed for the banking institution:</w:t>
      </w:r>
    </w:p>
    <w:p w14:paraId="0945123F" w14:textId="77777777" w:rsidR="00C17B13" w:rsidRDefault="00C17B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17B13" w14:paraId="01878229"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39D9A6A5" w14:textId="77777777" w:rsidR="00C17B13" w:rsidRDefault="00000000">
            <w:pPr>
              <w:jc w:val="center"/>
            </w:pPr>
            <w:r>
              <w:rPr>
                <w:b/>
                <w:bCs/>
                <w:color w:val="FFFFFF"/>
                <w:sz w:val="20"/>
                <w:szCs w:val="20"/>
              </w:rPr>
              <w:t>Recommendation</w:t>
            </w:r>
          </w:p>
        </w:tc>
        <w:tc>
          <w:tcPr>
            <w:tcW w:w="6360" w:type="dxa"/>
            <w:tcBorders>
              <w:top w:val="single" w:sz="1" w:space="0" w:color="AABCCE"/>
              <w:left w:val="single" w:sz="1" w:space="0" w:color="AABCCE"/>
              <w:bottom w:val="single" w:sz="1" w:space="0" w:color="AABCCE"/>
              <w:right w:val="single" w:sz="1" w:space="0" w:color="AABCCE"/>
            </w:tcBorders>
            <w:shd w:val="clear" w:color="auto" w:fill="1A3C5E"/>
            <w:tcMar>
              <w:top w:w="80" w:type="dxa"/>
              <w:left w:w="120" w:type="dxa"/>
              <w:bottom w:w="80" w:type="dxa"/>
              <w:right w:w="120" w:type="dxa"/>
            </w:tcMar>
            <w:vAlign w:val="center"/>
          </w:tcPr>
          <w:p w14:paraId="6DDAE4C6" w14:textId="77777777" w:rsidR="00C17B13" w:rsidRDefault="00000000">
            <w:pPr>
              <w:jc w:val="center"/>
            </w:pPr>
            <w:r>
              <w:rPr>
                <w:b/>
                <w:bCs/>
                <w:color w:val="FFFFFF"/>
                <w:sz w:val="20"/>
                <w:szCs w:val="20"/>
              </w:rPr>
              <w:t>Detail</w:t>
            </w:r>
          </w:p>
        </w:tc>
      </w:tr>
      <w:tr w:rsidR="00C17B13" w14:paraId="238CA0FC"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469906AE" w14:textId="77777777" w:rsidR="00C17B13" w:rsidRDefault="00000000">
            <w:r>
              <w:rPr>
                <w:b/>
                <w:bCs/>
                <w:color w:val="1A1A1A"/>
                <w:sz w:val="20"/>
                <w:szCs w:val="20"/>
              </w:rPr>
              <w:t>Loyalty Tier Upgrade Program</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77A22C5B" w14:textId="77777777" w:rsidR="00C17B13" w:rsidRDefault="00000000">
            <w:r>
              <w:rPr>
                <w:color w:val="1A1A1A"/>
                <w:sz w:val="20"/>
                <w:szCs w:val="20"/>
              </w:rPr>
              <w:t>With 70% of clients in Jade or Silver tiers, introduce milestone-based rewards and personalized outreach to move clients toward Gold and Platinum, increasing lifetime value.</w:t>
            </w:r>
          </w:p>
        </w:tc>
      </w:tr>
      <w:tr w:rsidR="00C17B13" w14:paraId="74F9B85A"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6508BC2F" w14:textId="77777777" w:rsidR="00C17B13" w:rsidRDefault="00000000">
            <w:r>
              <w:rPr>
                <w:b/>
                <w:bCs/>
                <w:color w:val="1A1A1A"/>
                <w:sz w:val="20"/>
                <w:szCs w:val="20"/>
              </w:rPr>
              <w:t>Cross-Sell Credit Cards</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1B2852B5" w14:textId="77777777" w:rsidR="00C17B13" w:rsidRDefault="00000000">
            <w:r>
              <w:rPr>
                <w:color w:val="1A1A1A"/>
                <w:sz w:val="20"/>
                <w:szCs w:val="20"/>
              </w:rPr>
              <w:t>64% of clients hold only one credit card. Launch targeted campaigns for premium second-card products (travel, cashback) to increase product-per-client ratios.</w:t>
            </w:r>
          </w:p>
        </w:tc>
      </w:tr>
      <w:tr w:rsidR="00C17B13" w14:paraId="276DCF28"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2B22434B" w14:textId="77777777" w:rsidR="00C17B13" w:rsidRDefault="00000000">
            <w:r>
              <w:rPr>
                <w:b/>
                <w:bCs/>
                <w:color w:val="1A1A1A"/>
                <w:sz w:val="20"/>
                <w:szCs w:val="20"/>
              </w:rPr>
              <w:t>High-Risk Client Monitoring</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C7C4B9E" w14:textId="77777777" w:rsidR="00C17B13" w:rsidRDefault="00000000">
            <w:r>
              <w:rPr>
                <w:color w:val="1A1A1A"/>
                <w:sz w:val="20"/>
                <w:szCs w:val="20"/>
              </w:rPr>
              <w:t>The 278 clients with high risk weightings and above-average loans should be placed under enhanced monitoring protocols and offered debt restructuring or risk mitigation products.</w:t>
            </w:r>
          </w:p>
        </w:tc>
      </w:tr>
      <w:tr w:rsidR="00C17B13" w14:paraId="26F20AEC"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AB0F471" w14:textId="77777777" w:rsidR="00C17B13" w:rsidRDefault="00000000">
            <w:r>
              <w:rPr>
                <w:b/>
                <w:bCs/>
                <w:color w:val="1A1A1A"/>
                <w:sz w:val="20"/>
                <w:szCs w:val="20"/>
              </w:rPr>
              <w:t>Wealth Management Expansion</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19E74C2" w14:textId="77777777" w:rsidR="00C17B13" w:rsidRDefault="00000000">
            <w:r>
              <w:rPr>
                <w:color w:val="1A1A1A"/>
                <w:sz w:val="20"/>
                <w:szCs w:val="20"/>
              </w:rPr>
              <w:t>With 45% of clients already in Private Banking, invest in expanding wealth management services, estate planning, and investment advisory offerings for the high income band clients.</w:t>
            </w:r>
          </w:p>
        </w:tc>
      </w:tr>
      <w:tr w:rsidR="00C17B13" w14:paraId="06F34696"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2E99CE69" w14:textId="77777777" w:rsidR="00C17B13" w:rsidRDefault="00000000">
            <w:r>
              <w:rPr>
                <w:b/>
                <w:bCs/>
                <w:color w:val="1A1A1A"/>
                <w:sz w:val="20"/>
                <w:szCs w:val="20"/>
              </w:rPr>
              <w:t>Target High-Income Deposits</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5D906158" w14:textId="77777777" w:rsidR="00C17B13" w:rsidRDefault="00000000">
            <w:r>
              <w:rPr>
                <w:color w:val="1A1A1A"/>
                <w:sz w:val="20"/>
                <w:szCs w:val="20"/>
              </w:rPr>
              <w:t>High income band clients deposit $1.21M on average vs. $362K for Low income clients. Develop tailored term deposit and investment products specifically for this segment.</w:t>
            </w:r>
          </w:p>
        </w:tc>
      </w:tr>
      <w:tr w:rsidR="00C17B13" w14:paraId="0EF7650A"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3DE7A542" w14:textId="77777777" w:rsidR="00C17B13" w:rsidRDefault="00000000">
            <w:r>
              <w:rPr>
                <w:b/>
                <w:bCs/>
                <w:color w:val="1A1A1A"/>
                <w:sz w:val="20"/>
                <w:szCs w:val="20"/>
              </w:rPr>
              <w:t>Retirement Product Push for Seniors</w:t>
            </w:r>
          </w:p>
        </w:tc>
        <w:tc>
          <w:tcPr>
            <w:tcW w:w="6360" w:type="dxa"/>
            <w:tcBorders>
              <w:top w:val="single" w:sz="1" w:space="0" w:color="AABCCE"/>
              <w:left w:val="single" w:sz="1" w:space="0" w:color="AABCCE"/>
              <w:bottom w:val="single" w:sz="1" w:space="0" w:color="AABCCE"/>
              <w:right w:val="single" w:sz="1" w:space="0" w:color="AABCCE"/>
            </w:tcBorders>
            <w:shd w:val="clear" w:color="auto" w:fill="FFFFFF"/>
            <w:tcMar>
              <w:top w:w="60" w:type="dxa"/>
              <w:left w:w="120" w:type="dxa"/>
              <w:bottom w:w="60" w:type="dxa"/>
              <w:right w:w="120" w:type="dxa"/>
            </w:tcMar>
            <w:vAlign w:val="center"/>
          </w:tcPr>
          <w:p w14:paraId="7ABBBABA" w14:textId="77777777" w:rsidR="00C17B13" w:rsidRDefault="00000000">
            <w:r>
              <w:rPr>
                <w:color w:val="1A1A1A"/>
                <w:sz w:val="20"/>
                <w:szCs w:val="20"/>
              </w:rPr>
              <w:t>Senior clients have significantly higher superannuation savings. Promote pension management, annuity products, and estate planning services to the 55+ age demographic.</w:t>
            </w:r>
          </w:p>
        </w:tc>
      </w:tr>
      <w:tr w:rsidR="00C17B13" w14:paraId="3DB04BE3" w14:textId="77777777">
        <w:tblPrEx>
          <w:tblCellMar>
            <w:top w:w="0" w:type="dxa"/>
            <w:bottom w:w="0" w:type="dxa"/>
          </w:tblCellMar>
        </w:tblPrEx>
        <w:tc>
          <w:tcPr>
            <w:tcW w:w="3000" w:type="dxa"/>
            <w:tcBorders>
              <w:top w:val="single" w:sz="1" w:space="0" w:color="AABCCE"/>
              <w:left w:val="single" w:sz="1" w:space="0" w:color="AABCCE"/>
              <w:bottom w:val="single" w:sz="1" w:space="0" w:color="AABCCE"/>
              <w:right w:val="single" w:sz="1" w:space="0" w:color="AABCCE"/>
            </w:tcBorders>
            <w:shd w:val="clear" w:color="auto" w:fill="D4E6F1"/>
            <w:tcMar>
              <w:top w:w="60" w:type="dxa"/>
              <w:left w:w="120" w:type="dxa"/>
              <w:bottom w:w="60" w:type="dxa"/>
              <w:right w:w="120" w:type="dxa"/>
            </w:tcMar>
            <w:vAlign w:val="center"/>
          </w:tcPr>
          <w:p w14:paraId="43EBE0A9" w14:textId="77777777" w:rsidR="00C17B13" w:rsidRDefault="00000000">
            <w:r>
              <w:rPr>
                <w:b/>
                <w:bCs/>
                <w:color w:val="1A1A1A"/>
                <w:sz w:val="20"/>
                <w:szCs w:val="20"/>
              </w:rPr>
              <w:t>Multilingual &amp; Regional Strategy</w:t>
            </w:r>
          </w:p>
        </w:tc>
        <w:tc>
          <w:tcPr>
            <w:tcW w:w="6360" w:type="dxa"/>
            <w:tcBorders>
              <w:top w:val="single" w:sz="1" w:space="0" w:color="AABCCE"/>
              <w:left w:val="single" w:sz="1" w:space="0" w:color="AABCCE"/>
              <w:bottom w:val="single" w:sz="1" w:space="0" w:color="AABCCE"/>
              <w:right w:val="single" w:sz="1" w:space="0" w:color="AABCCE"/>
            </w:tcBorders>
            <w:shd w:val="clear" w:color="auto" w:fill="F4F4F4"/>
            <w:tcMar>
              <w:top w:w="60" w:type="dxa"/>
              <w:left w:w="120" w:type="dxa"/>
              <w:bottom w:w="60" w:type="dxa"/>
              <w:right w:w="120" w:type="dxa"/>
            </w:tcMar>
            <w:vAlign w:val="center"/>
          </w:tcPr>
          <w:p w14:paraId="4B169DCB" w14:textId="77777777" w:rsidR="00C17B13" w:rsidRDefault="00000000">
            <w:r>
              <w:rPr>
                <w:color w:val="1A1A1A"/>
                <w:sz w:val="20"/>
                <w:szCs w:val="20"/>
              </w:rPr>
              <w:t>With 5 distinct nationalities in the client base, develop language-specific communication, culturally tailored products, and regional relationship managers for Asian and African segments.</w:t>
            </w:r>
          </w:p>
        </w:tc>
      </w:tr>
    </w:tbl>
    <w:p w14:paraId="2F5C26D2" w14:textId="77777777" w:rsidR="00C17B13" w:rsidRDefault="00000000">
      <w:r>
        <w:br w:type="page"/>
      </w:r>
    </w:p>
    <w:p w14:paraId="4D6A011B" w14:textId="77777777" w:rsidR="00C17B13" w:rsidRDefault="00C17B13"/>
    <w:p w14:paraId="08B27789" w14:textId="42AE78CB" w:rsidR="00C17B13" w:rsidRDefault="008445E1">
      <w:pPr>
        <w:pStyle w:val="Heading1"/>
      </w:pPr>
      <w:r>
        <w:t>9</w:t>
      </w:r>
      <w:r w:rsidR="00000000">
        <w:t>. Conclusion</w:t>
      </w:r>
    </w:p>
    <w:p w14:paraId="41A0659D" w14:textId="77777777" w:rsidR="00C17B13" w:rsidRDefault="00C17B13">
      <w:pPr>
        <w:pBdr>
          <w:bottom w:val="single" w:sz="4" w:space="1" w:color="2471A3"/>
        </w:pBdr>
        <w:spacing w:before="120" w:after="120"/>
      </w:pPr>
    </w:p>
    <w:p w14:paraId="4166FD45" w14:textId="77777777" w:rsidR="00C17B13" w:rsidRDefault="00000000">
      <w:pPr>
        <w:spacing w:before="80" w:after="80"/>
      </w:pPr>
      <w:r>
        <w:rPr>
          <w:color w:val="1A1A1A"/>
        </w:rPr>
        <w:t>This end-to-end data analytics project successfully demonstrated the complete analytics workflow applied to a real-world banking dataset — from raw CSV ingestion through Python-based exploratory data analysis and feature engineering, to structured business query analysis in MySQL, and finally to interactive stakeholder-ready visualization in Power BI.</w:t>
      </w:r>
    </w:p>
    <w:p w14:paraId="270F139D" w14:textId="77777777" w:rsidR="00C17B13" w:rsidRDefault="00C17B13"/>
    <w:p w14:paraId="087035D2" w14:textId="77777777" w:rsidR="00C17B13" w:rsidRDefault="00000000">
      <w:pPr>
        <w:spacing w:before="80" w:after="80"/>
      </w:pPr>
      <w:r>
        <w:rPr>
          <w:color w:val="1A1A1A"/>
        </w:rPr>
        <w:t>The analysis of 3,000 banking client records revealed high-impact insights across client loyalty, risk profiling, income segmentation, product holdings, and nationality distribution. The finding that 64% of clients hold only a single credit card, combined with only 10.6% having reached Platinum loyalty status, highlights two of the most significant growth and monetization opportunities for the bank.</w:t>
      </w:r>
    </w:p>
    <w:p w14:paraId="53CD6D37" w14:textId="77777777" w:rsidR="00C17B13" w:rsidRDefault="00C17B13"/>
    <w:p w14:paraId="0AE3AC1A" w14:textId="77777777" w:rsidR="00C17B13" w:rsidRDefault="00000000">
      <w:pPr>
        <w:spacing w:before="80" w:after="80"/>
      </w:pPr>
      <w:r>
        <w:rPr>
          <w:color w:val="1A1A1A"/>
        </w:rPr>
        <w:t>This project demonstrates hands-on proficiency across the core tools of the modern data analytics stack — Python, Pandas, Matplotlib, Seaborn, SQL (MySQL), and Power BI — and serves as a strong end-to-end portfolio piece for any aspiring data analyst in the financial services domain.</w:t>
      </w:r>
    </w:p>
    <w:sectPr w:rsidR="00C17B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CC8A" w14:textId="77777777" w:rsidR="00911768" w:rsidRDefault="00911768">
      <w:r>
        <w:separator/>
      </w:r>
    </w:p>
  </w:endnote>
  <w:endnote w:type="continuationSeparator" w:id="0">
    <w:p w14:paraId="1805B89E" w14:textId="77777777" w:rsidR="00911768" w:rsidRDefault="0091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854E" w14:textId="77777777" w:rsidR="00C17B13" w:rsidRDefault="00000000">
    <w:pPr>
      <w:pBdr>
        <w:top w:val="single" w:sz="4" w:space="1" w:color="2471A3"/>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445E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445E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E47D" w14:textId="77777777" w:rsidR="00911768" w:rsidRDefault="00911768">
      <w:r>
        <w:separator/>
      </w:r>
    </w:p>
  </w:footnote>
  <w:footnote w:type="continuationSeparator" w:id="0">
    <w:p w14:paraId="3BBFB654" w14:textId="77777777" w:rsidR="00911768" w:rsidRDefault="00911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3F95" w14:textId="77777777" w:rsidR="00C17B13" w:rsidRDefault="00000000">
    <w:pPr>
      <w:pBdr>
        <w:bottom w:val="single" w:sz="4" w:space="1" w:color="2471A3"/>
      </w:pBdr>
      <w:tabs>
        <w:tab w:val="right" w:pos="9360"/>
      </w:tabs>
    </w:pPr>
    <w:r>
      <w:rPr>
        <w:b/>
        <w:bCs/>
        <w:color w:val="1A3C5E"/>
        <w:sz w:val="18"/>
        <w:szCs w:val="18"/>
      </w:rPr>
      <w:t>Banking Client Behavior Analysis</w:t>
    </w:r>
    <w:r>
      <w:rPr>
        <w:color w:val="888888"/>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661"/>
    <w:multiLevelType w:val="hybridMultilevel"/>
    <w:tmpl w:val="D42A0F8E"/>
    <w:lvl w:ilvl="0" w:tplc="0C882B88">
      <w:start w:val="1"/>
      <w:numFmt w:val="decimal"/>
      <w:lvlText w:val="%1."/>
      <w:lvlJc w:val="left"/>
      <w:pPr>
        <w:ind w:left="720" w:hanging="360"/>
      </w:pPr>
    </w:lvl>
    <w:lvl w:ilvl="1" w:tplc="7BF4A0F2">
      <w:numFmt w:val="decimal"/>
      <w:lvlText w:val=""/>
      <w:lvlJc w:val="left"/>
    </w:lvl>
    <w:lvl w:ilvl="2" w:tplc="E826A124">
      <w:numFmt w:val="decimal"/>
      <w:lvlText w:val=""/>
      <w:lvlJc w:val="left"/>
    </w:lvl>
    <w:lvl w:ilvl="3" w:tplc="5C2EB756">
      <w:numFmt w:val="decimal"/>
      <w:lvlText w:val=""/>
      <w:lvlJc w:val="left"/>
    </w:lvl>
    <w:lvl w:ilvl="4" w:tplc="04325396">
      <w:numFmt w:val="decimal"/>
      <w:lvlText w:val=""/>
      <w:lvlJc w:val="left"/>
    </w:lvl>
    <w:lvl w:ilvl="5" w:tplc="3C5884B8">
      <w:numFmt w:val="decimal"/>
      <w:lvlText w:val=""/>
      <w:lvlJc w:val="left"/>
    </w:lvl>
    <w:lvl w:ilvl="6" w:tplc="0298DD08">
      <w:numFmt w:val="decimal"/>
      <w:lvlText w:val=""/>
      <w:lvlJc w:val="left"/>
    </w:lvl>
    <w:lvl w:ilvl="7" w:tplc="F66052B0">
      <w:numFmt w:val="decimal"/>
      <w:lvlText w:val=""/>
      <w:lvlJc w:val="left"/>
    </w:lvl>
    <w:lvl w:ilvl="8" w:tplc="8910BF5E">
      <w:numFmt w:val="decimal"/>
      <w:lvlText w:val=""/>
      <w:lvlJc w:val="left"/>
    </w:lvl>
  </w:abstractNum>
  <w:abstractNum w:abstractNumId="1" w15:restartNumberingAfterBreak="0">
    <w:nsid w:val="56AD7FA1"/>
    <w:multiLevelType w:val="hybridMultilevel"/>
    <w:tmpl w:val="3F8C6F7C"/>
    <w:lvl w:ilvl="0" w:tplc="6F4A0010">
      <w:start w:val="1"/>
      <w:numFmt w:val="bullet"/>
      <w:lvlText w:val="•"/>
      <w:lvlJc w:val="left"/>
      <w:pPr>
        <w:ind w:left="720" w:hanging="360"/>
      </w:pPr>
    </w:lvl>
    <w:lvl w:ilvl="1" w:tplc="B9C40F6A">
      <w:numFmt w:val="decimal"/>
      <w:lvlText w:val=""/>
      <w:lvlJc w:val="left"/>
    </w:lvl>
    <w:lvl w:ilvl="2" w:tplc="D10AEB96">
      <w:numFmt w:val="decimal"/>
      <w:lvlText w:val=""/>
      <w:lvlJc w:val="left"/>
    </w:lvl>
    <w:lvl w:ilvl="3" w:tplc="56D48DD0">
      <w:numFmt w:val="decimal"/>
      <w:lvlText w:val=""/>
      <w:lvlJc w:val="left"/>
    </w:lvl>
    <w:lvl w:ilvl="4" w:tplc="D0F60D0A">
      <w:numFmt w:val="decimal"/>
      <w:lvlText w:val=""/>
      <w:lvlJc w:val="left"/>
    </w:lvl>
    <w:lvl w:ilvl="5" w:tplc="A41678E4">
      <w:numFmt w:val="decimal"/>
      <w:lvlText w:val=""/>
      <w:lvlJc w:val="left"/>
    </w:lvl>
    <w:lvl w:ilvl="6" w:tplc="67A6DC56">
      <w:numFmt w:val="decimal"/>
      <w:lvlText w:val=""/>
      <w:lvlJc w:val="left"/>
    </w:lvl>
    <w:lvl w:ilvl="7" w:tplc="6FB87120">
      <w:numFmt w:val="decimal"/>
      <w:lvlText w:val=""/>
      <w:lvlJc w:val="left"/>
    </w:lvl>
    <w:lvl w:ilvl="8" w:tplc="554247BC">
      <w:numFmt w:val="decimal"/>
      <w:lvlText w:val=""/>
      <w:lvlJc w:val="left"/>
    </w:lvl>
  </w:abstractNum>
  <w:abstractNum w:abstractNumId="2" w15:restartNumberingAfterBreak="0">
    <w:nsid w:val="74A4065C"/>
    <w:multiLevelType w:val="hybridMultilevel"/>
    <w:tmpl w:val="553A0ED4"/>
    <w:lvl w:ilvl="0" w:tplc="40DC9550">
      <w:start w:val="1"/>
      <w:numFmt w:val="bullet"/>
      <w:lvlText w:val="◦"/>
      <w:lvlJc w:val="left"/>
      <w:pPr>
        <w:ind w:left="1080" w:hanging="360"/>
      </w:pPr>
    </w:lvl>
    <w:lvl w:ilvl="1" w:tplc="AE0A46B0">
      <w:numFmt w:val="decimal"/>
      <w:lvlText w:val=""/>
      <w:lvlJc w:val="left"/>
    </w:lvl>
    <w:lvl w:ilvl="2" w:tplc="27D6CAAE">
      <w:numFmt w:val="decimal"/>
      <w:lvlText w:val=""/>
      <w:lvlJc w:val="left"/>
    </w:lvl>
    <w:lvl w:ilvl="3" w:tplc="2814E8C4">
      <w:numFmt w:val="decimal"/>
      <w:lvlText w:val=""/>
      <w:lvlJc w:val="left"/>
    </w:lvl>
    <w:lvl w:ilvl="4" w:tplc="62E42754">
      <w:numFmt w:val="decimal"/>
      <w:lvlText w:val=""/>
      <w:lvlJc w:val="left"/>
    </w:lvl>
    <w:lvl w:ilvl="5" w:tplc="368E5E18">
      <w:numFmt w:val="decimal"/>
      <w:lvlText w:val=""/>
      <w:lvlJc w:val="left"/>
    </w:lvl>
    <w:lvl w:ilvl="6" w:tplc="24D20184">
      <w:numFmt w:val="decimal"/>
      <w:lvlText w:val=""/>
      <w:lvlJc w:val="left"/>
    </w:lvl>
    <w:lvl w:ilvl="7" w:tplc="8572CBDA">
      <w:numFmt w:val="decimal"/>
      <w:lvlText w:val=""/>
      <w:lvlJc w:val="left"/>
    </w:lvl>
    <w:lvl w:ilvl="8" w:tplc="E70E87B0">
      <w:numFmt w:val="decimal"/>
      <w:lvlText w:val=""/>
      <w:lvlJc w:val="left"/>
    </w:lvl>
  </w:abstractNum>
  <w:abstractNum w:abstractNumId="3" w15:restartNumberingAfterBreak="0">
    <w:nsid w:val="752B3CED"/>
    <w:multiLevelType w:val="hybridMultilevel"/>
    <w:tmpl w:val="BF166426"/>
    <w:lvl w:ilvl="0" w:tplc="85CA0342">
      <w:start w:val="1"/>
      <w:numFmt w:val="bullet"/>
      <w:lvlText w:val="●"/>
      <w:lvlJc w:val="left"/>
      <w:pPr>
        <w:ind w:left="720" w:hanging="360"/>
      </w:pPr>
    </w:lvl>
    <w:lvl w:ilvl="1" w:tplc="4F3AB584">
      <w:start w:val="1"/>
      <w:numFmt w:val="bullet"/>
      <w:lvlText w:val="○"/>
      <w:lvlJc w:val="left"/>
      <w:pPr>
        <w:ind w:left="1440" w:hanging="360"/>
      </w:pPr>
    </w:lvl>
    <w:lvl w:ilvl="2" w:tplc="02B4FEC4">
      <w:start w:val="1"/>
      <w:numFmt w:val="bullet"/>
      <w:lvlText w:val="■"/>
      <w:lvlJc w:val="left"/>
      <w:pPr>
        <w:ind w:left="2160" w:hanging="360"/>
      </w:pPr>
    </w:lvl>
    <w:lvl w:ilvl="3" w:tplc="3F4CBE28">
      <w:start w:val="1"/>
      <w:numFmt w:val="bullet"/>
      <w:lvlText w:val="●"/>
      <w:lvlJc w:val="left"/>
      <w:pPr>
        <w:ind w:left="2880" w:hanging="360"/>
      </w:pPr>
    </w:lvl>
    <w:lvl w:ilvl="4" w:tplc="BAE43170">
      <w:start w:val="1"/>
      <w:numFmt w:val="bullet"/>
      <w:lvlText w:val="○"/>
      <w:lvlJc w:val="left"/>
      <w:pPr>
        <w:ind w:left="3600" w:hanging="360"/>
      </w:pPr>
    </w:lvl>
    <w:lvl w:ilvl="5" w:tplc="121AE62E">
      <w:start w:val="1"/>
      <w:numFmt w:val="bullet"/>
      <w:lvlText w:val="■"/>
      <w:lvlJc w:val="left"/>
      <w:pPr>
        <w:ind w:left="4320" w:hanging="360"/>
      </w:pPr>
    </w:lvl>
    <w:lvl w:ilvl="6" w:tplc="0E8A1A16">
      <w:start w:val="1"/>
      <w:numFmt w:val="bullet"/>
      <w:lvlText w:val="●"/>
      <w:lvlJc w:val="left"/>
      <w:pPr>
        <w:ind w:left="5040" w:hanging="360"/>
      </w:pPr>
    </w:lvl>
    <w:lvl w:ilvl="7" w:tplc="21121CBC">
      <w:start w:val="1"/>
      <w:numFmt w:val="bullet"/>
      <w:lvlText w:val="●"/>
      <w:lvlJc w:val="left"/>
      <w:pPr>
        <w:ind w:left="5760" w:hanging="360"/>
      </w:pPr>
    </w:lvl>
    <w:lvl w:ilvl="8" w:tplc="B06A4C04">
      <w:start w:val="1"/>
      <w:numFmt w:val="bullet"/>
      <w:lvlText w:val="●"/>
      <w:lvlJc w:val="left"/>
      <w:pPr>
        <w:ind w:left="6480" w:hanging="360"/>
      </w:pPr>
    </w:lvl>
  </w:abstractNum>
  <w:num w:numId="1" w16cid:durableId="1171993496">
    <w:abstractNumId w:val="3"/>
    <w:lvlOverride w:ilvl="0">
      <w:startOverride w:val="1"/>
    </w:lvlOverride>
  </w:num>
  <w:num w:numId="2" w16cid:durableId="1746103838">
    <w:abstractNumId w:val="1"/>
    <w:lvlOverride w:ilvl="0">
      <w:startOverride w:val="1"/>
    </w:lvlOverride>
  </w:num>
  <w:num w:numId="3" w16cid:durableId="1029334750">
    <w:abstractNumId w:val="2"/>
    <w:lvlOverride w:ilvl="0">
      <w:startOverride w:val="1"/>
    </w:lvlOverride>
  </w:num>
  <w:num w:numId="4" w16cid:durableId="1921329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B13"/>
    <w:rsid w:val="008445E1"/>
    <w:rsid w:val="00911768"/>
    <w:rsid w:val="00C17B13"/>
    <w:rsid w:val="00D44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5A24"/>
  <w15:docId w15:val="{74C67A2D-C845-4CFB-BCEF-84034C3D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32"/>
      <w:szCs w:val="32"/>
    </w:rPr>
  </w:style>
  <w:style w:type="paragraph" w:styleId="Heading2">
    <w:name w:val="heading 2"/>
    <w:uiPriority w:val="9"/>
    <w:unhideWhenUsed/>
    <w:qFormat/>
    <w:pPr>
      <w:spacing w:before="240" w:after="120"/>
      <w:outlineLvl w:val="1"/>
    </w:pPr>
    <w:rPr>
      <w:b/>
      <w:bCs/>
      <w:color w:val="2471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2782</Words>
  <Characters>15864</Characters>
  <Application>Microsoft Office Word</Application>
  <DocSecurity>0</DocSecurity>
  <Lines>132</Lines>
  <Paragraphs>37</Paragraphs>
  <ScaleCrop>false</ScaleCrop>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Rejis Anto.M</cp:lastModifiedBy>
  <cp:revision>2</cp:revision>
  <dcterms:created xsi:type="dcterms:W3CDTF">2026-03-30T18:41:00Z</dcterms:created>
  <dcterms:modified xsi:type="dcterms:W3CDTF">2026-03-30T18:47:00Z</dcterms:modified>
</cp:coreProperties>
</file>