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{Sugam Cheddi, Sangilai, Sung Elley , Changan-chedi}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{Azima tetracantha}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{SALVADORACEAE}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{Ichanku, Iyanku,  Kundali , Trikantajata.}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{Essanku, Yeshenku, or Sankukuppi.}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{Kanta-gur-kamai or Kantagur-kamai.}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{Needle Bush, Mistletoe Berrythorn, Azima, Needle Bush, Bee-sting Bush, Sting Bush}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</w:t>
        <w:tab/>
        <w:t>A dense low-bush. Leaves on main stems 2.5-6.5 cm long, on flowering twigs smaller; petiole short, with two sharp divariate spines. Flowers sessile; male flowers crowded in fascicles; female flowers solitary. Fruit a drupe, 2.5 mm diameter, globose, white.}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{leaves, roots, and root bark}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{diuretic, analgesic, anti-inflammatory, and antispasmodic agent, with treatments for rheumatism, dropsy, cough, and asthma}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{antimicrobial, antioxidant, anti-inflammatory, and antivenom activities, with potential applications in treating pain, inflammation, diabetes, and even venom toxicity}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 (Bitter), Madhura (Sweet)}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 (Light)}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{Ushna (Hot)}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{Madhura (Sweet)}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{Kapha, Vata balance}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