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(AUC = 0.945, 95% CI 0.84–1.00) and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the Mann–Whitney test,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2619375"/>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048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bl>
    <w:p>
      <w:pPr>
        <w:keepNext/>
        <w:spacing w:after="80" w:before="120"/>
        <w:jc w:val="center"/>
      </w:pPr>
      <w:r>
        <w:drawing>
          <wp:inline distT="0" distB="0" distL="0" distR="0">
            <wp:extent cx="6096000" cy="3829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290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01000" cy="5019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0" cy="5019675"/>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96250" cy="4962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096250" cy="4962525"/>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6096000" cy="1400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4001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6096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09825"/>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6096000" cy="1952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526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54317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variance-stabilised </w:t>
      </w:r>
      <w:r>
        <w:rPr>
          <w:i/>
          <w:iCs/>
          <w:sz w:val="18"/>
          <w:szCs w:val="18"/>
        </w:rPr>
        <w:t xml:space="preserve">CD8A</w:t>
      </w:r>
      <w:r>
        <w:rPr>
          <w:sz w:val="18"/>
          <w:szCs w:val="18"/>
        </w:rPr>
        <w:t xml:space="preserve"> (left; Spearman ρ = 0.735) and </w:t>
      </w:r>
      <w:r>
        <w:rPr>
          <w:i/>
          <w:iCs/>
          <w:sz w:val="18"/>
          <w:szCs w:val="18"/>
        </w:rPr>
        <w:t xml:space="preserve">CD8B</w:t>
      </w:r>
      <w:r>
        <w:rPr>
          <w:sz w:val="18"/>
          <w:szCs w:val="18"/>
        </w:rPr>
        <w:t xml:space="preserve"> (right; ρ = 0.689) expression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4"/>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theme" Target="theme/theme1.xml"/><Relationship Id="rId16" Type="http://schemas.openxmlformats.org/officeDocument/2006/relationships/image" Target="media/ef17e6ea64f6f4afad6ecce76549fdd2b815a383.png"/><Relationship Id="rId17" Type="http://schemas.openxmlformats.org/officeDocument/2006/relationships/image" Target="media/10551d7dc8914368fc64f539f9b16a61458ffade.png"/><Relationship Id="rId18" Type="http://schemas.openxmlformats.org/officeDocument/2006/relationships/image" Target="media/9c67ad18915221fc7251aa3058b9ae1b65c8661c.png"/><Relationship Id="rId19" Type="http://schemas.openxmlformats.org/officeDocument/2006/relationships/image" Target="media/745d36ead80c61aba667abb890d5cb2a2675efb6.png"/><Relationship Id="rId20" Type="http://schemas.openxmlformats.org/officeDocument/2006/relationships/image" Target="media/a0b86110c22608f6fb5fc01b74ef549228fffcfa.png"/><Relationship Id="rId21" Type="http://schemas.openxmlformats.org/officeDocument/2006/relationships/image" Target="media/8a098a26ae1d63897479f459e211ca66f761afb0.png"/><Relationship Id="rId22" Type="http://schemas.openxmlformats.org/officeDocument/2006/relationships/image" Target="media/80835cf801b90539ff50ee48b816cf421b9dbf7d.png"/><Relationship Id="rId23" Type="http://schemas.openxmlformats.org/officeDocument/2006/relationships/image" Target="media/802f1f86545b45c23138c9dfef2351c3372dcf33.png"/><Relationship Id="rId24" Type="http://schemas.openxmlformats.org/officeDocument/2006/relationships/image" Target="media/07d2cfb3b65f9b6ab8d0b5e3ac2ce5bc43e3c652.png"/><Relationship Id="rId25" Type="http://schemas.openxmlformats.org/officeDocument/2006/relationships/image" Target="media/3285164b79e2cb21cbe5a8a90c4ca172af45f79e.png"/><Relationship Id="rId26" Type="http://schemas.openxmlformats.org/officeDocument/2006/relationships/image" Target="media/2c4c087d0a3b75021ef786f550eeb69088cf2a05.png"/><Relationship Id="rId27" Type="http://schemas.openxmlformats.org/officeDocument/2006/relationships/image" Target="media/2abb6f04bd6b49f84458f2c40d866137138a1fd6.png"/><Relationship Id="rId28" Type="http://schemas.openxmlformats.org/officeDocument/2006/relationships/image" Target="media/68020184b6d13fec56b30dc9d98984113704cda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2026-10-25T05:48:42.205Z</dcterms:created>
  <dcterms:modified xsi:type="dcterms:W3CDTF">2026-10-25T05:48:42.206Z</dcterms:modified>
</cp:coreProperties>
</file>

<file path=docProps/custom.xml><?xml version="1.0" encoding="utf-8"?>
<Properties xmlns="http://schemas.openxmlformats.org/officeDocument/2006/custom-properties" xmlns:vt="http://schemas.openxmlformats.org/officeDocument/2006/docPropsVTypes"/>
</file>