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0BFB" w14:textId="77777777" w:rsidR="0068357F" w:rsidRDefault="00000000">
      <w:pPr>
        <w:spacing w:after="240"/>
        <w:jc w:val="center"/>
      </w:pPr>
      <w:r>
        <w:rPr>
          <w:rFonts w:ascii="Times New Roman" w:hAnsi="Times New Roman"/>
          <w:b/>
          <w:sz w:val="32"/>
        </w:rPr>
        <w:t>SUPPLEMENTARY MATERIALS</w:t>
      </w:r>
    </w:p>
    <w:p w14:paraId="745486E1" w14:textId="19510A85" w:rsidR="0068357F" w:rsidRDefault="00000000">
      <w:pPr>
        <w:spacing w:after="480"/>
      </w:pPr>
      <w:r>
        <w:rPr>
          <w:rFonts w:ascii="Times New Roman" w:hAnsi="Times New Roman"/>
          <w:i/>
        </w:rPr>
        <w:t>Manuscript Title: Immune Microenvironment Remodeling and Transcriptomic Divergence in HPV-Positive versus HPV-Negative Head and Neck Squamous Cell Carcinoma: A TCGA-Based Bioinformatics Analysis</w:t>
      </w:r>
      <w:r>
        <w:rPr>
          <w:rFonts w:ascii="Times New Roman" w:hAnsi="Times New Roman"/>
          <w:i/>
        </w:rPr>
        <w:br/>
        <w:t>Contents: Supplementary Tables S1-S16, Supplementary Figures S1-S11</w:t>
      </w:r>
    </w:p>
    <w:p w14:paraId="69C758C0" w14:textId="77777777" w:rsidR="0068357F" w:rsidRDefault="00000000">
      <w:pPr>
        <w:pStyle w:val="Heading1"/>
        <w:spacing w:before="240" w:after="120"/>
      </w:pPr>
      <w:r>
        <w:rPr>
          <w:rFonts w:ascii="Times New Roman" w:hAnsi="Times New Roman"/>
          <w:color w:val="333333"/>
          <w:sz w:val="32"/>
        </w:rPr>
        <w:t>Supplementary Tables List</w:t>
      </w:r>
    </w:p>
    <w:p w14:paraId="1FA4B710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 (Supplementary_Table_S1_Clinical_Characteristics.csv): Baseline patient demographics and clinical characteristics stratified by HPV status.</w:t>
      </w:r>
    </w:p>
    <w:p w14:paraId="0D0F9737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S2 (Supplementary_Table_S2_Complete_DEG_Results.csv): Complete differential expression results (all genes) from DESeq2 (HPV+ vs HPV- HNSC).</w:t>
      </w:r>
    </w:p>
    <w:p w14:paraId="2A28C783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S3 (Supplementary_Table_S3_Significant_DEGs.csv): List of significantly differentially expressed genes (padj &lt; 0.05, |log2FC| &gt; 1).</w:t>
      </w:r>
    </w:p>
    <w:p w14:paraId="797ABEB5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S4 (Supplementary_Table_S4_GO_Enrichment.csv): Gene Ontology (GO) Biological Process terms enriched in upregulated and downregulated DEGs.</w:t>
      </w:r>
    </w:p>
    <w:p w14:paraId="74F328F3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S5 (Supplementary_Table_S5_Top_Downregulated_Genes.csv): Detailed metrics and biological descriptions of the top downregulated genes in HPV+ HNSC.</w:t>
      </w:r>
    </w:p>
    <w:p w14:paraId="2F76F494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S6 (Supplementary_Table_S6_GSEA_Results.csv): Hallmark gene sets enriched in HPV-positive tumors based on GSEA (fgsea).</w:t>
      </w:r>
    </w:p>
    <w:p w14:paraId="0191A6D0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S7 (Supplementary_Table_S7_KEGG_Enrichment.csv): KEGG pathway enrichment terms for downregulated genes in HPV+ HNSC.</w:t>
      </w:r>
    </w:p>
    <w:p w14:paraId="4BB93342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S8 (Supplementary_Table_S8_GSEA_Results.csv): Additional GSEA metrics and statistics for normalized enrichment scores.</w:t>
      </w:r>
    </w:p>
    <w:p w14:paraId="1AF03F93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S9 (Supplementary_Table_S9_CIBERSORTx_All_Samples.csv): CIBERSORTx immune cell fraction estimates across 22 cell populations for 279 samples.</w:t>
      </w:r>
    </w:p>
    <w:p w14:paraId="0DC3AC1E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S10 (Supplementary_Table_S10_Immune_Cell_Differences.csv): Wilcoxon rank-sum test comparison of cell fractions (HPV+ vs HPV-) with FDR adjustments.</w:t>
      </w:r>
    </w:p>
    <w:p w14:paraId="26AEB9D7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S11 (Supplementary_Table_S11_CD8_Validation.csv): Spearman rank correlation values of CD8+ T cell fractions against CD8A/B marker expression.</w:t>
      </w:r>
    </w:p>
    <w:p w14:paraId="181C36C3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S12 (Supplementary_Table_S12_CD8A_Validation.csv / CD8B_Validation.csv): Detailed scatter plot data for CD8 deconvolution validation.</w:t>
      </w:r>
    </w:p>
    <w:p w14:paraId="0D6D9F86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S13 (Supplementary_Table_S13_CD8_M2_Ratio.csv): Wilcoxon statistics comparing the log2 CD8/M2 macrophage ratio between HPV groups.</w:t>
      </w:r>
    </w:p>
    <w:p w14:paraId="418D9280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S14 (Supplementary_Table_S14_Plasma_Cell_Validation.csv): Spearman correlations for plasma cell CIBERSORTx fractions vs B-cell/plasma marker genes.</w:t>
      </w:r>
    </w:p>
    <w:p w14:paraId="6F3A0287" w14:textId="77777777" w:rsidR="0068357F" w:rsidRDefault="00000000">
      <w:pPr>
        <w:spacing w:after="120"/>
      </w:pPr>
      <w:r>
        <w:rPr>
          <w:rFonts w:ascii="Times New Roman" w:hAnsi="Times New Roman"/>
        </w:rPr>
        <w:lastRenderedPageBreak/>
        <w:t>Supplementary Table S15 (Supplementary_Table_S15_Standardized_Cox.csv / Survival_Analysis.csv): Proportional hazards survival stats including hazard ratios and standardized coefficients.</w:t>
      </w:r>
    </w:p>
    <w:p w14:paraId="1F7FE091" w14:textId="77777777" w:rsidR="0068357F" w:rsidRDefault="00000000">
      <w:pPr>
        <w:spacing w:after="120"/>
      </w:pPr>
      <w:r>
        <w:rPr>
          <w:rFonts w:ascii="Times New Roman" w:hAnsi="Times New Roman"/>
        </w:rPr>
        <w:t>Supplementary Table S16 (Supplementary_Table_S16_PrimarySite_Adjusted.csv): DESeq2 results for HPV status adjusted for tumor anatomical site as a covariate.</w:t>
      </w:r>
    </w:p>
    <w:p w14:paraId="07D6E755" w14:textId="77777777" w:rsidR="0068357F" w:rsidRDefault="00000000">
      <w:r>
        <w:br w:type="page"/>
      </w:r>
    </w:p>
    <w:p w14:paraId="5A755463" w14:textId="77777777" w:rsidR="0068357F" w:rsidRDefault="00000000">
      <w:pPr>
        <w:pStyle w:val="Heading1"/>
        <w:spacing w:before="240" w:after="120"/>
      </w:pPr>
      <w:r>
        <w:rPr>
          <w:rFonts w:ascii="Times New Roman" w:hAnsi="Times New Roman"/>
          <w:color w:val="333333"/>
          <w:sz w:val="32"/>
        </w:rPr>
        <w:lastRenderedPageBreak/>
        <w:t>Supplementary Figures Legends</w:t>
      </w:r>
    </w:p>
    <w:p w14:paraId="62332FC2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S1 (Supplementary_Figure_S1_PCA.png): Principal Component Analysis (PCA) plot of transcriptomic profiles showing global variance stratified by HPV status.</w:t>
      </w:r>
    </w:p>
    <w:p w14:paraId="60BBFE7D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S2 (Supplementary_Figure_S2.png): Heatmap of deconvolution-based immune cell fraction estimates across 279 tumor samples.</w:t>
      </w:r>
    </w:p>
    <w:p w14:paraId="271EF986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S3 (Supplementary_Figure_S3.png): Scatter plots showing validation correlations of CIBERSORTx CD8+ T-cell fractions with lineage marker genes.</w:t>
      </w:r>
    </w:p>
    <w:p w14:paraId="6A5743AC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S4 (Supplementary_Figure_S4_PrimarySite_Adjusted_Volcano.png): Volcano plot of differentially expressed genes after primary site covariate adjustment.</w:t>
      </w:r>
    </w:p>
    <w:p w14:paraId="30CC0DF4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S5 (Supplementary_Figure_S5_GO.png): Dot plot of significantly enriched GO Biological Process terms in downregulated genes.</w:t>
      </w:r>
    </w:p>
    <w:p w14:paraId="1F4015C5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S6 (Supplementary_Figure_S6.png): KEGG pathway enrichment analysis dot plot highlighting downregulated programs (cell adhesion, keratinisation).</w:t>
      </w:r>
    </w:p>
    <w:p w14:paraId="788FEF05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S7 (Supplementary_Figure_S7.png): Ridge plot of Normalized Enrichment Scores (NES) from Hallmark GSEA analysis.</w:t>
      </w:r>
    </w:p>
    <w:p w14:paraId="44D18575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S8 (Supplementary_Figure_S8_PrimarySite_Adjusted_Volcano.png): Volcano plot illustrating sensitivity-adjusted DEG significance profiles.</w:t>
      </w:r>
    </w:p>
    <w:p w14:paraId="34F9B00C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S9 (Supplementary_Figure_S9.png): Jitter and correlation validations of CIBERSORTx plasma cell estimates against plasma/B-cell specific marker genes (IGKC, IGHA1, IGHM, MS4A1, CD79A, CD79B).</w:t>
      </w:r>
    </w:p>
    <w:p w14:paraId="69E38E54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S10 (Supplementary_Figure_S10.png): Kaplan-Meier overall survival curves stratified by ZFR2 and related cell-cycle prognostic targets.</w:t>
      </w:r>
    </w:p>
    <w:p w14:paraId="59D821C7" w14:textId="77777777" w:rsidR="0068357F" w:rsidRDefault="00000000">
      <w:pPr>
        <w:spacing w:after="160"/>
      </w:pPr>
      <w:r>
        <w:rPr>
          <w:rFonts w:ascii="Times New Roman" w:hAnsi="Times New Roman"/>
        </w:rPr>
        <w:t>Supplementary Figure S11 (Supplementary_Figure_S11.png): Forest plot showing hazard ratios and confidence intervals from meiotic gene Cox proportional hazards regression.</w:t>
      </w:r>
    </w:p>
    <w:sectPr w:rsidR="006835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18779">
    <w:abstractNumId w:val="8"/>
  </w:num>
  <w:num w:numId="2" w16cid:durableId="1873422777">
    <w:abstractNumId w:val="6"/>
  </w:num>
  <w:num w:numId="3" w16cid:durableId="1864047823">
    <w:abstractNumId w:val="5"/>
  </w:num>
  <w:num w:numId="4" w16cid:durableId="519778168">
    <w:abstractNumId w:val="4"/>
  </w:num>
  <w:num w:numId="5" w16cid:durableId="2127966111">
    <w:abstractNumId w:val="7"/>
  </w:num>
  <w:num w:numId="6" w16cid:durableId="105319916">
    <w:abstractNumId w:val="3"/>
  </w:num>
  <w:num w:numId="7" w16cid:durableId="243607652">
    <w:abstractNumId w:val="2"/>
  </w:num>
  <w:num w:numId="8" w16cid:durableId="1703020428">
    <w:abstractNumId w:val="1"/>
  </w:num>
  <w:num w:numId="9" w16cid:durableId="176968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6FF"/>
    <w:rsid w:val="0068357F"/>
    <w:rsid w:val="00AA1D8D"/>
    <w:rsid w:val="00B47730"/>
    <w:rsid w:val="00CB0664"/>
    <w:rsid w:val="00D82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4050B"/>
  <w14:defaultImageDpi w14:val="300"/>
  <w15:docId w15:val="{C01DDAF1-258F-432B-B633-B4DBEA00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Rejoy Besra</cp:lastModifiedBy>
  <cp:revision>3</cp:revision>
  <dcterms:created xsi:type="dcterms:W3CDTF">2013-12-23T23:15:00Z</dcterms:created>
  <dcterms:modified xsi:type="dcterms:W3CDTF">2026-07-17T06:06:00Z</dcterms:modified>
  <cp:category/>
</cp:coreProperties>
</file>