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EA826" w14:textId="77777777" w:rsidR="00D81EBB" w:rsidRPr="00D81EBB" w:rsidRDefault="00D81EBB" w:rsidP="00D81EBB">
      <w:pPr>
        <w:rPr>
          <w:b/>
          <w:bCs/>
        </w:rPr>
      </w:pPr>
      <w:r w:rsidRPr="00D81EBB">
        <w:rPr>
          <w:b/>
          <w:bCs/>
        </w:rPr>
        <w:t>Plan de Formation DevOps Engineer (Feedback)</w:t>
      </w:r>
    </w:p>
    <w:p w14:paraId="14B57AD8" w14:textId="77777777" w:rsidR="00D81EBB" w:rsidRPr="00D81EBB" w:rsidRDefault="00D81EBB" w:rsidP="00D81EBB">
      <w:pPr>
        <w:rPr>
          <w:lang w:val="fr-CA"/>
        </w:rPr>
      </w:pPr>
      <w:r w:rsidRPr="00D81EBB">
        <w:rPr>
          <w:lang w:val="fr-CA"/>
        </w:rPr>
        <w:t>Ce plan de formation est conçu pour fournir aux ingénieurs DevOps les compétences et les connaissances nécessaires pour exceller dans leurs rôles en utilisant les services AWS. Voici un résumé de ce que vous pouvez attendre de ce programme.</w:t>
      </w:r>
    </w:p>
    <w:p w14:paraId="11367D6C" w14:textId="77777777" w:rsidR="00D81EBB" w:rsidRPr="00D81EBB" w:rsidRDefault="00D81EBB" w:rsidP="00D81EBB">
      <w:pPr>
        <w:rPr>
          <w:b/>
          <w:bCs/>
        </w:rPr>
      </w:pPr>
      <w:r w:rsidRPr="00D81EBB">
        <w:rPr>
          <w:b/>
          <w:bCs/>
        </w:rPr>
        <w:t>Aperçu du Cours</w:t>
      </w:r>
    </w:p>
    <w:p w14:paraId="7276609D" w14:textId="77777777" w:rsidR="00D81EBB" w:rsidRPr="00D81EBB" w:rsidRDefault="00D81EBB" w:rsidP="00D81EBB">
      <w:pPr>
        <w:numPr>
          <w:ilvl w:val="0"/>
          <w:numId w:val="1"/>
        </w:numPr>
        <w:rPr>
          <w:lang w:val="fr-CA"/>
        </w:rPr>
      </w:pPr>
      <w:r w:rsidRPr="00D81EBB">
        <w:rPr>
          <w:b/>
          <w:bCs/>
          <w:lang w:val="fr-CA"/>
        </w:rPr>
        <w:t>Course Overview</w:t>
      </w:r>
      <w:r w:rsidRPr="00D81EBB">
        <w:rPr>
          <w:lang w:val="fr-CA"/>
        </w:rPr>
        <w:t>: Présentation générale des objectifs et de la structure du plan de formation.</w:t>
      </w:r>
    </w:p>
    <w:p w14:paraId="426552B5" w14:textId="77777777" w:rsidR="00D81EBB" w:rsidRPr="00D81EBB" w:rsidRDefault="00D81EBB" w:rsidP="00D81EBB">
      <w:pPr>
        <w:rPr>
          <w:b/>
          <w:bCs/>
          <w:lang w:val="fr-CA"/>
        </w:rPr>
      </w:pPr>
      <w:r w:rsidRPr="00D81EBB">
        <w:rPr>
          <w:b/>
          <w:bCs/>
          <w:lang w:val="fr-CA"/>
        </w:rPr>
        <w:t>Domaines Couverts</w:t>
      </w:r>
    </w:p>
    <w:p w14:paraId="4422C458" w14:textId="77777777" w:rsidR="00D81EBB" w:rsidRPr="00D81EBB" w:rsidRDefault="00D81EBB" w:rsidP="00D81EBB">
      <w:pPr>
        <w:rPr>
          <w:b/>
          <w:bCs/>
          <w:lang w:val="fr-CA"/>
        </w:rPr>
      </w:pPr>
      <w:r w:rsidRPr="00D81EBB">
        <w:rPr>
          <w:b/>
          <w:bCs/>
          <w:lang w:val="fr-CA"/>
        </w:rPr>
        <w:t>Domaine 1 : Automatisation du SDLC (Software Development Lifecycle)</w:t>
      </w:r>
    </w:p>
    <w:p w14:paraId="04D32E9A" w14:textId="77777777" w:rsidR="00D81EBB" w:rsidRPr="00D81EBB" w:rsidRDefault="00D81EBB" w:rsidP="00D81EBB">
      <w:pPr>
        <w:numPr>
          <w:ilvl w:val="0"/>
          <w:numId w:val="2"/>
        </w:numPr>
        <w:rPr>
          <w:lang w:val="fr-CA"/>
        </w:rPr>
      </w:pPr>
      <w:r w:rsidRPr="00D81EBB">
        <w:rPr>
          <w:b/>
          <w:bCs/>
          <w:lang w:val="fr-CA"/>
        </w:rPr>
        <w:t>Introduction à l'automatisation du SDLC</w:t>
      </w:r>
      <w:r w:rsidRPr="00D81EBB">
        <w:rPr>
          <w:lang w:val="fr-CA"/>
        </w:rPr>
        <w:t xml:space="preserve"> : Importance de l'automatisation dans le cycle de vie du développement logiciel.</w:t>
      </w:r>
    </w:p>
    <w:p w14:paraId="34AF7A20" w14:textId="77777777" w:rsidR="00D81EBB" w:rsidRPr="00D81EBB" w:rsidRDefault="00D81EBB" w:rsidP="00D81EBB">
      <w:pPr>
        <w:numPr>
          <w:ilvl w:val="0"/>
          <w:numId w:val="2"/>
        </w:numPr>
        <w:rPr>
          <w:lang w:val="fr-CA"/>
        </w:rPr>
      </w:pPr>
      <w:r w:rsidRPr="00D81EBB">
        <w:rPr>
          <w:b/>
          <w:bCs/>
          <w:lang w:val="fr-CA"/>
        </w:rPr>
        <w:t>Pratiques et outils</w:t>
      </w:r>
      <w:r w:rsidRPr="00D81EBB">
        <w:rPr>
          <w:lang w:val="fr-CA"/>
        </w:rPr>
        <w:t xml:space="preserve"> : Exploration des pratiques et des outils pour automatiser les différentes étapes du SDLC, incluant l'intégration continue (CI) et la livraison continue (CD).</w:t>
      </w:r>
    </w:p>
    <w:p w14:paraId="4AECEF99" w14:textId="77777777" w:rsidR="00D81EBB" w:rsidRPr="00D81EBB" w:rsidRDefault="00D81EBB" w:rsidP="00D81EBB">
      <w:pPr>
        <w:rPr>
          <w:b/>
          <w:bCs/>
          <w:lang w:val="fr-CA"/>
        </w:rPr>
      </w:pPr>
      <w:r w:rsidRPr="00D81EBB">
        <w:rPr>
          <w:b/>
          <w:bCs/>
          <w:lang w:val="fr-CA"/>
        </w:rPr>
        <w:t>Domaine 2 : Gestion de la Configuration et Infrastructure as Code (IaC)</w:t>
      </w:r>
    </w:p>
    <w:p w14:paraId="7EB08F7A" w14:textId="77777777" w:rsidR="00D81EBB" w:rsidRPr="00D81EBB" w:rsidRDefault="00D81EBB" w:rsidP="00D81EBB">
      <w:pPr>
        <w:numPr>
          <w:ilvl w:val="0"/>
          <w:numId w:val="3"/>
        </w:numPr>
        <w:rPr>
          <w:lang w:val="fr-CA"/>
        </w:rPr>
      </w:pPr>
      <w:r w:rsidRPr="00D81EBB">
        <w:rPr>
          <w:b/>
          <w:bCs/>
          <w:lang w:val="fr-CA"/>
        </w:rPr>
        <w:t>Introduction à la gestion de la configuration</w:t>
      </w:r>
      <w:r w:rsidRPr="00D81EBB">
        <w:rPr>
          <w:lang w:val="fr-CA"/>
        </w:rPr>
        <w:t xml:space="preserve"> : Concepts de base et importance de la gestion de la configuration.</w:t>
      </w:r>
    </w:p>
    <w:p w14:paraId="567D45C9" w14:textId="77777777" w:rsidR="00D81EBB" w:rsidRPr="00D81EBB" w:rsidRDefault="00D81EBB" w:rsidP="00D81EBB">
      <w:pPr>
        <w:numPr>
          <w:ilvl w:val="0"/>
          <w:numId w:val="3"/>
        </w:numPr>
        <w:rPr>
          <w:lang w:val="fr-CA"/>
        </w:rPr>
      </w:pPr>
      <w:r w:rsidRPr="00D81EBB">
        <w:rPr>
          <w:b/>
          <w:bCs/>
          <w:lang w:val="fr-CA"/>
        </w:rPr>
        <w:t>Infrastructure as Code (IaC)</w:t>
      </w:r>
      <w:r w:rsidRPr="00D81EBB">
        <w:rPr>
          <w:lang w:val="fr-CA"/>
        </w:rPr>
        <w:t xml:space="preserve"> : Utilisation d'IaC pour gérer et provisionner l'infrastructure de manière automatisée et déclarative.</w:t>
      </w:r>
    </w:p>
    <w:p w14:paraId="1EEB23A3" w14:textId="77777777" w:rsidR="00D81EBB" w:rsidRPr="00D81EBB" w:rsidRDefault="00D81EBB" w:rsidP="00D81EBB">
      <w:pPr>
        <w:rPr>
          <w:b/>
          <w:bCs/>
        </w:rPr>
      </w:pPr>
      <w:r w:rsidRPr="00D81EBB">
        <w:rPr>
          <w:b/>
          <w:bCs/>
        </w:rPr>
        <w:t xml:space="preserve">Domaine </w:t>
      </w:r>
      <w:proofErr w:type="gramStart"/>
      <w:r w:rsidRPr="00D81EBB">
        <w:rPr>
          <w:b/>
          <w:bCs/>
        </w:rPr>
        <w:t>3 :</w:t>
      </w:r>
      <w:proofErr w:type="gramEnd"/>
      <w:r w:rsidRPr="00D81EBB">
        <w:rPr>
          <w:b/>
          <w:bCs/>
        </w:rPr>
        <w:t xml:space="preserve"> Surveillance et </w:t>
      </w:r>
      <w:proofErr w:type="spellStart"/>
      <w:r w:rsidRPr="00D81EBB">
        <w:rPr>
          <w:b/>
          <w:bCs/>
        </w:rPr>
        <w:t>Journalisation</w:t>
      </w:r>
      <w:proofErr w:type="spellEnd"/>
    </w:p>
    <w:p w14:paraId="3DC2E21B" w14:textId="77777777" w:rsidR="00D81EBB" w:rsidRPr="00D81EBB" w:rsidRDefault="00D81EBB" w:rsidP="00D81EBB">
      <w:pPr>
        <w:numPr>
          <w:ilvl w:val="0"/>
          <w:numId w:val="4"/>
        </w:numPr>
        <w:rPr>
          <w:lang w:val="fr-CA"/>
        </w:rPr>
      </w:pPr>
      <w:r w:rsidRPr="00D81EBB">
        <w:rPr>
          <w:b/>
          <w:bCs/>
          <w:lang w:val="fr-CA"/>
        </w:rPr>
        <w:t>Surveillance continue</w:t>
      </w:r>
      <w:r w:rsidRPr="00D81EBB">
        <w:rPr>
          <w:lang w:val="fr-CA"/>
        </w:rPr>
        <w:t xml:space="preserve"> : Mise en place de la surveillance pour garantir la performance et la disponibilité des systèmes.</w:t>
      </w:r>
    </w:p>
    <w:p w14:paraId="786900FE" w14:textId="77777777" w:rsidR="00D81EBB" w:rsidRPr="00D81EBB" w:rsidRDefault="00D81EBB" w:rsidP="00D81EBB">
      <w:pPr>
        <w:numPr>
          <w:ilvl w:val="0"/>
          <w:numId w:val="4"/>
        </w:numPr>
        <w:rPr>
          <w:lang w:val="fr-CA"/>
        </w:rPr>
      </w:pPr>
      <w:r w:rsidRPr="00D81EBB">
        <w:rPr>
          <w:b/>
          <w:bCs/>
          <w:lang w:val="fr-CA"/>
        </w:rPr>
        <w:t>Journalisation</w:t>
      </w:r>
      <w:r w:rsidRPr="00D81EBB">
        <w:rPr>
          <w:lang w:val="fr-CA"/>
        </w:rPr>
        <w:t xml:space="preserve"> : Collecte et analyse des logs pour la détection et la résolution des problèmes.</w:t>
      </w:r>
    </w:p>
    <w:p w14:paraId="6F5812A5" w14:textId="77777777" w:rsidR="00D81EBB" w:rsidRPr="00D81EBB" w:rsidRDefault="00D81EBB" w:rsidP="00D81EBB">
      <w:pPr>
        <w:rPr>
          <w:b/>
          <w:bCs/>
          <w:lang w:val="fr-CA"/>
        </w:rPr>
      </w:pPr>
      <w:r w:rsidRPr="00D81EBB">
        <w:rPr>
          <w:b/>
          <w:bCs/>
          <w:lang w:val="fr-CA"/>
        </w:rPr>
        <w:t>Domaine 4 : Automatisation des Politiques et des Normes</w:t>
      </w:r>
    </w:p>
    <w:p w14:paraId="20D0463E" w14:textId="77777777" w:rsidR="00D81EBB" w:rsidRPr="00D81EBB" w:rsidRDefault="00D81EBB" w:rsidP="00D81EBB">
      <w:pPr>
        <w:numPr>
          <w:ilvl w:val="0"/>
          <w:numId w:val="5"/>
        </w:numPr>
        <w:rPr>
          <w:lang w:val="fr-CA"/>
        </w:rPr>
      </w:pPr>
      <w:r w:rsidRPr="00D81EBB">
        <w:rPr>
          <w:b/>
          <w:bCs/>
          <w:lang w:val="fr-CA"/>
        </w:rPr>
        <w:t>Mise en œuvre des politiques</w:t>
      </w:r>
      <w:r w:rsidRPr="00D81EBB">
        <w:rPr>
          <w:lang w:val="fr-CA"/>
        </w:rPr>
        <w:t xml:space="preserve"> : Automatisation des politiques de sécurité et de conformité.</w:t>
      </w:r>
    </w:p>
    <w:p w14:paraId="71238D90" w14:textId="77777777" w:rsidR="00D81EBB" w:rsidRPr="00D81EBB" w:rsidRDefault="00D81EBB" w:rsidP="00D81EBB">
      <w:pPr>
        <w:numPr>
          <w:ilvl w:val="0"/>
          <w:numId w:val="5"/>
        </w:numPr>
        <w:rPr>
          <w:lang w:val="fr-CA"/>
        </w:rPr>
      </w:pPr>
      <w:r w:rsidRPr="00D81EBB">
        <w:rPr>
          <w:b/>
          <w:bCs/>
          <w:lang w:val="fr-CA"/>
        </w:rPr>
        <w:t>Normes</w:t>
      </w:r>
      <w:r w:rsidRPr="00D81EBB">
        <w:rPr>
          <w:lang w:val="fr-CA"/>
        </w:rPr>
        <w:t xml:space="preserve"> : Assurer que les pratiques respectent les normes de l'industrie et de l'organisation.</w:t>
      </w:r>
    </w:p>
    <w:p w14:paraId="7BFAD3BB" w14:textId="77777777" w:rsidR="00D81EBB" w:rsidRPr="00D81EBB" w:rsidRDefault="00D81EBB" w:rsidP="00D81EBB">
      <w:pPr>
        <w:rPr>
          <w:b/>
          <w:bCs/>
          <w:lang w:val="fr-CA"/>
        </w:rPr>
      </w:pPr>
      <w:r w:rsidRPr="00D81EBB">
        <w:rPr>
          <w:b/>
          <w:bCs/>
          <w:lang w:val="fr-CA"/>
        </w:rPr>
        <w:t>Domaine 5 : Réponse aux Incidents et aux Événements</w:t>
      </w:r>
    </w:p>
    <w:p w14:paraId="6099A80A" w14:textId="77777777" w:rsidR="00D81EBB" w:rsidRPr="00D81EBB" w:rsidRDefault="00D81EBB" w:rsidP="00D81EBB">
      <w:pPr>
        <w:numPr>
          <w:ilvl w:val="0"/>
          <w:numId w:val="6"/>
        </w:numPr>
        <w:rPr>
          <w:lang w:val="fr-CA"/>
        </w:rPr>
      </w:pPr>
      <w:r w:rsidRPr="00D81EBB">
        <w:rPr>
          <w:b/>
          <w:bCs/>
          <w:lang w:val="fr-CA"/>
        </w:rPr>
        <w:lastRenderedPageBreak/>
        <w:t>Gestion des incidents</w:t>
      </w:r>
      <w:r w:rsidRPr="00D81EBB">
        <w:rPr>
          <w:lang w:val="fr-CA"/>
        </w:rPr>
        <w:t xml:space="preserve"> : Stratégies pour détecter, répondre et résoudre les incidents.</w:t>
      </w:r>
    </w:p>
    <w:p w14:paraId="01D07243" w14:textId="77777777" w:rsidR="00D81EBB" w:rsidRPr="00D81EBB" w:rsidRDefault="00D81EBB" w:rsidP="00D81EBB">
      <w:pPr>
        <w:numPr>
          <w:ilvl w:val="0"/>
          <w:numId w:val="6"/>
        </w:numPr>
        <w:rPr>
          <w:lang w:val="fr-CA"/>
        </w:rPr>
      </w:pPr>
      <w:r w:rsidRPr="00D81EBB">
        <w:rPr>
          <w:b/>
          <w:bCs/>
          <w:lang w:val="fr-CA"/>
        </w:rPr>
        <w:t>Réponse aux événements</w:t>
      </w:r>
      <w:r w:rsidRPr="00D81EBB">
        <w:rPr>
          <w:lang w:val="fr-CA"/>
        </w:rPr>
        <w:t xml:space="preserve"> : Mise en place de processus pour gérer efficacement les événements imprévus.</w:t>
      </w:r>
    </w:p>
    <w:p w14:paraId="34BC13A9" w14:textId="77777777" w:rsidR="00D81EBB" w:rsidRPr="00D81EBB" w:rsidRDefault="00D81EBB" w:rsidP="00D81EBB">
      <w:pPr>
        <w:rPr>
          <w:b/>
          <w:bCs/>
          <w:lang w:val="fr-CA"/>
        </w:rPr>
      </w:pPr>
      <w:r w:rsidRPr="00D81EBB">
        <w:rPr>
          <w:b/>
          <w:bCs/>
          <w:lang w:val="fr-CA"/>
        </w:rPr>
        <w:t>Domaine 6 : Haute Disponibilité, Tolérance aux Pannes et Reprise après Sinistre</w:t>
      </w:r>
    </w:p>
    <w:p w14:paraId="2E4B1164" w14:textId="77777777" w:rsidR="00D81EBB" w:rsidRPr="00D81EBB" w:rsidRDefault="00D81EBB" w:rsidP="00D81EBB">
      <w:pPr>
        <w:numPr>
          <w:ilvl w:val="0"/>
          <w:numId w:val="7"/>
        </w:numPr>
        <w:rPr>
          <w:lang w:val="fr-CA"/>
        </w:rPr>
      </w:pPr>
      <w:r w:rsidRPr="00D81EBB">
        <w:rPr>
          <w:b/>
          <w:bCs/>
          <w:lang w:val="fr-CA"/>
        </w:rPr>
        <w:t>Haute disponibilité</w:t>
      </w:r>
      <w:r w:rsidRPr="00D81EBB">
        <w:rPr>
          <w:lang w:val="fr-CA"/>
        </w:rPr>
        <w:t xml:space="preserve"> : Assurer que les services sont disponibles et performants.</w:t>
      </w:r>
    </w:p>
    <w:p w14:paraId="10E6EF64" w14:textId="77777777" w:rsidR="00D81EBB" w:rsidRPr="00D81EBB" w:rsidRDefault="00D81EBB" w:rsidP="00D81EBB">
      <w:pPr>
        <w:numPr>
          <w:ilvl w:val="0"/>
          <w:numId w:val="7"/>
        </w:numPr>
        <w:rPr>
          <w:lang w:val="fr-CA"/>
        </w:rPr>
      </w:pPr>
      <w:r w:rsidRPr="00D81EBB">
        <w:rPr>
          <w:b/>
          <w:bCs/>
          <w:lang w:val="fr-CA"/>
        </w:rPr>
        <w:t>Tolérance aux pannes</w:t>
      </w:r>
      <w:r w:rsidRPr="00D81EBB">
        <w:rPr>
          <w:lang w:val="fr-CA"/>
        </w:rPr>
        <w:t xml:space="preserve"> : Techniques pour minimiser l'impact des pannes.</w:t>
      </w:r>
    </w:p>
    <w:p w14:paraId="067A7C70" w14:textId="77777777" w:rsidR="00D81EBB" w:rsidRPr="00D81EBB" w:rsidRDefault="00D81EBB" w:rsidP="00D81EBB">
      <w:pPr>
        <w:numPr>
          <w:ilvl w:val="0"/>
          <w:numId w:val="7"/>
        </w:numPr>
        <w:rPr>
          <w:lang w:val="fr-CA"/>
        </w:rPr>
      </w:pPr>
      <w:r w:rsidRPr="00D81EBB">
        <w:rPr>
          <w:b/>
          <w:bCs/>
          <w:lang w:val="fr-CA"/>
        </w:rPr>
        <w:t>Reprise après sinistre</w:t>
      </w:r>
      <w:r w:rsidRPr="00D81EBB">
        <w:rPr>
          <w:lang w:val="fr-CA"/>
        </w:rPr>
        <w:t xml:space="preserve"> : Stratégies pour récupérer rapidement après un sinistre.</w:t>
      </w:r>
    </w:p>
    <w:p w14:paraId="24049581" w14:textId="77777777" w:rsidR="00D81EBB" w:rsidRPr="00D81EBB" w:rsidRDefault="00D81EBB" w:rsidP="00D81EBB">
      <w:pPr>
        <w:rPr>
          <w:b/>
          <w:bCs/>
        </w:rPr>
      </w:pPr>
      <w:r w:rsidRPr="00D81EBB">
        <w:rPr>
          <w:b/>
          <w:bCs/>
        </w:rPr>
        <w:t>Conclusion du Cours</w:t>
      </w:r>
    </w:p>
    <w:p w14:paraId="5EE82DE8" w14:textId="77777777" w:rsidR="00D81EBB" w:rsidRPr="00D81EBB" w:rsidRDefault="00D81EBB" w:rsidP="00D81EBB">
      <w:pPr>
        <w:numPr>
          <w:ilvl w:val="0"/>
          <w:numId w:val="8"/>
        </w:numPr>
        <w:rPr>
          <w:lang w:val="fr-CA"/>
        </w:rPr>
      </w:pPr>
      <w:r w:rsidRPr="00D81EBB">
        <w:rPr>
          <w:b/>
          <w:bCs/>
          <w:lang w:val="fr-CA"/>
        </w:rPr>
        <w:t>Course Wrap-Up</w:t>
      </w:r>
      <w:r w:rsidRPr="00D81EBB">
        <w:rPr>
          <w:lang w:val="fr-CA"/>
        </w:rPr>
        <w:t xml:space="preserve"> : Synthèse des concepts et des compétences acquises tout au long du plan de formation.</w:t>
      </w:r>
    </w:p>
    <w:p w14:paraId="0C361864" w14:textId="77777777" w:rsidR="00D81EBB" w:rsidRPr="00D81EBB" w:rsidRDefault="00D81EBB" w:rsidP="00D81EBB">
      <w:pPr>
        <w:numPr>
          <w:ilvl w:val="0"/>
          <w:numId w:val="8"/>
        </w:numPr>
        <w:rPr>
          <w:lang w:val="fr-CA"/>
        </w:rPr>
      </w:pPr>
      <w:r w:rsidRPr="00D81EBB">
        <w:rPr>
          <w:b/>
          <w:bCs/>
          <w:lang w:val="fr-CA"/>
        </w:rPr>
        <w:t>Feedback</w:t>
      </w:r>
      <w:r w:rsidRPr="00D81EBB">
        <w:rPr>
          <w:lang w:val="fr-CA"/>
        </w:rPr>
        <w:t xml:space="preserve"> : Opportunité pour les participants de fournir des retours sur le plan de formation pour améliorer les futures sessions.</w:t>
      </w:r>
    </w:p>
    <w:p w14:paraId="12527884" w14:textId="77777777" w:rsidR="00D81EBB" w:rsidRPr="00D81EBB" w:rsidRDefault="00D81EBB" w:rsidP="00D81EBB">
      <w:r w:rsidRPr="00D81EBB">
        <w:rPr>
          <w:lang w:val="fr-CA"/>
        </w:rPr>
        <w:t xml:space="preserve">Ce programme vise à équiper les ingénieurs DevOps des compétences essentielles pour utiliser les services AWS de manière efficace et à automatiser les processus clés, assurant ainsi des opérations robustes et fiables. </w:t>
      </w:r>
      <w:r w:rsidRPr="00D81EBB">
        <w:t xml:space="preserve">Bonne chance et bon </w:t>
      </w:r>
      <w:proofErr w:type="spellStart"/>
      <w:proofErr w:type="gramStart"/>
      <w:r w:rsidRPr="00D81EBB">
        <w:t>apprentissage</w:t>
      </w:r>
      <w:proofErr w:type="spellEnd"/>
      <w:r w:rsidRPr="00D81EBB">
        <w:t xml:space="preserve"> !</w:t>
      </w:r>
      <w:proofErr w:type="gramEnd"/>
    </w:p>
    <w:p w14:paraId="75EE0DA9" w14:textId="77777777" w:rsidR="00762B02" w:rsidRDefault="00762B02"/>
    <w:sectPr w:rsidR="0076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658"/>
    <w:multiLevelType w:val="multilevel"/>
    <w:tmpl w:val="FC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67FB0"/>
    <w:multiLevelType w:val="multilevel"/>
    <w:tmpl w:val="A502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62E41"/>
    <w:multiLevelType w:val="multilevel"/>
    <w:tmpl w:val="5B4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C5B4F"/>
    <w:multiLevelType w:val="multilevel"/>
    <w:tmpl w:val="78E0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3301C"/>
    <w:multiLevelType w:val="multilevel"/>
    <w:tmpl w:val="D192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47DFC"/>
    <w:multiLevelType w:val="multilevel"/>
    <w:tmpl w:val="0DE8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35624"/>
    <w:multiLevelType w:val="multilevel"/>
    <w:tmpl w:val="BDDC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F4FEE"/>
    <w:multiLevelType w:val="multilevel"/>
    <w:tmpl w:val="4C1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851309">
    <w:abstractNumId w:val="2"/>
  </w:num>
  <w:num w:numId="2" w16cid:durableId="1237588731">
    <w:abstractNumId w:val="0"/>
  </w:num>
  <w:num w:numId="3" w16cid:durableId="1330282427">
    <w:abstractNumId w:val="1"/>
  </w:num>
  <w:num w:numId="4" w16cid:durableId="897474638">
    <w:abstractNumId w:val="7"/>
  </w:num>
  <w:num w:numId="5" w16cid:durableId="1783765535">
    <w:abstractNumId w:val="4"/>
  </w:num>
  <w:num w:numId="6" w16cid:durableId="478764020">
    <w:abstractNumId w:val="3"/>
  </w:num>
  <w:num w:numId="7" w16cid:durableId="198130890">
    <w:abstractNumId w:val="6"/>
  </w:num>
  <w:num w:numId="8" w16cid:durableId="83957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BB"/>
    <w:rsid w:val="001F151A"/>
    <w:rsid w:val="005D0983"/>
    <w:rsid w:val="00762B02"/>
    <w:rsid w:val="00B10271"/>
    <w:rsid w:val="00D8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9051"/>
  <w15:chartTrackingRefBased/>
  <w15:docId w15:val="{3ED35183-FDB3-4082-A187-9F7232D4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1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81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81EB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81EB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81EB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1E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1E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1E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1E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1E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81E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81E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81E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81E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1E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1E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1E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1EBB"/>
    <w:rPr>
      <w:rFonts w:eastAsiaTheme="majorEastAsia" w:cstheme="majorBidi"/>
      <w:color w:val="272727" w:themeColor="text1" w:themeTint="D8"/>
    </w:rPr>
  </w:style>
  <w:style w:type="paragraph" w:styleId="Titre">
    <w:name w:val="Title"/>
    <w:basedOn w:val="Normal"/>
    <w:next w:val="Normal"/>
    <w:link w:val="TitreCar"/>
    <w:uiPriority w:val="10"/>
    <w:qFormat/>
    <w:rsid w:val="00D81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1E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1E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1E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1EBB"/>
    <w:pPr>
      <w:spacing w:before="160"/>
      <w:jc w:val="center"/>
    </w:pPr>
    <w:rPr>
      <w:i/>
      <w:iCs/>
      <w:color w:val="404040" w:themeColor="text1" w:themeTint="BF"/>
    </w:rPr>
  </w:style>
  <w:style w:type="character" w:customStyle="1" w:styleId="CitationCar">
    <w:name w:val="Citation Car"/>
    <w:basedOn w:val="Policepardfaut"/>
    <w:link w:val="Citation"/>
    <w:uiPriority w:val="29"/>
    <w:rsid w:val="00D81EBB"/>
    <w:rPr>
      <w:i/>
      <w:iCs/>
      <w:color w:val="404040" w:themeColor="text1" w:themeTint="BF"/>
    </w:rPr>
  </w:style>
  <w:style w:type="paragraph" w:styleId="Paragraphedeliste">
    <w:name w:val="List Paragraph"/>
    <w:basedOn w:val="Normal"/>
    <w:uiPriority w:val="34"/>
    <w:qFormat/>
    <w:rsid w:val="00D81EBB"/>
    <w:pPr>
      <w:ind w:left="720"/>
      <w:contextualSpacing/>
    </w:pPr>
  </w:style>
  <w:style w:type="character" w:styleId="Accentuationintense">
    <w:name w:val="Intense Emphasis"/>
    <w:basedOn w:val="Policepardfaut"/>
    <w:uiPriority w:val="21"/>
    <w:qFormat/>
    <w:rsid w:val="00D81EBB"/>
    <w:rPr>
      <w:i/>
      <w:iCs/>
      <w:color w:val="0F4761" w:themeColor="accent1" w:themeShade="BF"/>
    </w:rPr>
  </w:style>
  <w:style w:type="paragraph" w:styleId="Citationintense">
    <w:name w:val="Intense Quote"/>
    <w:basedOn w:val="Normal"/>
    <w:next w:val="Normal"/>
    <w:link w:val="CitationintenseCar"/>
    <w:uiPriority w:val="30"/>
    <w:qFormat/>
    <w:rsid w:val="00D81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1EBB"/>
    <w:rPr>
      <w:i/>
      <w:iCs/>
      <w:color w:val="0F4761" w:themeColor="accent1" w:themeShade="BF"/>
    </w:rPr>
  </w:style>
  <w:style w:type="character" w:styleId="Rfrenceintense">
    <w:name w:val="Intense Reference"/>
    <w:basedOn w:val="Policepardfaut"/>
    <w:uiPriority w:val="32"/>
    <w:qFormat/>
    <w:rsid w:val="00D81E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447432">
      <w:bodyDiv w:val="1"/>
      <w:marLeft w:val="0"/>
      <w:marRight w:val="0"/>
      <w:marTop w:val="0"/>
      <w:marBottom w:val="0"/>
      <w:divBdr>
        <w:top w:val="none" w:sz="0" w:space="0" w:color="auto"/>
        <w:left w:val="none" w:sz="0" w:space="0" w:color="auto"/>
        <w:bottom w:val="none" w:sz="0" w:space="0" w:color="auto"/>
        <w:right w:val="none" w:sz="0" w:space="0" w:color="auto"/>
      </w:divBdr>
    </w:div>
    <w:div w:id="175605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1</cp:revision>
  <dcterms:created xsi:type="dcterms:W3CDTF">2024-07-28T14:39:00Z</dcterms:created>
  <dcterms:modified xsi:type="dcterms:W3CDTF">2024-07-28T14:40:00Z</dcterms:modified>
</cp:coreProperties>
</file>