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B5A2B"/>
          <w:sz w:val="56"/>
          <w:szCs w:val="56"/>
        </w:rPr>
        <w:t xml:space="preserve">REJU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B5A2B"/>
          <w:sz w:val="18"/>
          <w:szCs w:val="18"/>
        </w:rPr>
        <w:t xml:space="preserve">PARTICIPATION-DRIVEN ECOSYSTEM™</w:t>
      </w:r>
    </w:p>
    <w:p>
      <w:pPr>
        <w:pBdr>
          <w:bottom w:val="single" w:color="8B5A2B" w:sz="18" w:space="8"/>
        </w:pBd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B5A2B"/>
          <w:sz w:val="36"/>
          <w:szCs w:val="36"/>
        </w:rPr>
        <w:t xml:space="preserve">Grok Bot, This Coding Session, and Hiring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How the two Groks stay aligned, what each one is for, and whether you still need a human operator.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purpose</w:t>
            </w:r>
          </w:p>
        </w:tc>
        <w:tc>
          <w:tcPr>
            <w:tcW w:type="dxa" w:w="728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Give Wilson a short playbook for using a Grok bot on daily chores without mixing it up with the coding Grok that maintains rejutkn.com.</w:t>
            </w:r>
          </w:p>
        </w:tc>
      </w:tr>
      <w:tr>
        <w:tc>
          <w:tcPr>
            <w:tcW w:type="dxa" w:w="280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Live site</w:t>
            </w:r>
          </w:p>
        </w:tc>
        <w:tc>
          <w:tcPr>
            <w:tcW w:type="dxa" w:w="728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https://rejutkn.com</w:t>
            </w:r>
          </w:p>
        </w:tc>
      </w:tr>
      <w:tr>
        <w:tc>
          <w:tcPr>
            <w:tcW w:type="dxa" w:w="280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Updated</w:t>
            </w:r>
          </w:p>
        </w:tc>
        <w:tc>
          <w:tcPr>
            <w:tcW w:type="dxa" w:w="728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August 28, 2026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C4A8" w:sz="4"/>
              <w:left w:val="single" w:color="8B5A2B" w:sz="24"/>
              <w:bottom w:val="single" w:color="D4C4A8" w:sz="4"/>
              <w:right w:val="single" w:color="D4C4A8" w:sz="4"/>
            </w:tcBorders>
            <w:shd w:fill="FFF9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A2B"/>
                <w:sz w:val="20"/>
                <w:szCs w:val="20"/>
              </w:rPr>
              <w:t xml:space="preserve">The important fact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This Grok (the one on your computer, working on the website code) and a Grok bot you use for chores are separate. They do not share chats, passwords, or Drive access unless you give both the same instructions.</w:t>
            </w:r>
          </w:p>
        </w:tc>
      </w:tr>
    </w:tbl>
    <w:p>
      <w:pPr>
        <w:pStyle w:val="Heading1"/>
        <w:pBdr>
          <w:bottom w:val="single" w:color="8B5A2B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8B5A2B"/>
          <w:sz w:val="32"/>
          <w:szCs w:val="32"/>
        </w:rPr>
        <w:t xml:space="preserve">How to keep us aligned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Give the bot the operator playbook, not this coding session. Point it 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docs/REJU-Website-System-Handoff.docx (or the PDF)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README.md in the reju-site folder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Tell the bot, in one pinned message: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C4A8" w:sz="4"/>
              <w:left w:val="single" w:color="8B5A2B" w:sz="24"/>
              <w:bottom w:val="single" w:color="D4C4A8" w:sz="4"/>
              <w:right w:val="single" w:color="D4C4A8" w:sz="4"/>
            </w:tcBorders>
            <w:shd w:fill="FFF9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A2B"/>
                <w:sz w:val="20"/>
                <w:szCs w:val="20"/>
              </w:rPr>
              <w:t xml:space="preserve">Pinned instruction for the Grok bot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You are the REJU operator assistant. Follow the handoff. Do not change prices, tokenomics, or medical claims. Do not invent passwords. Confirm payment in Square/Streamflow/Drive before telling anyone they are in. Escalate legal, refund, wallet, and CRP fee questions to Wilson.</w:t>
            </w:r>
          </w:p>
        </w:tc>
      </w:tr>
    </w:tbl>
    <w:p>
      <w:pPr>
        <w:spacing w:after="160" w:before="2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Then split the work: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This Grok (coding session)</w:t>
            </w:r>
          </w:p>
        </w:tc>
        <w:tc>
          <w:tcPr>
            <w:tcW w:type="dxa" w:w="504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Grok bot (chores)</w:t>
            </w:r>
          </w:p>
        </w:tc>
      </w:tr>
      <w:tr>
        <w:tc>
          <w:tcPr>
            <w:tcW w:type="dxa" w:w="504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Code, security, deploy, site bugs</w:t>
            </w:r>
          </w:p>
        </w:tc>
        <w:tc>
          <w:tcPr>
            <w:tcW w:type="dxa" w:w="504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Daily checklist: Telegram, Square, Drive, Sheet</w:t>
            </w:r>
          </w:p>
        </w:tc>
      </w:tr>
      <w:tr>
        <w:tc>
          <w:tcPr>
            <w:tcW w:type="dxa" w:w="504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New pages, APIs, Vercel</w:t>
            </w:r>
          </w:p>
        </w:tc>
        <w:tc>
          <w:tcPr>
            <w:tcW w:type="dxa" w:w="504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Draft replies to participants</w:t>
            </w:r>
          </w:p>
        </w:tc>
      </w:tr>
      <w:tr>
        <w:tc>
          <w:tcPr>
            <w:tcW w:type="dxa" w:w="504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Drive JSON / passwords in the system</w:t>
            </w:r>
          </w:p>
        </w:tc>
        <w:tc>
          <w:tcPr>
            <w:tcW w:type="dxa" w:w="504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Remind you to rotate passwords after an event</w:t>
            </w:r>
          </w:p>
        </w:tc>
      </w:tr>
    </w:tbl>
    <w:p>
      <w:pPr>
        <w:spacing w:after="160" w:before="2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When something on the site is wrong, bring it here (the coding Grok). When someone paid and needs the registration password, that is the bot — and you — until you trust a person.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Do not put the admin password in a public Grok chat, Telegram group, or X. If the bot needs it to help you click /admin, use a private chat only, and treat that as sensitive.</w:t>
      </w:r>
    </w:p>
    <w:p>
      <w:pPr>
        <w:pStyle w:val="Heading1"/>
        <w:pBdr>
          <w:bottom w:val="single" w:color="8B5A2B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8B5A2B"/>
          <w:sz w:val="32"/>
          <w:szCs w:val="32"/>
        </w:rPr>
        <w:t xml:space="preserve">Do you still need to hire someone?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Not while enrollment is closed and you are only doing a few checks a week. The bot plus you is enough for chores: “did anyone pay?”, “what is the next step?”, “where is the receipt folder?”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Yes — or you stay in that seat — once people are paying. A bot cannot: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Log into Square or Streamflow as REJU and see a real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Open Google Drive/Sheets unless that account is shared with a human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Answer Telegram DMs from participants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Decide “this lock screenshot is fake”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Hand a password only to paid people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Compile a book and send the Drive link at the end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Those are trust jobs. Grok can remind the checklist and draft the script. A person still has to confirm money and send the password.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22"/>
          <w:szCs w:val="22"/>
        </w:rPr>
        <w:t xml:space="preserve">Practical setup: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28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80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Now (development)</w:t>
            </w:r>
          </w:p>
        </w:tc>
        <w:tc>
          <w:tcPr>
            <w:tcW w:type="dxa" w:w="728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No hire. Use the bot as your checklist. You confirm any rare payment yourself.</w:t>
            </w:r>
          </w:p>
        </w:tc>
      </w:tr>
      <w:tr>
        <w:tc>
          <w:tcPr>
            <w:tcW w:type="dxa" w:w="280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When enrollment opens</w:t>
            </w:r>
          </w:p>
        </w:tc>
        <w:tc>
          <w:tcPr>
            <w:tcW w:type="dxa" w:w="7280"/>
            <w:tcBorders>
              <w:top w:val="single" w:color="D4C4A8" w:sz="4"/>
              <w:left w:val="single" w:color="D4C4A8" w:sz="4"/>
              <w:bottom w:val="single" w:color="D4C4A8" w:sz="4"/>
              <w:right w:val="single" w:color="D4C4A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Either you block 20–30 minutes a day for operator work, or you hire someone part-time and give them the handoff plus Drive/Sheet access — not the admin password in a group chat. The bot can sit next to them so they don’t guess.</w:t>
            </w:r>
          </w:p>
        </w:tc>
      </w:tr>
    </w:tbl>
    <w:p>
      <w:pPr>
        <w:spacing w:after="160" w:before="2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You do not need a developer hire for daily chores. You need an operator (you or one trusted person) the moment real $69 / $600 / locks start arriving. The bot makes that job smaller; it does not replace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5A2B" w:sz="8" w:space="6"/>
      </w:pBdr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REJU Participation-Driven Ecosystem  ·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5A2B" w:sz="12" w:space="6"/>
      </w:pBdr>
      <w:spacing w:after="120"/>
    </w:pPr>
    <w:r>
      <w:rPr>
        <w:rFonts w:ascii="Arial" w:cs="Arial" w:eastAsia="Arial" w:hAnsi="Arial"/>
        <w:b/>
        <w:bCs/>
        <w:i w:val="false"/>
        <w:iCs w:val="false"/>
        <w:color w:val="8B5A2B"/>
        <w:sz w:val="18"/>
        <w:szCs w:val="18"/>
      </w:rPr>
      <w:t xml:space="preserve">REJU  |  Working with Grok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          Confidential — operators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8B5A2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2026-08-29T02:04:00.524Z</dcterms:created>
  <dcterms:modified xsi:type="dcterms:W3CDTF">2026-08-29T02:04:00.525Z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