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62BDF3" w14:textId="77777777" w:rsidR="006C0E23" w:rsidRDefault="00BC4408">
      <w:pPr>
        <w:spacing w:after="0"/>
        <w:jc w:val="center"/>
        <w:rPr>
          <w:b/>
          <w:sz w:val="28"/>
          <w:szCs w:val="28"/>
        </w:rPr>
      </w:pPr>
      <w:r>
        <w:rPr>
          <w:b/>
          <w:sz w:val="28"/>
          <w:szCs w:val="28"/>
        </w:rPr>
        <w:t>Ideation Phase</w:t>
      </w:r>
    </w:p>
    <w:tbl>
      <w:tblPr>
        <w:tblStyle w:val="Style1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94"/>
        <w:gridCol w:w="6122"/>
      </w:tblGrid>
      <w:tr w:rsidR="006C0E23" w14:paraId="69C70DEF" w14:textId="77777777">
        <w:tc>
          <w:tcPr>
            <w:tcW w:w="2894" w:type="dxa"/>
          </w:tcPr>
          <w:p w14:paraId="311DF91B" w14:textId="77777777" w:rsidR="006C0E23" w:rsidRDefault="00BC4408">
            <w:pPr>
              <w:spacing w:after="0" w:line="240" w:lineRule="auto"/>
            </w:pPr>
            <w:r>
              <w:rPr>
                <w:rFonts w:hint="eastAsia"/>
              </w:rPr>
              <w:t>Date</w:t>
            </w:r>
          </w:p>
        </w:tc>
        <w:tc>
          <w:tcPr>
            <w:tcW w:w="6122" w:type="dxa"/>
          </w:tcPr>
          <w:p w14:paraId="65EA54E0" w14:textId="330DDE78" w:rsidR="006C0E23" w:rsidRDefault="00035F34">
            <w:pPr>
              <w:spacing w:after="0" w:line="240" w:lineRule="auto"/>
            </w:pPr>
            <w:r>
              <w:t>27 February 2026</w:t>
            </w:r>
          </w:p>
        </w:tc>
      </w:tr>
      <w:tr w:rsidR="006C0E23" w14:paraId="588052CF" w14:textId="77777777">
        <w:tc>
          <w:tcPr>
            <w:tcW w:w="2894" w:type="dxa"/>
          </w:tcPr>
          <w:p w14:paraId="146E6DA2" w14:textId="77777777" w:rsidR="006C0E23" w:rsidRDefault="00BC4408">
            <w:pPr>
              <w:spacing w:after="0" w:line="240" w:lineRule="auto"/>
            </w:pPr>
            <w:r>
              <w:rPr>
                <w:rFonts w:hint="eastAsia"/>
              </w:rPr>
              <w:t>Team ID</w:t>
            </w:r>
          </w:p>
        </w:tc>
        <w:tc>
          <w:tcPr>
            <w:tcW w:w="6122" w:type="dxa"/>
          </w:tcPr>
          <w:p w14:paraId="6B70913A" w14:textId="0CD74231" w:rsidR="006C0E23" w:rsidRDefault="00035F34">
            <w:pPr>
              <w:spacing w:after="0" w:line="240" w:lineRule="auto"/>
            </w:pPr>
            <w:r>
              <w:t>LTVIP2026TMIDS89777</w:t>
            </w:r>
            <w:bookmarkStart w:id="0" w:name="_GoBack"/>
            <w:bookmarkEnd w:id="0"/>
          </w:p>
        </w:tc>
      </w:tr>
      <w:tr w:rsidR="006C0E23" w14:paraId="39F8A7BA" w14:textId="77777777">
        <w:tc>
          <w:tcPr>
            <w:tcW w:w="2894" w:type="dxa"/>
          </w:tcPr>
          <w:p w14:paraId="4DF5A90A" w14:textId="77777777" w:rsidR="006C0E23" w:rsidRDefault="00BC4408">
            <w:pPr>
              <w:spacing w:after="0" w:line="240" w:lineRule="auto"/>
            </w:pPr>
            <w:r>
              <w:rPr>
                <w:rFonts w:hint="eastAsia"/>
              </w:rPr>
              <w:t>Project Name</w:t>
            </w:r>
          </w:p>
        </w:tc>
        <w:tc>
          <w:tcPr>
            <w:tcW w:w="6122" w:type="dxa"/>
          </w:tcPr>
          <w:p w14:paraId="6462B64E" w14:textId="77777777" w:rsidR="006C0E23" w:rsidRDefault="00BC4408">
            <w:pPr>
              <w:spacing w:after="0" w:line="240" w:lineRule="auto"/>
            </w:pPr>
            <w:r>
              <w:rPr>
                <w:rFonts w:ascii="Cambria" w:eastAsia="Cambria" w:hAnsi="Cambria" w:cs="Cambria" w:hint="eastAsia"/>
                <w:color w:val="000000"/>
              </w:rPr>
              <w:t>ToyCraft Tales</w:t>
            </w:r>
            <w:r>
              <w:rPr>
                <w:rFonts w:ascii="Cambria" w:eastAsia="Cambria" w:hAnsi="Cambria" w:cs="Cambria"/>
                <w:color w:val="000000"/>
              </w:rPr>
              <w:t xml:space="preserve">: </w:t>
            </w:r>
            <w:r>
              <w:rPr>
                <w:rFonts w:ascii="Cambria" w:eastAsia="Cambria" w:hAnsi="Cambria" w:cs="Cambria" w:hint="eastAsia"/>
                <w:color w:val="000000"/>
              </w:rPr>
              <w:t>Tableau's Vision into Toy Manufacturer Data</w:t>
            </w:r>
          </w:p>
        </w:tc>
      </w:tr>
      <w:tr w:rsidR="006C0E23" w14:paraId="60B8CB43" w14:textId="77777777">
        <w:tc>
          <w:tcPr>
            <w:tcW w:w="2894" w:type="dxa"/>
          </w:tcPr>
          <w:p w14:paraId="134758CC" w14:textId="77777777" w:rsidR="006C0E23" w:rsidRDefault="00BC4408">
            <w:pPr>
              <w:spacing w:after="0" w:line="240" w:lineRule="auto"/>
            </w:pPr>
            <w:r>
              <w:rPr>
                <w:rFonts w:hint="eastAsia"/>
              </w:rPr>
              <w:t>Maximum Marks</w:t>
            </w:r>
          </w:p>
        </w:tc>
        <w:tc>
          <w:tcPr>
            <w:tcW w:w="6122" w:type="dxa"/>
          </w:tcPr>
          <w:p w14:paraId="332655DD" w14:textId="77777777" w:rsidR="006C0E23" w:rsidRDefault="00BC4408">
            <w:pPr>
              <w:spacing w:after="0" w:line="240" w:lineRule="auto"/>
            </w:pPr>
            <w:r>
              <w:rPr>
                <w:rFonts w:hint="eastAsia"/>
              </w:rPr>
              <w:t>4 Marks</w:t>
            </w:r>
          </w:p>
        </w:tc>
      </w:tr>
    </w:tbl>
    <w:p w14:paraId="2C5AAA39" w14:textId="77777777" w:rsidR="006C0E23" w:rsidRDefault="006C0E23">
      <w:pPr>
        <w:rPr>
          <w:b/>
          <w:sz w:val="24"/>
          <w:szCs w:val="24"/>
        </w:rPr>
      </w:pPr>
    </w:p>
    <w:p w14:paraId="2D41213A" w14:textId="77777777" w:rsidR="006C0E23" w:rsidRDefault="00BC4408">
      <w:pPr>
        <w:rPr>
          <w:b/>
          <w:sz w:val="24"/>
          <w:szCs w:val="24"/>
        </w:rPr>
      </w:pPr>
      <w:r>
        <w:rPr>
          <w:b/>
          <w:sz w:val="24"/>
          <w:szCs w:val="24"/>
        </w:rPr>
        <w:t>Empathy Map Canvas:</w:t>
      </w:r>
    </w:p>
    <w:p w14:paraId="36A483B7" w14:textId="77777777" w:rsidR="006C0E23" w:rsidRDefault="00BC4408">
      <w:pP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05DCE8F" w14:textId="77777777" w:rsidR="006C0E23" w:rsidRDefault="006C0E23">
      <w:pPr>
        <w:spacing w:after="0" w:line="240" w:lineRule="auto"/>
        <w:jc w:val="both"/>
        <w:rPr>
          <w:color w:val="2A2A2A"/>
          <w:sz w:val="24"/>
          <w:szCs w:val="24"/>
        </w:rPr>
      </w:pPr>
    </w:p>
    <w:p w14:paraId="09CA1DF1" w14:textId="77777777" w:rsidR="006C0E23" w:rsidRDefault="00BC4408">
      <w:pPr>
        <w:spacing w:after="0" w:line="240" w:lineRule="auto"/>
        <w:jc w:val="both"/>
        <w:rPr>
          <w:color w:val="2A2A2A"/>
          <w:sz w:val="24"/>
          <w:szCs w:val="24"/>
        </w:rPr>
      </w:pPr>
      <w:r>
        <w:rPr>
          <w:color w:val="2A2A2A"/>
          <w:sz w:val="24"/>
          <w:szCs w:val="24"/>
        </w:rPr>
        <w:t>It is a useful tool to helps teams better understand their users.</w:t>
      </w:r>
    </w:p>
    <w:p w14:paraId="29EB5FCC" w14:textId="77777777" w:rsidR="006C0E23" w:rsidRDefault="00BC4408">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5C6E642" w14:textId="77777777" w:rsidR="006C0E23" w:rsidRDefault="00BC4408">
      <w:pPr>
        <w:jc w:val="both"/>
        <w:rPr>
          <w:color w:val="2A2A2A"/>
          <w:sz w:val="24"/>
          <w:szCs w:val="24"/>
        </w:rPr>
      </w:pPr>
      <w:r>
        <w:rPr>
          <w:b/>
          <w:color w:val="2A2A2A"/>
          <w:sz w:val="24"/>
          <w:szCs w:val="24"/>
        </w:rPr>
        <w:t>Example:</w:t>
      </w:r>
      <w:r>
        <w:rPr>
          <w:rFonts w:ascii="Arial" w:hAnsi="Arial" w:cs="Arial"/>
          <w:b/>
          <w:bCs/>
          <w:color w:val="000000"/>
          <w:sz w:val="34"/>
          <w:szCs w:val="34"/>
        </w:rPr>
        <w:t xml:space="preserve"> </w:t>
      </w:r>
      <w:r>
        <w:rPr>
          <w:rFonts w:ascii="Times New Roman" w:hAnsi="Times New Roman" w:cs="Times New Roman"/>
          <w:i/>
          <w:iCs/>
          <w:color w:val="2A2A2A"/>
          <w:sz w:val="24"/>
          <w:szCs w:val="24"/>
        </w:rPr>
        <w:t>Working Mom Trying a Recipe from YouTube.</w:t>
      </w:r>
    </w:p>
    <w:p w14:paraId="7A7C40F3" w14:textId="77777777" w:rsidR="006C0E23" w:rsidRDefault="00BC4408">
      <w:pPr>
        <w:jc w:val="center"/>
        <w:rPr>
          <w:b/>
          <w:color w:val="2A2A2A"/>
          <w:sz w:val="24"/>
          <w:szCs w:val="24"/>
        </w:rPr>
      </w:pPr>
      <w:r>
        <w:rPr>
          <w:b/>
          <w:noProof/>
          <w:color w:val="2A2A2A"/>
          <w:sz w:val="24"/>
          <w:szCs w:val="24"/>
          <w:lang w:val="en-US" w:eastAsia="en-US"/>
        </w:rPr>
        <w:drawing>
          <wp:inline distT="0" distB="0" distL="0" distR="0" wp14:anchorId="4A1BB8B6" wp14:editId="248A0C44">
            <wp:extent cx="5651500" cy="5426710"/>
            <wp:effectExtent l="0" t="0" r="6350" b="2540"/>
            <wp:docPr id="28130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08497"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651671" cy="5426874"/>
                    </a:xfrm>
                    <a:prstGeom prst="rect">
                      <a:avLst/>
                    </a:prstGeom>
                    <a:noFill/>
                    <a:ln>
                      <a:noFill/>
                    </a:ln>
                  </pic:spPr>
                </pic:pic>
              </a:graphicData>
            </a:graphic>
          </wp:inline>
        </w:drawing>
      </w:r>
    </w:p>
    <w:p w14:paraId="0BD4955A" w14:textId="77777777" w:rsidR="006C0E23" w:rsidRDefault="006C0E23">
      <w:pPr>
        <w:rPr>
          <w:b/>
          <w:bCs/>
          <w:color w:val="2A2A2A"/>
          <w:sz w:val="24"/>
          <w:szCs w:val="24"/>
        </w:rPr>
      </w:pPr>
    </w:p>
    <w:p w14:paraId="757266E6" w14:textId="77777777" w:rsidR="006C0E23" w:rsidRDefault="00BC4408">
      <w:pPr>
        <w:rPr>
          <w:color w:val="2A2A2A"/>
          <w:sz w:val="24"/>
          <w:szCs w:val="24"/>
        </w:rPr>
      </w:pPr>
      <w:r>
        <w:rPr>
          <w:b/>
          <w:bCs/>
          <w:color w:val="2A2A2A"/>
          <w:sz w:val="24"/>
          <w:szCs w:val="24"/>
        </w:rPr>
        <w:lastRenderedPageBreak/>
        <w:t>Example:</w:t>
      </w:r>
      <w:r>
        <w:rPr>
          <w:color w:val="2A2A2A"/>
          <w:sz w:val="24"/>
          <w:szCs w:val="24"/>
        </w:rPr>
        <w:t xml:space="preserve"> </w:t>
      </w:r>
      <w:r>
        <w:rPr>
          <w:rFonts w:ascii="Times New Roman" w:hAnsi="Times New Roman" w:cs="Times New Roman"/>
          <w:i/>
          <w:iCs/>
          <w:color w:val="2A2A2A"/>
          <w:sz w:val="24"/>
          <w:szCs w:val="24"/>
        </w:rPr>
        <w:t>Young School Teacher Managing Online and Offline Classes Together.</w:t>
      </w:r>
    </w:p>
    <w:p w14:paraId="40E27127" w14:textId="77777777" w:rsidR="006C0E23" w:rsidRDefault="00BC4408">
      <w:pPr>
        <w:jc w:val="both"/>
        <w:rPr>
          <w:b/>
          <w:color w:val="2A2A2A"/>
          <w:sz w:val="24"/>
          <w:szCs w:val="24"/>
        </w:rPr>
      </w:pPr>
      <w:r>
        <w:rPr>
          <w:b/>
          <w:noProof/>
          <w:color w:val="2A2A2A"/>
          <w:sz w:val="24"/>
          <w:szCs w:val="24"/>
          <w:lang w:val="en-US" w:eastAsia="en-US"/>
        </w:rPr>
        <w:drawing>
          <wp:anchor distT="0" distB="0" distL="114300" distR="114300" simplePos="0" relativeHeight="251659264" behindDoc="1" locked="0" layoutInCell="1" allowOverlap="1" wp14:anchorId="5F0540A0" wp14:editId="678D359B">
            <wp:simplePos x="0" y="0"/>
            <wp:positionH relativeFrom="margin">
              <wp:posOffset>88900</wp:posOffset>
            </wp:positionH>
            <wp:positionV relativeFrom="paragraph">
              <wp:posOffset>5715</wp:posOffset>
            </wp:positionV>
            <wp:extent cx="5562600" cy="5753100"/>
            <wp:effectExtent l="0" t="0" r="0" b="0"/>
            <wp:wrapThrough wrapText="bothSides">
              <wp:wrapPolygon edited="0">
                <wp:start x="0" y="0"/>
                <wp:lineTo x="0" y="21528"/>
                <wp:lineTo x="21526" y="21528"/>
                <wp:lineTo x="21526" y="0"/>
                <wp:lineTo x="0" y="0"/>
              </wp:wrapPolygon>
            </wp:wrapThrough>
            <wp:docPr id="179574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4497"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62600" cy="5753100"/>
                    </a:xfrm>
                    <a:prstGeom prst="rect">
                      <a:avLst/>
                    </a:prstGeom>
                    <a:noFill/>
                    <a:ln>
                      <a:noFill/>
                    </a:ln>
                  </pic:spPr>
                </pic:pic>
              </a:graphicData>
            </a:graphic>
          </wp:anchor>
        </w:drawing>
      </w:r>
    </w:p>
    <w:sectPr w:rsidR="006C0E23">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1D0556" w14:textId="77777777" w:rsidR="00AF18A0" w:rsidRDefault="00AF18A0">
      <w:pPr>
        <w:spacing w:line="240" w:lineRule="auto"/>
      </w:pPr>
      <w:r>
        <w:separator/>
      </w:r>
    </w:p>
  </w:endnote>
  <w:endnote w:type="continuationSeparator" w:id="0">
    <w:p w14:paraId="31718F34" w14:textId="77777777" w:rsidR="00AF18A0" w:rsidRDefault="00AF18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IBM Plex Sans">
    <w:altName w:val="Segoe Print"/>
    <w:charset w:val="00"/>
    <w:family w:val="swiss"/>
    <w:pitch w:val="variable"/>
    <w:sig w:usb0="A00002EF" w:usb1="5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1F91B9" w14:textId="77777777" w:rsidR="00AF18A0" w:rsidRDefault="00AF18A0">
      <w:pPr>
        <w:spacing w:after="0"/>
      </w:pPr>
      <w:r>
        <w:separator/>
      </w:r>
    </w:p>
  </w:footnote>
  <w:footnote w:type="continuationSeparator" w:id="0">
    <w:p w14:paraId="76DB2DDD" w14:textId="77777777" w:rsidR="00AF18A0" w:rsidRDefault="00AF18A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0B9"/>
    <w:rsid w:val="00035F34"/>
    <w:rsid w:val="005F1456"/>
    <w:rsid w:val="006578E7"/>
    <w:rsid w:val="00691E79"/>
    <w:rsid w:val="006C0E23"/>
    <w:rsid w:val="006C39D4"/>
    <w:rsid w:val="008910B9"/>
    <w:rsid w:val="00AF18A0"/>
    <w:rsid w:val="00BC4408"/>
    <w:rsid w:val="00BF03EC"/>
    <w:rsid w:val="00C75CCD"/>
    <w:rsid w:val="00C76FFA"/>
    <w:rsid w:val="00DE5C1D"/>
    <w:rsid w:val="06B05A29"/>
    <w:rsid w:val="18F061B7"/>
    <w:rsid w:val="370F2F66"/>
    <w:rsid w:val="6DD34EB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E97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Default">
    <w:name w:val="Default"/>
    <w:qFormat/>
    <w:pPr>
      <w:autoSpaceDE w:val="0"/>
      <w:autoSpaceDN w:val="0"/>
      <w:adjustRightInd w:val="0"/>
    </w:pPr>
    <w:rPr>
      <w:rFonts w:ascii="IBM Plex Sans" w:eastAsia="Calibri" w:hAnsi="IBM Plex Sans" w:cs="IBM Plex Sans"/>
      <w:color w:val="000000"/>
      <w:sz w:val="24"/>
      <w:szCs w:val="24"/>
    </w:rPr>
  </w:style>
  <w:style w:type="table" w:customStyle="1" w:styleId="Style15">
    <w:name w:val="_Style 15"/>
    <w:basedOn w:val="TableNormal"/>
    <w:qFormat/>
    <w:tblPr>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35F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5F34"/>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Default">
    <w:name w:val="Default"/>
    <w:qFormat/>
    <w:pPr>
      <w:autoSpaceDE w:val="0"/>
      <w:autoSpaceDN w:val="0"/>
      <w:adjustRightInd w:val="0"/>
    </w:pPr>
    <w:rPr>
      <w:rFonts w:ascii="IBM Plex Sans" w:eastAsia="Calibri" w:hAnsi="IBM Plex Sans" w:cs="IBM Plex Sans"/>
      <w:color w:val="000000"/>
      <w:sz w:val="24"/>
      <w:szCs w:val="24"/>
    </w:rPr>
  </w:style>
  <w:style w:type="table" w:customStyle="1" w:styleId="Style15">
    <w:name w:val="_Style 15"/>
    <w:basedOn w:val="TableNormal"/>
    <w:qFormat/>
    <w:tblPr>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35F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5F34"/>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111</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REKHA</cp:lastModifiedBy>
  <cp:revision>2</cp:revision>
  <dcterms:created xsi:type="dcterms:W3CDTF">2026-02-27T11:52:00Z</dcterms:created>
  <dcterms:modified xsi:type="dcterms:W3CDTF">2026-02-27T11:52:00Z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7DBB2EF4048A415DB84D3BF77A584DDB_12</vt:lpwstr>
  </property>
</Properties>
</file>