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baseline</w:t>
      </w:r>
      <w:r>
        <w:t xml:space="preserve"> </w:t>
      </w:r>
      <w:r>
        <w:t xml:space="preserve">risk</w:t>
      </w:r>
      <w:r>
        <w:t xml:space="preserve"> </w:t>
      </w:r>
      <w:r>
        <w:t xml:space="preserve">were</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benefit</w:t>
      </w:r>
      <w:r>
        <w:t xml:space="preserve"> </w:t>
      </w:r>
      <w:r>
        <w:t xml:space="preserve">in</w:t>
      </w:r>
      <w:r>
        <w:t xml:space="preserve"> </w:t>
      </w:r>
      <w:r>
        <w:t xml:space="preserve">simulations</w:t>
      </w:r>
    </w:p>
    <w:p>
      <w:pPr>
        <w:pStyle w:val="Abstract"/>
      </w:pPr>
      <w:r>
        <w:rPr>
          <w:b/>
        </w:rPr>
        <w:t xml:space="preserve">Objective:</w:t>
      </w:r>
      <w:r>
        <w:t xml:space="preserve"> </w:t>
      </w:r>
      <w:r>
        <w:t xml:space="preserve">To</w:t>
      </w:r>
      <w:r>
        <w:t xml:space="preserve"> </w:t>
      </w:r>
      <w:r>
        <w:t xml:space="preserve">compare</w:t>
      </w:r>
      <w:r>
        <w:t xml:space="preserve"> </w:t>
      </w:r>
      <w:r>
        <w:t xml:space="preserve">different</w:t>
      </w:r>
      <w:r>
        <w:t xml:space="preserve"> </w:t>
      </w:r>
      <w:r>
        <w:t xml:space="preserve">risk-based</w:t>
      </w:r>
      <w:r>
        <w:t xml:space="preserve"> </w:t>
      </w:r>
      <w:r>
        <w:t xml:space="preserve">methods</w:t>
      </w:r>
      <w:r>
        <w:t xml:space="preserve"> </w:t>
      </w:r>
      <w:r>
        <w:t xml:space="preserve">predicting</w:t>
      </w:r>
      <w:r>
        <w:t xml:space="preserve"> </w:t>
      </w:r>
      <w:r>
        <w:t xml:space="preserve">individualized</w:t>
      </w:r>
      <w:r>
        <w:t xml:space="preserve"> </w:t>
      </w:r>
      <w:r>
        <w:t xml:space="preserve">treatment</w:t>
      </w:r>
      <w:r>
        <w:t xml:space="preserve"> </w:t>
      </w:r>
      <w:r>
        <w:t xml:space="preserve">effects</w:t>
      </w:r>
      <w:r>
        <w:t xml:space="preserve"> </w:t>
      </w:r>
      <w:r>
        <w:t xml:space="preserve">in</w:t>
      </w:r>
      <w:r>
        <w:t xml:space="preserve"> </w:t>
      </w:r>
      <w:r>
        <w:t xml:space="preserve">RCT</w:t>
      </w:r>
      <w:r>
        <w:t xml:space="preserve"> </w:t>
      </w:r>
      <w:r>
        <w:t xml:space="preserve">simulations.</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simulated</w:t>
      </w:r>
      <w:r>
        <w:t xml:space="preserve"> </w:t>
      </w:r>
      <w:r>
        <w:t xml:space="preserve">data</w:t>
      </w:r>
      <w:r>
        <w:t xml:space="preserve"> </w:t>
      </w:r>
      <w:r>
        <w:t xml:space="preserve">using</w:t>
      </w:r>
      <w:r>
        <w:t xml:space="preserve"> </w:t>
      </w:r>
      <w:r>
        <w:t xml:space="preserve">diverse</w:t>
      </w:r>
      <w:r>
        <w:t xml:space="preserve"> </w:t>
      </w:r>
      <w:r>
        <w:t xml:space="preserve">assumptions</w:t>
      </w:r>
      <w:r>
        <w:t xml:space="preserve"> </w:t>
      </w:r>
      <w:r>
        <w:t xml:space="preserve">for</w:t>
      </w:r>
      <w:r>
        <w:t xml:space="preserve"> </w:t>
      </w:r>
      <w:r>
        <w:t xml:space="preserve">a</w:t>
      </w:r>
      <w:r>
        <w:t xml:space="preserve"> </w:t>
      </w:r>
      <w:r>
        <w:t xml:space="preserve">baseline</w:t>
      </w:r>
      <w:r>
        <w:t xml:space="preserve"> </w:t>
      </w:r>
      <w:r>
        <w:t xml:space="preserve">prognostic</w:t>
      </w:r>
      <w:r>
        <w:t xml:space="preserve"> </w:t>
      </w:r>
      <w:r>
        <w:t xml:space="preserve">index</w:t>
      </w:r>
      <w:r>
        <w:t xml:space="preserve"> </w:t>
      </w:r>
      <w:r>
        <w:t xml:space="preserve">of</w:t>
      </w:r>
      <w:r>
        <w:t xml:space="preserve"> </w:t>
      </w:r>
      <w:r>
        <w:t xml:space="preserve">risk</w:t>
      </w:r>
      <w:r>
        <w:t xml:space="preserve"> </w:t>
      </w:r>
      <w:r>
        <w:t xml:space="preserve">(PI)</w:t>
      </w:r>
      <w:r>
        <w:t xml:space="preserve"> </w:t>
      </w:r>
      <w:r>
        <w:t xml:space="preserve">and</w:t>
      </w:r>
      <w:r>
        <w:t xml:space="preserve"> </w:t>
      </w:r>
      <w:r>
        <w:t xml:space="preserve">the</w:t>
      </w:r>
      <w:r>
        <w:t xml:space="preserve"> </w:t>
      </w:r>
      <w:r>
        <w:t xml:space="preserve">shape</w:t>
      </w:r>
      <w:r>
        <w:t xml:space="preserve"> </w:t>
      </w:r>
      <w:r>
        <w:t xml:space="preserve">of</w:t>
      </w:r>
      <w:r>
        <w:t xml:space="preserve"> </w:t>
      </w:r>
      <w:r>
        <w:t xml:space="preserve">its</w:t>
      </w:r>
      <w:r>
        <w:t xml:space="preserve"> </w:t>
      </w:r>
      <w:r>
        <w:t xml:space="preserve">intereraction</w:t>
      </w:r>
      <w:r>
        <w:t xml:space="preserve"> </w:t>
      </w:r>
      <w:r>
        <w:t xml:space="preserve">with</w:t>
      </w:r>
      <w:r>
        <w:t xml:space="preserve"> </w:t>
      </w:r>
      <w:r>
        <w:t xml:space="preserve">treatment</w:t>
      </w:r>
      <w:r>
        <w:t xml:space="preserve"> </w:t>
      </w:r>
      <w:r>
        <w:t xml:space="preserve">(none,</w:t>
      </w:r>
      <w:r>
        <w:t xml:space="preserve"> </w:t>
      </w:r>
      <w:r>
        <w:t xml:space="preserve">linear</w:t>
      </w:r>
      <w:r>
        <w:t xml:space="preserve"> </w:t>
      </w:r>
      <w:r>
        <w:t xml:space="preserve">or</w:t>
      </w:r>
      <w:r>
        <w:t xml:space="preserve"> </w:t>
      </w:r>
      <w:r>
        <w:t xml:space="preserve">quadratic).</w:t>
      </w:r>
      <w:r>
        <w:t xml:space="preserve"> </w:t>
      </w:r>
      <w:r>
        <w:t xml:space="preserve">In</w:t>
      </w:r>
      <w:r>
        <w:t xml:space="preserve"> </w:t>
      </w:r>
      <w:r>
        <w:t xml:space="preserve">each</w:t>
      </w:r>
      <w:r>
        <w:t xml:space="preserve"> </w:t>
      </w:r>
      <w:r>
        <w:t xml:space="preserve">sample</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using:</w:t>
      </w:r>
      <w:r>
        <w:t xml:space="preserve"> </w:t>
      </w:r>
      <w:r>
        <w:t xml:space="preserve">models</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models</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stratification</w:t>
      </w:r>
      <w:r>
        <w:t xml:space="preserve"> </w:t>
      </w:r>
      <w:r>
        <w:t xml:space="preserve">in</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approach</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We</w:t>
      </w:r>
      <w:r>
        <w:t xml:space="preserve"> </w:t>
      </w:r>
      <w:r>
        <w:t xml:space="preserve">evaluated</w:t>
      </w:r>
      <w:r>
        <w:t xml:space="preserve"> </w:t>
      </w:r>
      <w:r>
        <w:t xml:space="preserve">predictive</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and</w:t>
      </w:r>
      <w:r>
        <w:t xml:space="preserve"> </w:t>
      </w:r>
      <w:r>
        <w:t xml:space="preserve">measures</w:t>
      </w:r>
      <w:r>
        <w:t xml:space="preserve"> </w:t>
      </w:r>
      <w:r>
        <w:t xml:space="preserve">of</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treatment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varied</w:t>
      </w:r>
      <w:r>
        <w:t xml:space="preserve"> </w:t>
      </w:r>
      <w:r>
        <w:t xml:space="preserve">the</w:t>
      </w:r>
      <w:r>
        <w:t xml:space="preserve"> </w:t>
      </w:r>
      <w:r>
        <w:t xml:space="preserve">sample</w:t>
      </w:r>
      <w:r>
        <w:t xml:space="preserve"> </w:t>
      </w:r>
      <w:r>
        <w:t xml:space="preserve">size,</w:t>
      </w:r>
      <w:r>
        <w:t xml:space="preserve"> </w:t>
      </w:r>
      <w:r>
        <w:t xml:space="preserve">the</w:t>
      </w:r>
      <w:r>
        <w:t xml:space="preserve"> </w:t>
      </w:r>
      <w:r>
        <w:t xml:space="preserve">treatment</w:t>
      </w:r>
      <w:r>
        <w:t xml:space="preserve"> </w:t>
      </w:r>
      <w:r>
        <w:t xml:space="preserve">effect</w:t>
      </w:r>
      <w:r>
        <w:t xml:space="preserve"> </w:t>
      </w:r>
      <w:r>
        <w:t xml:space="preserve">strength,</w:t>
      </w:r>
      <w:r>
        <w:t xml:space="preserve"> </w:t>
      </w:r>
      <w:r>
        <w:t xml:space="preserve">and</w:t>
      </w:r>
      <w:r>
        <w:t xml:space="preserve"> </w:t>
      </w:r>
      <w:r>
        <w:t xml:space="preserve">the</w:t>
      </w:r>
      <w:r>
        <w:t xml:space="preserve"> </w:t>
      </w:r>
      <w:r>
        <w:t xml:space="preserve">PI’s</w:t>
      </w:r>
      <w:r>
        <w:t xml:space="preserve"> </w:t>
      </w:r>
      <w:r>
        <w:t xml:space="preserve">discriminative</w:t>
      </w:r>
      <w:r>
        <w:t xml:space="preserve"> </w:t>
      </w:r>
      <w:r>
        <w:t xml:space="preserve">ability.</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PI</w:t>
      </w:r>
      <w:r>
        <w:t xml:space="preserve"> </w:t>
      </w:r>
      <w:r>
        <w:t xml:space="preserve">by</w:t>
      </w:r>
      <w:r>
        <w:t xml:space="preserve"> </w:t>
      </w:r>
      <w:r>
        <w:t xml:space="preserve">treatment</w:t>
      </w:r>
      <w:r>
        <w:t xml:space="preserve"> </w:t>
      </w:r>
      <w:r>
        <w:t xml:space="preserve">interaction</w:t>
      </w:r>
      <w:r>
        <w:t xml:space="preserve"> </w:t>
      </w:r>
      <w:r>
        <w:t xml:space="preserve">performed</w:t>
      </w:r>
      <w:r>
        <w:t xml:space="preserve"> </w:t>
      </w:r>
      <w:r>
        <w:t xml:space="preserve">better</w:t>
      </w:r>
      <w:r>
        <w:t xml:space="preserve"> </w:t>
      </w:r>
      <w:r>
        <w:t xml:space="preserve">under</w:t>
      </w:r>
      <w:r>
        <w:t xml:space="preserve"> </w:t>
      </w:r>
      <w:r>
        <w:t xml:space="preserve">most</w:t>
      </w:r>
      <w:r>
        <w:t xml:space="preserve"> </w:t>
      </w:r>
      <w:r>
        <w:t xml:space="preserve">simulation</w:t>
      </w:r>
      <w:r>
        <w:t xml:space="preserve"> </w:t>
      </w:r>
      <w:r>
        <w:t xml:space="preserve">settings.</w:t>
      </w:r>
      <w:r>
        <w:t xml:space="preserve"> </w:t>
      </w:r>
      <w:r>
        <w:t xml:space="preserve">Flexible</w:t>
      </w:r>
      <w:r>
        <w:t xml:space="preserve"> </w:t>
      </w:r>
      <w:r>
        <w:t xml:space="preserve">models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outperform</w:t>
      </w:r>
      <w:r>
        <w:t xml:space="preserve"> </w:t>
      </w:r>
      <w:r>
        <w:t xml:space="preserve">the</w:t>
      </w:r>
      <w:r>
        <w:t xml:space="preserve"> </w:t>
      </w:r>
      <w:r>
        <w:t xml:space="preserve">linear</w:t>
      </w:r>
      <w:r>
        <w:t xml:space="preserve"> </w:t>
      </w:r>
      <w:r>
        <w:t xml:space="preserve">interaction</w:t>
      </w:r>
      <w:r>
        <w:t xml:space="preserve"> </w:t>
      </w:r>
      <w:r>
        <w:t xml:space="preserve">model.</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similarly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most</w:t>
      </w:r>
      <w:r>
        <w:t xml:space="preserve"> </w:t>
      </w:r>
      <w:r>
        <w:t xml:space="preserve">scenarios.</w:t>
      </w:r>
      <w:r>
        <w:t xml:space="preserve"> </w:t>
      </w:r>
      <w:r>
        <w:rPr>
          <w:b/>
        </w:rPr>
        <w:t xml:space="preserve">Conclusion:</w:t>
      </w:r>
      <w:r>
        <w:t xml:space="preserve"> </w:t>
      </w:r>
      <w:r>
        <w:t xml:space="preserve">Usually,</w:t>
      </w:r>
      <w:r>
        <w:t xml:space="preserve"> </w:t>
      </w:r>
      <w:r>
        <w:t xml:space="preserve">a</w:t>
      </w:r>
      <w:r>
        <w:t xml:space="preserve"> </w:t>
      </w:r>
      <w:r>
        <w:t xml:space="preserve">model</w:t>
      </w:r>
      <w:r>
        <w:t xml:space="preserve"> </w:t>
      </w:r>
      <w:r>
        <w:t xml:space="preserve">with</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is</w:t>
      </w:r>
      <w:r>
        <w:t xml:space="preserve"> </w:t>
      </w:r>
      <w:r>
        <w:t xml:space="preserve">better</w:t>
      </w:r>
      <w:r>
        <w:t xml:space="preserve"> </w:t>
      </w:r>
      <w:r>
        <w:t xml:space="preserve">able</w:t>
      </w:r>
      <w:r>
        <w:t xml:space="preserve"> </w:t>
      </w:r>
      <w:r>
        <w:t xml:space="preserve">to</w:t>
      </w:r>
      <w:r>
        <w:t xml:space="preserve"> </w:t>
      </w:r>
      <w:r>
        <w:t xml:space="preserve">predict</w:t>
      </w:r>
      <w:r>
        <w:t xml:space="preserve"> </w:t>
      </w:r>
      <w:r>
        <w:t xml:space="preserve">absolute</w:t>
      </w:r>
      <w:r>
        <w:t xml:space="preserve"> </w:t>
      </w:r>
      <w:r>
        <w:t xml:space="preserve">treatment</w:t>
      </w:r>
      <w:r>
        <w:t xml:space="preserve"> </w:t>
      </w:r>
      <w:r>
        <w:t xml:space="preserve">benefit.</w:t>
      </w:r>
    </w:p>
    <w:p>
      <w:pPr>
        <w:pStyle w:val="Heading1"/>
      </w:pPr>
      <w:bookmarkStart w:id="20" w:name="introduction"/>
      <w:r>
        <w:t xml:space="preserve">1	Introduction</w:t>
      </w:r>
      <w:bookmarkEnd w:id="20"/>
    </w:p>
    <w:p>
      <w:pPr>
        <w:pStyle w:val="FirstParagraph"/>
      </w:pPr>
      <w:r>
        <w:t xml:space="preserve">Predictive approaches for assessing heterogeneity of treatment effects (HTE) aim</w:t>
      </w:r>
      <w:r>
        <w:t xml:space="preserve"> </w:t>
      </w:r>
      <w:r>
        <w:t xml:space="preserve">at the development of models predicting either individualized effects or which</w:t>
      </w:r>
      <w:r>
        <w:t xml:space="preserve"> </w:t>
      </w:r>
      <w:r>
        <w:t xml:space="preserve">of two (or more) treatments is better for an individual</w:t>
      </w:r>
      <w:r>
        <w:t xml:space="preserve"> </w:t>
      </w:r>
      <w:r>
        <w:t xml:space="preserve">[1]</w:t>
      </w:r>
      <w:r>
        <w:t xml:space="preserve">. In</w:t>
      </w:r>
      <w:r>
        <w:t xml:space="preserve"> </w:t>
      </w:r>
      <w:r>
        <w:t xml:space="preserve">prior work, we divided such methods in three broader categories based on the</w:t>
      </w:r>
      <w:r>
        <w:t xml:space="preserve"> </w:t>
      </w:r>
      <w:r>
        <w:t xml:space="preserve">reference class used for defining patient similarity when making individualized</w:t>
      </w:r>
      <w:r>
        <w:t xml:space="preserve"> </w:t>
      </w:r>
      <w:r>
        <w:t xml:space="preserve">predictions or recommendations</w:t>
      </w:r>
      <w:r>
        <w:t xml:space="preserve"> </w:t>
      </w:r>
      <w:r>
        <w:t xml:space="preserve">[2]</w:t>
      </w:r>
      <w:r>
        <w:t xml:space="preserve">. Risk-modeling approaches use</w:t>
      </w:r>
      <w:r>
        <w:t xml:space="preserve"> </w:t>
      </w:r>
      <w:r>
        <w:t xml:space="preserve">prediction of baseline risk as the reference; treatment effect modeling</w:t>
      </w:r>
      <w:r>
        <w:t xml:space="preserve"> </w:t>
      </w:r>
      <w:r>
        <w:t xml:space="preserve">approaches also model treatment-covariate interactions, in addition to risk</w:t>
      </w:r>
      <w:r>
        <w:t xml:space="preserve"> </w:t>
      </w:r>
      <w:r>
        <w:t xml:space="preserve">factors; optimal treatment regime approaches focus on developing treatment</w:t>
      </w:r>
      <w:r>
        <w:t xml:space="preserve"> </w:t>
      </w:r>
      <w:r>
        <w:t xml:space="preserve">assignment rules and therefore rely heavily on modeling treatment effect</w:t>
      </w:r>
      <w:r>
        <w:t xml:space="preserve"> </w:t>
      </w:r>
      <w:r>
        <w:t xml:space="preserve">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i.e.</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may be</w:t>
      </w:r>
      <w:r>
        <w:t xml:space="preserve"> </w:t>
      </w:r>
      <w:r>
        <w:t xml:space="preserve">accurate, these estimated do not apply to individual patients, especially for</w:t>
      </w:r>
      <w:r>
        <w:t xml:space="preserve"> </w:t>
      </w:r>
      <w:r>
        <w:t xml:space="preserve">patients with predicted risk at the boundaries of the risk intervals. Hence, the</w:t>
      </w:r>
      <w:r>
        <w:t xml:space="preserve"> </w:t>
      </w:r>
      <w:r>
        <w:t xml:space="preserve">risk-stratified approach is useful for exploring and presenting HTE, but is not</w:t>
      </w:r>
      <w:r>
        <w:t xml:space="preserve"> </w:t>
      </w:r>
      <w:r>
        <w:t xml:space="preserve">useful for supporting treatment decisions for individual patients.</w:t>
      </w:r>
    </w:p>
    <w:p>
      <w:pPr>
        <w:pStyle w:val="BodyText"/>
      </w:pPr>
      <w:r>
        <w:t xml:space="preserve">To individualize treatment effects, the recent PATH statement suggested various</w:t>
      </w:r>
      <w:r>
        <w:t xml:space="preserve"> </w:t>
      </w:r>
      <w:r>
        <w:t xml:space="preserve">risk-based models including a prognostic index of baseline risk (PI) and</w:t>
      </w:r>
      <w:r>
        <w:t xml:space="preserve"> </w:t>
      </w:r>
      <w:r>
        <w:t xml:space="preserve">treatment assignment [cite PATH !!]. We aimed to summarize and compare different</w:t>
      </w:r>
      <w:r>
        <w:t xml:space="preserve"> </w:t>
      </w:r>
      <w:r>
        <w:t xml:space="preserve">risk-based models for predicting individualized treatment effects. We simulated</w:t>
      </w:r>
      <w:r>
        <w:t xml:space="preserve"> </w:t>
      </w:r>
      <w:r>
        <w:t xml:space="preserve">RCT settings to compare the performance of these models under different</w:t>
      </w:r>
      <w:r>
        <w:t xml:space="preserve"> </w:t>
      </w:r>
      <w:r>
        <w:t xml:space="preserve">assumptions of the relationship between baseline risk and treatment. We</w:t>
      </w:r>
      <w:r>
        <w:t xml:space="preserve"> </w:t>
      </w:r>
      <w:r>
        <w:t xml:space="preserve">illustrated the different models by a case study of predicting individualized</w:t>
      </w:r>
      <w:r>
        <w:t xml:space="preserve"> </w:t>
      </w:r>
      <w:r>
        <w:t xml:space="preserve">effects of tissue plasminogen activator (tPA) versus streptokinase treatment in</w:t>
      </w:r>
      <w:r>
        <w:t xml:space="preserve"> </w:t>
      </w:r>
      <w:r>
        <w:t xml:space="preserve">patients with an acute myocardial infarction (MI).</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 This is the method</w:t>
      </w:r>
      <w:r>
        <w:t xml:space="preserve"> </w:t>
      </w:r>
      <w:r>
        <w:t xml:space="preserve">usually considered when performing risk-based assessment of treatment effect</w:t>
      </w:r>
      <w:r>
        <w:t xml:space="preserve"> </w:t>
      </w:r>
      <w:r>
        <w:t xml:space="preserve">heterogeneity in RCT data.</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acc>
          <m:accPr>
            <m:chr m:val="̂"/>
          </m:accPr>
          <m:e>
            <m:r>
              <m:t>τ</m:t>
            </m:r>
          </m:e>
        </m:acc>
        <m:r>
          <m:t>(</m:t>
        </m:r>
        <m:r>
          <m:rPr>
            <m:sty m:val="b"/>
          </m:rPr>
          <m:t>x</m:t>
        </m:r>
        <m:r>
          <m:t>)</m:t>
        </m:r>
        <m:r>
          <m:t>=</m:t>
        </m:r>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superior to alternative approaches</w:t>
      </w:r>
      <w:r>
        <w:t xml:space="preserve"> </w:t>
      </w:r>
      <w:r>
        <w:t xml:space="preserve">when predicting risk-based treatment benefit under a wide range of scenarios. It</w:t>
      </w:r>
      <w:r>
        <w:t xml:space="preserve"> </w:t>
      </w:r>
      <w:r>
        <w:t xml:space="preserve">generally had lower mean squared error, lower e-for-benefit and higher</w:t>
      </w:r>
      <w:r>
        <w:t xml:space="preserve"> </w:t>
      </w:r>
      <w:r>
        <w:t xml:space="preserve">c-for-benefit with lower variability across simulation replications. Models</w:t>
      </w:r>
      <w:r>
        <w:t xml:space="preserve"> </w:t>
      </w:r>
      <w:r>
        <w:t xml:space="preserve">including restricted cubic splines with 3 knots only outperformed the linear</w:t>
      </w:r>
      <w:r>
        <w:t xml:space="preserve"> </w:t>
      </w:r>
      <w:r>
        <w:t xml:space="preserve">interaction model in the presence of strong quadratic deviations from a constant</w:t>
      </w:r>
      <w:r>
        <w:t xml:space="preserve"> </w:t>
      </w:r>
      <w:r>
        <w:t xml:space="preserve">relative treatment effect.</w:t>
      </w:r>
    </w:p>
    <w:p>
      <w:pPr>
        <w:pStyle w:val="BodyText"/>
      </w:pPr>
      <w:r>
        <w:t xml:space="preserve">Including restricted cubic splines with 4 or 5 knots proved to be too flexible,</w:t>
      </w:r>
      <w:r>
        <w:t xml:space="preserve"> </w:t>
      </w:r>
      <w:r>
        <w:t xml:space="preserve">as indicated by higher RMSE, increased variability of discrimination for benefit</w:t>
      </w:r>
      <w:r>
        <w:t xml:space="preserve"> </w:t>
      </w:r>
      <w:r>
        <w:t xml:space="preserve">and worse calibration of benefit predictions. Even with larger sample sizes and</w:t>
      </w:r>
      <w:r>
        <w:t xml:space="preserve"> </w:t>
      </w:r>
      <w:r>
        <w:t xml:space="preserve">strong quadratic deviations from the base case scenario of constant relative</w:t>
      </w:r>
      <w:r>
        <w:t xml:space="preserve"> </w:t>
      </w:r>
      <w:r>
        <w:t xml:space="preserve">treatment effects, these more flexible restricted cubic splines did not</w:t>
      </w:r>
      <w:r>
        <w:t xml:space="preserve"> </w:t>
      </w:r>
      <w:r>
        <w:t xml:space="preserve">outperform the simpler RCS with 3 knots. These more flexible approaches may only</w:t>
      </w:r>
      <w:r>
        <w:t xml:space="preserve"> </w:t>
      </w:r>
      <w:r>
        <w:t xml:space="preserve">be helpful if we expect more extreme patterns of heterogeneous treatment</w:t>
      </w:r>
      <w:r>
        <w:t xml:space="preserve"> </w:t>
      </w:r>
      <w:r>
        <w:t xml:space="preserve">effects.</w:t>
      </w:r>
    </w:p>
    <w:p>
      <w:pPr>
        <w:pStyle w:val="BodyText"/>
      </w:pPr>
      <w:r>
        <w:t xml:space="preserve">The constant treatment effect model, despite having adequate performance in the</w:t>
      </w:r>
      <w:r>
        <w:t xml:space="preserve"> </w:t>
      </w:r>
      <w:r>
        <w:t xml:space="preserve">presence of weak treatment effect heterogeneity on the relative scale, quickly</w:t>
      </w:r>
      <w:r>
        <w:t xml:space="preserve"> </w:t>
      </w:r>
      <w:r>
        <w:t xml:space="preserve">broke down with stronger deviations from constant relative treatment effects. In</w:t>
      </w:r>
      <w:r>
        <w:t xml:space="preserve"> </w:t>
      </w:r>
      <w:r>
        <w:t xml:space="preserve">these cases, the stratified approach generally had lower error rates compared to</w:t>
      </w:r>
      <w:r>
        <w:t xml:space="preserve"> </w:t>
      </w:r>
      <w:r>
        <w:t xml:space="preserve">the constant treatment effect model. Stepwise treatment benefit estimates are</w:t>
      </w:r>
      <w:r>
        <w:t xml:space="preserve"> </w:t>
      </w:r>
      <w:r>
        <w:t xml:space="preserve">very useful for demonstrating treatment effect heterogeneity–because</w:t>
      </w:r>
      <w:r>
        <w:t xml:space="preserve"> </w:t>
      </w:r>
      <w:r>
        <w:t xml:space="preserve">estimating treatment effect requires groups of patients rather than individual</w:t>
      </w:r>
      <w:r>
        <w:t xml:space="preserve"> </w:t>
      </w:r>
      <w:r>
        <w:t xml:space="preserve">patients–but are not helpful for making individualized absolute benefit</w:t>
      </w:r>
      <w:r>
        <w:t xml:space="preserve"> </w:t>
      </w:r>
      <w:r>
        <w:t xml:space="preserve">predictions.</w:t>
      </w:r>
    </w:p>
    <w:p>
      <w:pPr>
        <w:pStyle w:val="BodyText"/>
      </w:pPr>
      <w:r>
        <w:t xml:space="preserve">Increasing the discriminative ability of the risk model – by increasing the</w:t>
      </w:r>
      <w:r>
        <w:t xml:space="preserve"> </w:t>
      </w:r>
      <w:r>
        <w:t xml:space="preserve">predictor coefficients of the true risk model – reduced RMSE for all methods.</w:t>
      </w:r>
      <w:r>
        <w:t xml:space="preserve"> </w:t>
      </w:r>
      <w:r>
        <w:t xml:space="preserve">This increase in discriminative ability translates in higher variability of</w:t>
      </w:r>
      <w:r>
        <w:t xml:space="preserve"> </w:t>
      </w:r>
      <w:r>
        <w:t xml:space="preserve">predicted risks, which, in turn, allows the considered methods to better capture</w:t>
      </w:r>
      <w:r>
        <w:t xml:space="preserve"> </w:t>
      </w:r>
      <w:r>
        <w:t xml:space="preserve">absolute treatment benefits. As a consequence, the increase in discriminative</w:t>
      </w:r>
      <w:r>
        <w:t xml:space="preserve"> </w:t>
      </w:r>
      <w:r>
        <w:t xml:space="preserve">ability of the risk model also led to higher values of c-for-benefit. Even</w:t>
      </w:r>
      <w:r>
        <w:t xml:space="preserve"> </w:t>
      </w:r>
      <w:r>
        <w:t xml:space="preserve">though risk model performance is very important for the ability of risk-based</w:t>
      </w:r>
      <w:r>
        <w:t xml:space="preserve"> </w:t>
      </w:r>
      <w:r>
        <w:t xml:space="preserve">methods to predict treatment benefit, prediction model development was outside</w:t>
      </w:r>
      <w:r>
        <w:t xml:space="preserve"> </w:t>
      </w:r>
      <w:r>
        <w:t xml:space="preserve">the scope of this work and has already been studied extensively</w:t>
      </w:r>
      <w:r>
        <w:t xml:space="preserve"> </w:t>
      </w:r>
      <w:r>
        <w:t xml:space="preserve">[5,12,13]</w:t>
      </w:r>
      <w:r>
        <w:t xml:space="preserve">.</w:t>
      </w:r>
    </w:p>
    <w:p>
      <w:pPr>
        <w:pStyle w:val="BodyText"/>
      </w:pPr>
      <w:r>
        <w:t xml:space="preserve">Risk-based approaches to predictive HTE estimate treatment benefit as a function</w:t>
      </w:r>
      <w:r>
        <w:t xml:space="preserve"> </w:t>
      </w:r>
      <w:r>
        <w:t xml:space="preserve">of baseline risk. A limitation of our study is that we assumed treatment benefit</w:t>
      </w:r>
      <w:r>
        <w:t xml:space="preserve"> </w:t>
      </w:r>
      <w:r>
        <w:t xml:space="preserve">to be a function of baseline risk in the majority of the simulation scenarios.</w:t>
      </w:r>
      <w:r>
        <w:t xml:space="preserve"> </w:t>
      </w:r>
      <w:r>
        <w:t xml:space="preserve">Nevertheless, our main conclusions did not change when we generated individual</w:t>
      </w:r>
      <w:r>
        <w:t xml:space="preserve"> </w:t>
      </w:r>
      <w:r>
        <w:t xml:space="preserve">treatment-covariate interactions (supplementary table/figure x). Future</w:t>
      </w:r>
      <w:r>
        <w:t xml:space="preserve"> </w:t>
      </w:r>
      <w:r>
        <w:t xml:space="preserve">simulation studies could explore the effect of more extensive deviations from</w:t>
      </w:r>
      <w:r>
        <w:t xml:space="preserve"> </w:t>
      </w:r>
      <w:r>
        <w:t xml:space="preserve">risk-based treatment effects.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[14–16]</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predict</w:t>
      </w:r>
      <w:r>
        <w:t xml:space="preserve"> </w:t>
      </w:r>
      <w:r>
        <w:t xml:space="preserve">individualizing benefit a models including a linear treatment interaction with</w:t>
      </w:r>
      <w:r>
        <w:t xml:space="preserve"> </w:t>
      </w:r>
      <w:r>
        <w:t xml:space="preserve">the prognostic performed best in a wide range of scenarios. More flexible models</w:t>
      </w:r>
      <w:r>
        <w:t xml:space="preserve"> </w:t>
      </w:r>
      <w:r>
        <w:t xml:space="preserve">with restricted cubic splines required larger sample sizes and higher AUC of the</w:t>
      </w:r>
      <w:r>
        <w:t xml:space="preserve"> </w:t>
      </w:r>
      <w:r>
        <w:t xml:space="preserve">PI to outperform the linear model. An adaptive approach, selecting the model</w:t>
      </w:r>
      <w:r>
        <w:t xml:space="preserve"> </w:t>
      </w:r>
      <w:r>
        <w:t xml:space="preserve">with optimal AIC, had comparable performance to the best performing approach in</w:t>
      </w:r>
      <w:r>
        <w:t xml:space="preserve"> </w:t>
      </w:r>
      <w:r>
        <w:t xml:space="preserve">most of the scenarios.</w:t>
      </w:r>
    </w:p>
    <w:p>
      <w:r>
        <w:br w:type="page"/>
      </w:r>
    </w:p>
    <w:p>
      <w:pPr>
        <w:pStyle w:val="Heading1"/>
      </w:pPr>
      <w:bookmarkStart w:id="35" w:name="references"/>
      <w:r>
        <w:t xml:space="preserve">5	References</w:t>
      </w:r>
      <w:bookmarkEnd w:id="35"/>
    </w:p>
    <w:p>
      <w:pPr>
        <w:pStyle w:val="FirstParagraph"/>
      </w:pPr>
    </w:p>
    <w:bookmarkStart w:id="68"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they2019"/>
    <w:p>
      <w:pPr>
        <w:pStyle w:val="Bibliography"/>
      </w:pPr>
      <w:r>
        <w:t xml:space="preserve">[14] Athey S, Tibshirani J, Wager S. Generalized random forests. The Annals of Statistics 2019;47.</w:t>
      </w:r>
      <w:r>
        <w:t xml:space="preserve"> </w:t>
      </w:r>
      <w:hyperlink r:id="rId62">
        <w:r>
          <w:rPr>
            <w:rStyle w:val="Hyperlink"/>
          </w:rPr>
          <w:t xml:space="preserve">https://doi.org/10.1214/18-aos1709</w:t>
        </w:r>
      </w:hyperlink>
      <w:r>
        <w:t xml:space="preserve">.</w:t>
      </w:r>
    </w:p>
    <w:bookmarkEnd w:id="63"/>
    <w:bookmarkStart w:id="65" w:name="ref-Lu2018"/>
    <w:p>
      <w:pPr>
        <w:pStyle w:val="Bibliography"/>
      </w:pPr>
      <w:r>
        <w:t xml:space="preserve">[15] Lu M, Sadiq S, Feaster DJ, Ishwaran H. Estimating individual treatment effect in observational data using random forest methods. Journal of Computational and Graphical Statistics 2018;27:209–19.</w:t>
      </w:r>
      <w:r>
        <w:t xml:space="preserve"> </w:t>
      </w:r>
      <w:hyperlink r:id="rId64">
        <w:r>
          <w:rPr>
            <w:rStyle w:val="Hyperlink"/>
          </w:rPr>
          <w:t xml:space="preserve">https://doi.org/10.1080/10618600.2017.1356325</w:t>
        </w:r>
      </w:hyperlink>
      <w:r>
        <w:t xml:space="preserve">.</w:t>
      </w:r>
    </w:p>
    <w:bookmarkEnd w:id="65"/>
    <w:bookmarkStart w:id="67" w:name="ref-Wager2018"/>
    <w:p>
      <w:pPr>
        <w:pStyle w:val="Bibliography"/>
      </w:pPr>
      <w:r>
        <w:t xml:space="preserve">[16] Wager S, Athey S. Estimation and inference of heterogeneous treatment effects using random forests. Journal of the American Statistical Association 2018;113:1228–42.</w:t>
      </w:r>
      <w:r>
        <w:t xml:space="preserve"> </w:t>
      </w:r>
      <w:hyperlink r:id="rId66">
        <w:r>
          <w:rPr>
            <w:rStyle w:val="Hyperlink"/>
          </w:rPr>
          <w:t xml:space="preserve">https://doi.org/10.1080/01621459.2017.1319839</w:t>
        </w:r>
      </w:hyperlink>
      <w:r>
        <w:t xml:space="preserve">.</w:t>
      </w:r>
    </w:p>
    <w:bookmarkEnd w:id="67"/>
    <w:bookmarkEnd w:id="68"/>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6" Target="https://doi.org/10.1080/01621459.2017.1319839" TargetMode="External" /><Relationship Type="http://schemas.openxmlformats.org/officeDocument/2006/relationships/hyperlink" Id="rId64"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2"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including an interaction of treatment with baseline risk were better able to predict absolute benefit in simulations</dc:title>
  <dc:creator/>
  <cp:keywords>treatment effect heterogeneity, absolute benefit, prediction models</cp:keywords>
  <dcterms:created xsi:type="dcterms:W3CDTF">2021-07-05T14:17:26Z</dcterms:created>
  <dcterms:modified xsi:type="dcterms:W3CDTF">2021-07-05T14:17:26Z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To compare different risk-based methods predicting individualized treatment effects in RCT simulations. Study Design and Setting: We simulated data using diverse assumptions for a baseline prognostic index of risk (PI) and the shape of its intereraction with treatment (none, linear or quadratic). In each sample we predicted absolute benefit using: models with the PI and a constant relative treatment effect; models including an interaction of treatment with the PI; stratification in quarters of the PI; nonlinear transformations of the PI (restricted cubic splines with 3, 4 and 5 knots); an adaptive approach using Akaike’s Information Criterion. We evaluated predictive performance using root mean squared error and measures of discrimination and calibration for benefit. Starting from a base case scenario (sample size 4,250, treatment odds ratio 0.8, AUC of the PI 0.75), we varied the sample size, the treatment effect strength, and the PI’s discriminative ability. Results: Models including a PI by treatment interaction performed better under most simulation settings. Flexible models required larger sample sizes and higher AUC of the PI to outperform the linear interaction model. The adaptive approach performed similarly to the best-performing method in most scenarios. Conclusion: Usually, a model with a linear interaction of the PI with treatment is better able to predict absolute treatment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