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Baseline</w:t>
      </w:r>
      <w:r>
        <w:t xml:space="preserve"> </w:t>
      </w:r>
      <w:r>
        <w:t xml:space="preserve">risk</w:t>
      </w:r>
      <w:r>
        <w:t xml:space="preserve"> </w:t>
      </w:r>
      <w:r>
        <w:t xml:space="preserve">is</w:t>
      </w:r>
      <w:r>
        <w:t xml:space="preserve"> </w:t>
      </w:r>
      <w:r>
        <w:t xml:space="preserve">an</w:t>
      </w:r>
      <w:r>
        <w:t xml:space="preserve"> </w:t>
      </w:r>
      <w:r>
        <w:t xml:space="preserve">important</w:t>
      </w:r>
      <w:r>
        <w:t xml:space="preserve"> </w:t>
      </w:r>
      <w:r>
        <w:t xml:space="preserve">determinant</w:t>
      </w:r>
      <w:r>
        <w:t xml:space="preserve"> </w:t>
      </w:r>
      <w:r>
        <w:t xml:space="preserve">of</w:t>
      </w:r>
      <w:r>
        <w:t xml:space="preserve"> </w:t>
      </w:r>
      <w:r>
        <w:t xml:space="preserve">the</w:t>
      </w:r>
      <w:r>
        <w:t xml:space="preserve"> </w:t>
      </w:r>
      <w:r>
        <w:t xml:space="preserve">absolute</w:t>
      </w:r>
      <w:r>
        <w:t xml:space="preserve"> </w:t>
      </w:r>
      <w:r>
        <w:t xml:space="preserve">effect</w:t>
      </w:r>
      <w:r>
        <w:t xml:space="preserve"> </w:t>
      </w:r>
      <w:r>
        <w:t xml:space="preserve">of</w:t>
      </w:r>
      <w:r>
        <w:t xml:space="preserve"> </w:t>
      </w:r>
      <w:r>
        <w:t xml:space="preserve">a</w:t>
      </w:r>
      <w:r>
        <w:t xml:space="preserve"> </w:t>
      </w:r>
      <w:r>
        <w:t xml:space="preserve">treatment</w:t>
      </w:r>
      <w:r>
        <w:t xml:space="preserve"> </w:t>
      </w:r>
      <w:r>
        <w:t xml:space="preserve">for</w:t>
      </w:r>
      <w:r>
        <w:t xml:space="preserve"> </w:t>
      </w:r>
      <w:r>
        <w:t xml:space="preserve">an</w:t>
      </w:r>
      <w:r>
        <w:t xml:space="preserve"> </w:t>
      </w:r>
      <w:r>
        <w:t xml:space="preserve">individual</w:t>
      </w:r>
      <w:r>
        <w:t xml:space="preserve"> </w:t>
      </w:r>
      <w:r>
        <w:t xml:space="preserve">patient.</w:t>
      </w:r>
      <w:r>
        <w:t xml:space="preserve"> </w:t>
      </w:r>
      <w:r>
        <w:t xml:space="preserve">We</w:t>
      </w:r>
      <w:r>
        <w:t xml:space="preserve"> </w:t>
      </w:r>
      <w:r>
        <w:t xml:space="preserve">aimed</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for</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of</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t xml:space="preserve"> </w:t>
      </w:r>
      <w:r>
        <w:t xml:space="preserve">and</w:t>
      </w:r>
      <w:r>
        <w:t xml:space="preserve"> </w:t>
      </w:r>
      <w:r>
        <w:t xml:space="preserve">Setting:</w:t>
      </w:r>
      <w:r>
        <w:t xml:space="preserve"> </w:t>
      </w:r>
      <w:r>
        <w:t xml:space="preserve">We</w:t>
      </w:r>
      <w:r>
        <w:t xml:space="preserve"> </w:t>
      </w:r>
      <w:r>
        <w:t xml:space="preserve">sampled</w:t>
      </w:r>
      <w:r>
        <w:t xml:space="preserve"> </w:t>
      </w:r>
      <w:r>
        <w:t xml:space="preserve">patients</w:t>
      </w:r>
      <w:r>
        <w:t xml:space="preserve"> </w:t>
      </w:r>
      <w:r>
        <w:t xml:space="preserve">from</w:t>
      </w:r>
      <w:r>
        <w:t xml:space="preserve"> </w:t>
      </w:r>
      <w:r>
        <w:t xml:space="preserve">a</w:t>
      </w:r>
      <w:r>
        <w:t xml:space="preserve"> </w:t>
      </w:r>
      <w:r>
        <w:t xml:space="preserve">superpopulation</w:t>
      </w:r>
      <w:r>
        <w:t xml:space="preserve"> </w:t>
      </w:r>
      <w:r>
        <w:t xml:space="preserve">with</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for</w:t>
      </w:r>
      <w:r>
        <w:t xml:space="preserve"> </w:t>
      </w:r>
      <w:r>
        <w:t xml:space="preserve">the</w:t>
      </w:r>
      <w:r>
        <w:t xml:space="preserve"> </w:t>
      </w:r>
      <w:r>
        <w:t xml:space="preserve">shape</w:t>
      </w:r>
      <w:r>
        <w:t xml:space="preserve"> </w:t>
      </w:r>
      <w:r>
        <w:t xml:space="preserve">of</w:t>
      </w:r>
      <w:r>
        <w:t xml:space="preserve"> </w:t>
      </w:r>
      <w:r>
        <w:t xml:space="preserve">the</w:t>
      </w:r>
      <w:r>
        <w:t xml:space="preserve"> </w:t>
      </w:r>
      <w:r>
        <w:t xml:space="preserve">interaction</w:t>
      </w:r>
      <w:r>
        <w:t xml:space="preserve"> </w:t>
      </w:r>
      <w:r>
        <w:t xml:space="preserve">between</w:t>
      </w:r>
      <w:r>
        <w:t xml:space="preserve"> </w:t>
      </w:r>
      <w:r>
        <w:t xml:space="preserve">the</w:t>
      </w:r>
      <w:r>
        <w:t xml:space="preserve"> </w:t>
      </w:r>
      <w:r>
        <w:t xml:space="preserve">PI</w:t>
      </w:r>
      <w:r>
        <w:t xml:space="preserve"> </w:t>
      </w:r>
      <w:r>
        <w:t xml:space="preserve">and</w:t>
      </w:r>
      <w:r>
        <w:t xml:space="preserve"> </w:t>
      </w:r>
      <w:r>
        <w:t xml:space="preserve">treatment</w:t>
      </w:r>
      <w:r>
        <w:t xml:space="preserve"> </w:t>
      </w:r>
      <w:r>
        <w:t xml:space="preserve">(no,</w:t>
      </w:r>
      <w:r>
        <w:t xml:space="preserve"> </w:t>
      </w:r>
      <w:r>
        <w:t xml:space="preserve">linear</w:t>
      </w:r>
      <w:r>
        <w:t xml:space="preserve"> </w:t>
      </w:r>
      <w:r>
        <w:t xml:space="preserve">or</w:t>
      </w:r>
      <w:r>
        <w:t xml:space="preserve"> </w:t>
      </w:r>
      <w:r>
        <w:t xml:space="preserve">quadratic</w:t>
      </w:r>
      <w:r>
        <w:t xml:space="preserve"> </w:t>
      </w:r>
      <w:r>
        <w:t xml:space="preserve">interaction).</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fitted</w:t>
      </w:r>
      <w:r>
        <w:t xml:space="preserve"> </w:t>
      </w:r>
      <w:r>
        <w:t xml:space="preserve">different</w:t>
      </w:r>
      <w:r>
        <w:t xml:space="preserve"> </w:t>
      </w:r>
      <w:r>
        <w:t xml:space="preserve">models</w:t>
      </w:r>
      <w:r>
        <w:t xml:space="preserve"> </w:t>
      </w:r>
      <w:r>
        <w:t xml:space="preserve">for</w:t>
      </w:r>
      <w:r>
        <w:t xml:space="preserve"> </w:t>
      </w:r>
      <w:r>
        <w:t xml:space="preserve">predicting</w:t>
      </w:r>
      <w:r>
        <w:t xml:space="preserve"> </w:t>
      </w:r>
      <w:r>
        <w:t xml:space="preserve">absolute</w:t>
      </w:r>
      <w:r>
        <w:t xml:space="preserve"> </w:t>
      </w:r>
      <w:r>
        <w:t xml:space="preserve">benefit:</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and</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assignment</w:t>
      </w:r>
      <w:r>
        <w:t xml:space="preserve"> </w:t>
      </w:r>
      <w:r>
        <w:t xml:space="preserve">with</w:t>
      </w:r>
      <w:r>
        <w:t xml:space="preserve"> </w:t>
      </w:r>
      <w:r>
        <w:t xml:space="preserve">the</w:t>
      </w:r>
      <w:r>
        <w:t xml:space="preserve"> </w:t>
      </w:r>
      <w:r>
        <w:t xml:space="preserve">PI,</w:t>
      </w:r>
      <w:r>
        <w:t xml:space="preserve"> </w:t>
      </w:r>
      <w:r>
        <w:t xml:space="preserve">with</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and</w:t>
      </w:r>
      <w:r>
        <w:t xml:space="preserve"> </w:t>
      </w:r>
      <w:r>
        <w:t xml:space="preserve">with</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We</w:t>
      </w:r>
      <w:r>
        <w:t xml:space="preserve"> </w:t>
      </w:r>
      <w:r>
        <w:t xml:space="preserve">also</w:t>
      </w:r>
      <w:r>
        <w:t xml:space="preserve"> </w:t>
      </w:r>
      <w:r>
        <w:t xml:space="preserve">used</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approach</w:t>
      </w:r>
      <w:r>
        <w:t xml:space="preserve"> </w:t>
      </w:r>
      <w:r>
        <w:t xml:space="preserve">based</w:t>
      </w:r>
      <w:r>
        <w:t xml:space="preserve"> </w:t>
      </w:r>
      <w:r>
        <w:t xml:space="preserve">on</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in</w:t>
      </w:r>
      <w:r>
        <w:t xml:space="preserve"> </w:t>
      </w:r>
      <w:r>
        <w:t xml:space="preserve">the</w:t>
      </w:r>
      <w:r>
        <w:t xml:space="preserve"> </w:t>
      </w:r>
      <w:r>
        <w:t xml:space="preserve">superpopulation</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strength</w:t>
      </w:r>
      <w:r>
        <w:t xml:space="preserve"> </w:t>
      </w:r>
      <w:r>
        <w:t xml:space="preserve">of</w:t>
      </w:r>
      <w:r>
        <w:t xml:space="preserve"> </w:t>
      </w:r>
      <w:r>
        <w:t xml:space="preserve">the</w:t>
      </w:r>
      <w:r>
        <w:t xml:space="preserve"> </w:t>
      </w:r>
      <w:r>
        <w:t xml:space="preserve">treatment</w:t>
      </w:r>
      <w:r>
        <w:t xml:space="preserve"> </w:t>
      </w:r>
      <w:r>
        <w:t xml:space="preserve">effect,</w:t>
      </w:r>
      <w:r>
        <w:t xml:space="preserve"> </w:t>
      </w:r>
      <w:r>
        <w:t xml:space="preserve">and</w:t>
      </w:r>
      <w:r>
        <w:t xml:space="preserve"> </w:t>
      </w:r>
      <w:r>
        <w:t xml:space="preserve">the</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(close</w:t>
      </w:r>
      <w:r>
        <w:t xml:space="preserve"> </w:t>
      </w:r>
      <w:r>
        <w:t xml:space="preserve">to?)</w:t>
      </w:r>
      <w:r>
        <w:t xml:space="preserve"> </w:t>
      </w:r>
      <w:r>
        <w:t xml:space="preserve">optimal</w:t>
      </w:r>
      <w:r>
        <w:t xml:space="preserve"> </w:t>
      </w:r>
      <w:r>
        <w:t xml:space="preserve">performance</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More</w:t>
      </w:r>
      <w:r>
        <w:t xml:space="preserve"> </w:t>
      </w:r>
      <w:r>
        <w:t xml:space="preserve">flexible</w:t>
      </w:r>
      <w:r>
        <w:t xml:space="preserve"> </w:t>
      </w:r>
      <w:r>
        <w:t xml:space="preserve">models</w:t>
      </w:r>
      <w:r>
        <w:t xml:space="preserve"> </w:t>
      </w:r>
      <w:r>
        <w:t xml:space="preserve">with</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 This is the method</w:t>
      </w:r>
      <w:r>
        <w:t xml:space="preserve"> </w:t>
      </w:r>
      <w:r>
        <w:t xml:space="preserve">usually considered when performing risk-based assessment of treatment effect</w:t>
      </w:r>
      <w:r>
        <w:t xml:space="preserve"> </w:t>
      </w:r>
      <w:r>
        <w:t xml:space="preserve">heterogeneity in RCT data.</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In concept, the stratified approach lies</w:t>
      </w:r>
      <w:r>
        <w:t xml:space="preserve"> </w:t>
      </w:r>
      <w:r>
        <w:t xml:space="preserve">between the constant effects model and smoother approaches, only assuming</w:t>
      </w:r>
      <w:r>
        <w:t xml:space="preserve"> </w:t>
      </w:r>
      <w:r>
        <w:t xml:space="preserve">constant treatment effects within strata of predicted risk and, therefore, is</w:t>
      </w:r>
      <w:r>
        <w:t xml:space="preserve"> </w:t>
      </w:r>
      <w:r>
        <w:t xml:space="preserve">more sensitive to treatment effect heterogeneity. Stepwise treatment benefit</w:t>
      </w:r>
      <w:r>
        <w:t xml:space="preserve"> </w:t>
      </w:r>
      <w:r>
        <w:t xml:space="preserve">estimates are very useful for demonstrating treatment effect heterogeneity –</w:t>
      </w:r>
      <w:r>
        <w:t xml:space="preserve"> </w:t>
      </w:r>
      <w:r>
        <w:t xml:space="preserve">because estimating treatment effect requires groups of patients rather than</w:t>
      </w:r>
      <w:r>
        <w:t xml:space="preserve"> </w:t>
      </w:r>
      <w:r>
        <w:t xml:space="preserve">individual patients –but are not helpful for making individualized absolute</w:t>
      </w:r>
      <w:r>
        <w:t xml:space="preserve"> </w:t>
      </w:r>
      <w:r>
        <w:t xml:space="preserve">benefit 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similar to increasing the sample size. This increase in discriminative ability</w:t>
      </w:r>
      <w:r>
        <w:t xml:space="preserve"> </w:t>
      </w:r>
      <w:r>
        <w:t xml:space="preserve">translates in higher variability of predicted risks, which, in turn, allows the</w:t>
      </w:r>
      <w:r>
        <w:t xml:space="preserve"> </w:t>
      </w:r>
      <w:r>
        <w:t xml:space="preserve">considered methods to better follow the evolution of treatment benefit. As</w:t>
      </w:r>
      <w:r>
        <w:t xml:space="preserve"> </w:t>
      </w:r>
      <w:r>
        <w:t xml:space="preserve">expected, the increase in discriminative ability of the risk model also led to</w:t>
      </w:r>
      <w:r>
        <w:t xml:space="preserve"> </w:t>
      </w:r>
      <w:r>
        <w:t xml:space="preserve">higher values of c-for-benefit. Even though risk model performance is very</w:t>
      </w:r>
      <w:r>
        <w:t xml:space="preserve"> </w:t>
      </w:r>
      <w:r>
        <w:t xml:space="preserve">important for the ability of risk-based methods to predict treatment benefit,</w:t>
      </w:r>
      <w:r>
        <w:t xml:space="preserve"> </w:t>
      </w:r>
      <w:r>
        <w:t xml:space="preserve">prediction model development was outside the scope of this work and has already</w:t>
      </w:r>
      <w:r>
        <w:t xml:space="preserve"> </w:t>
      </w:r>
      <w:r>
        <w:t xml:space="preserve">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satisfactory performance.</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2021-06-30T08:20:58Z</dcterms:created>
  <dcterms:modified xsi:type="dcterms:W3CDTF">2021-06-30T08:20:58Z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Baseline risk is an important determinant of the absolute effect of a treatment for an individual patient. We aimed to compare different risk-based methods for predicting individualized treatment effects with simulations of the RCT setting. Study Design and Setting: We sampled patients from a superpopulation with diverse assumptions for a baseline prognostic index of risk (PI), and for the shape of the interaction between the PI and treatment (no, linear or quadratic interaction). In each sample, we fitted different models for predicting absolute benefit: a model with the PI and a constant relative treatment effect and models including an interaction of treatment assignment with the PI, with 4 quarters of the PI, and with nonlinear transformations of the PI (restricted cubic splines with 3, 4 and 5 knots). We also used an adaptive model selection approach based on Akaike’s Information Criterion. We evaluated predictive performance in the superpopulation using root mean squared error and measures of discrimination and calibration for benefit. Starting from a base case scenario (sample size 4,250, treatment odds ratio 0.8, AUC of the PI 0.75), we varied the sample size, the strength of the treatment effect, and the discriminative ability of the PI. Results: Models including a linear interaction of the PI with treatment had (close to?) optimal performance under most simulation scenarios. More flexible models with restricted cubic splines required larger sample sizes and higher AUC of the PI to outperform the linear model. The adaptive approach performed similarly to the best-performing method in each scenario. Conclusion: Under most circumstances,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