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Linear</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was</w:t>
      </w:r>
      <w:r>
        <w:t xml:space="preserve"> </w:t>
      </w:r>
      <w:r>
        <w:t xml:space="preserve">sufficient</w:t>
      </w:r>
      <w:r>
        <w:t xml:space="preserve"> </w:t>
      </w:r>
      <w:r>
        <w:t xml:space="preserve">for</w:t>
      </w:r>
      <w:r>
        <w:t xml:space="preserve"> </w:t>
      </w:r>
      <w:r>
        <w:t xml:space="preserve">predicting</w:t>
      </w:r>
      <w:r>
        <w:t xml:space="preserve"> </w:t>
      </w:r>
      <w:r>
        <w:t xml:space="preserve">individualized</w:t>
      </w:r>
      <w:r>
        <w:t xml:space="preserve"> </w:t>
      </w:r>
      <w:r>
        <w:t xml:space="preserve">benefit</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in</w:t>
      </w:r>
      <w:r>
        <w:t xml:space="preserve"> </w:t>
      </w:r>
      <w:r>
        <w:t xml:space="preserve">RCT</w:t>
      </w:r>
      <w:r>
        <w:t xml:space="preserve"> </w:t>
      </w:r>
      <w:r>
        <w:t xml:space="preserve">simulations.</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simulated</w:t>
      </w:r>
      <w:r>
        <w:t xml:space="preserve"> </w:t>
      </w:r>
      <w:r>
        <w:t xml:space="preserve">data</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approach</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interaction</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tended</w:t>
      </w:r>
      <w:r>
        <w:t xml:space="preserve"> </w:t>
      </w:r>
      <w:r>
        <w:t xml:space="preserve">to</w:t>
      </w:r>
      <w:r>
        <w:t xml:space="preserve"> </w:t>
      </w:r>
      <w:r>
        <w:t xml:space="preserve">select</w:t>
      </w:r>
      <w:r>
        <w:t xml:space="preserve"> </w:t>
      </w:r>
      <w:r>
        <w:t xml:space="preserve">simpler</w:t>
      </w:r>
      <w:r>
        <w:t xml:space="preserve"> </w:t>
      </w:r>
      <w:r>
        <w:t xml:space="preserve">models</w:t>
      </w:r>
      <w:r>
        <w:t xml:space="preserve"> </w:t>
      </w:r>
      <w:r>
        <w:t xml:space="preserve">with</w:t>
      </w:r>
      <w:r>
        <w:t xml:space="preserve"> </w:t>
      </w:r>
      <w:r>
        <w:t xml:space="preserve">smaller</w:t>
      </w:r>
      <w:r>
        <w:t xml:space="preserve"> </w:t>
      </w:r>
      <w:r>
        <w:t xml:space="preserve">sample</w:t>
      </w:r>
      <w:r>
        <w:t xml:space="preserve"> </w:t>
      </w:r>
      <w:r>
        <w:t xml:space="preserve">sizes</w:t>
      </w:r>
      <w:r>
        <w:t xml:space="preserve"> </w:t>
      </w:r>
      <w:r>
        <w:t xml:space="preserve">and/or</w:t>
      </w:r>
      <w:r>
        <w:t xml:space="preserve"> </w:t>
      </w:r>
      <w:r>
        <w:t xml:space="preserve">worse</w:t>
      </w:r>
      <w:r>
        <w:t xml:space="preserve"> </w:t>
      </w:r>
      <w:r>
        <w:t xml:space="preserve">prediction</w:t>
      </w:r>
      <w:r>
        <w:t xml:space="preserve"> </w:t>
      </w:r>
      <w:r>
        <w:t xml:space="preserve">performance.</w:t>
      </w:r>
      <w:r>
        <w:t xml:space="preserve"> </w:t>
      </w:r>
      <w:r>
        <w:rPr>
          <w:b/>
        </w:rPr>
        <w:t xml:space="preserve">Conclusion:</w:t>
      </w:r>
      <w:r>
        <w:t xml:space="preserve"> </w:t>
      </w:r>
      <w:r>
        <w:t xml:space="preserve">Under</w:t>
      </w:r>
      <w:r>
        <w:t xml:space="preserve"> </w:t>
      </w:r>
      <w:r>
        <w:t xml:space="preserve">most</w:t>
      </w:r>
      <w:r>
        <w:t xml:space="preserve"> </w:t>
      </w:r>
      <w:r>
        <w:t xml:space="preserve">circumstances,</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the</w:t>
      </w:r>
      <w:r>
        <w:t xml:space="preserve"> </w:t>
      </w:r>
      <w:r>
        <w:t xml:space="preserve">optimal</w:t>
      </w:r>
      <w:r>
        <w:t xml:space="preserve"> </w:t>
      </w:r>
      <w:r>
        <w:t xml:space="preserve">risk-based</w:t>
      </w:r>
      <w:r>
        <w:t xml:space="preserve"> </w:t>
      </w:r>
      <w:r>
        <w:t xml:space="preserve">approach</w:t>
      </w:r>
      <w:r>
        <w:t xml:space="preserve"> </w:t>
      </w:r>
      <w:r>
        <w:t xml:space="preserve">to</w:t>
      </w:r>
      <w:r>
        <w:t xml:space="preserve"> </w:t>
      </w:r>
      <w:r>
        <w:t xml:space="preserve">predicting</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estimates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w:t>
      </w:r>
      <w:r>
        <w:t xml:space="preserve"> </w:t>
      </w:r>
      <w:r>
        <w:t xml:space="preserve">[3,4]</w:t>
      </w:r>
      <w:r>
        <w:t xml:space="preserve">. We aimed to summarize and compare</w:t>
      </w:r>
      <w:r>
        <w:t xml:space="preserve"> </w:t>
      </w:r>
      <w:r>
        <w:t xml:space="preserve">different risk-based models for predicting individualized treatment effects. We</w:t>
      </w:r>
      <w:r>
        <w:t xml:space="preserve"> </w:t>
      </w:r>
      <w:r>
        <w:t xml:space="preserve">simulated RCT settings to compare the performance of these models under</w:t>
      </w:r>
      <w:r>
        <w:t xml:space="preserve"> </w:t>
      </w:r>
      <w:r>
        <w:t xml:space="preserve">different assumptions of the relationship between baseline risk and treatment.</w:t>
      </w:r>
      <w:r>
        <w:t xml:space="preserve"> </w:t>
      </w:r>
      <w:r>
        <w:t xml:space="preserve">We 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For each patient we generated 8 baseline covariates 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Treatment</w:t>
      </w:r>
      <w:r>
        <w:t xml:space="preserve"> </w:t>
      </w:r>
      <w:r>
        <w:t xml:space="preserve">was allocated using a 50:50 split. Outcomes for patients in the control arm were</w:t>
      </w:r>
      <w:r>
        <w:t xml:space="preserve"> </w:t>
      </w:r>
      <w:r>
        <w:t xml:space="preserve">generated from a logistic regression model including all baseline covariates. In</w:t>
      </w:r>
      <w:r>
        <w:t xml:space="preserve"> </w:t>
      </w:r>
      <w:r>
        <w:t xml:space="preserve">the base case scenario coefficient values were such, that the AUC of the</w:t>
      </w:r>
      <w:r>
        <w:t xml:space="preserve"> </w:t>
      </w:r>
      <w:r>
        <w:t xml:space="preserve">logistic regression model was</w:t>
      </w:r>
      <w:r>
        <w:t xml:space="preserve"> </w:t>
      </w:r>
      <m:oMath>
        <m:r>
          <m:t>0.75</m:t>
        </m:r>
      </m:oMath>
      <w:r>
        <w:t xml:space="preserve"> </w:t>
      </w:r>
      <w:r>
        <w:t xml:space="preserve">and the event rate in the control arm was</w:t>
      </w:r>
      <w:r>
        <w:t xml:space="preserve"> </w:t>
      </w:r>
      <m:oMath>
        <m:r>
          <m:t>20</m:t>
        </m:r>
        <m:r>
          <m:t>%</m:t>
        </m:r>
      </m:oMath>
      <w:r>
        <w:t xml:space="preserve">.</w:t>
      </w:r>
    </w:p>
    <w:p>
      <w:pPr>
        <w:pStyle w:val="BodyText"/>
      </w:pPr>
      <w:r>
        <w:t xml:space="preserve">While binary outcomes in the control arm were generated from Bernoulli variables</w:t>
      </w:r>
      <w:r>
        <w:t xml:space="preserve"> </w:t>
      </w:r>
      <w:r>
        <w:t xml:space="preserve">with true probabilities</w:t>
      </w:r>
      <w:r>
        <w:t xml:space="preserve"> </w:t>
      </w:r>
      <m:oMath>
        <m:r>
          <m:t>P</m:t>
        </m:r>
        <m:r>
          <m:t>(</m:t>
        </m:r>
        <m:r>
          <m:t>y</m:t>
        </m:r>
        <m:r>
          <m:t>=</m:t>
        </m:r>
        <m:r>
          <m:t>1</m:t>
        </m:r>
        <m:r>
          <m:t>|</m:t>
        </m:r>
        <m:r>
          <m:t>X</m:t>
        </m:r>
        <m:r>
          <m:t>)</m:t>
        </m:r>
        <m:r>
          <m:t>=</m:t>
        </m:r>
        <m:r>
          <m:rPr>
            <m:nor/>
            <m:sty m:val="p"/>
          </m:rPr>
          <m:t>expit</m:t>
        </m:r>
        <m:r>
          <m:t>(</m:t>
        </m:r>
        <m:r>
          <m:t>P</m:t>
        </m:r>
        <m:r>
          <m:t>I</m:t>
        </m:r>
        <m:r>
          <m:t>)</m:t>
        </m:r>
        <m:r>
          <m:t>=</m:t>
        </m:r>
        <m:f>
          <m:fPr>
            <m:type m:val="bar"/>
          </m:fPr>
          <m:num>
            <m:sSup>
              <m:e>
                <m:r>
                  <m:t>e</m:t>
                </m:r>
              </m:e>
              <m:sup>
                <m:r>
                  <m:t>P</m:t>
                </m:r>
                <m:r>
                  <m:t>I</m:t>
                </m:r>
              </m:sup>
            </m:sSup>
          </m:num>
          <m:den>
            <m:r>
              <m:t>1</m:t>
            </m:r>
            <m:r>
              <m:t>+</m:t>
            </m:r>
            <m:sSup>
              <m:e>
                <m:r>
                  <m:t>e</m:t>
                </m:r>
              </m:e>
              <m:sup>
                <m:r>
                  <m:t>P</m:t>
                </m:r>
                <m:r>
                  <m:t>I</m:t>
                </m:r>
              </m:sup>
            </m:sSup>
          </m:den>
        </m:f>
      </m:oMath>
      <w:r>
        <w:t xml:space="preserve">,</w:t>
      </w:r>
      <w:r>
        <w:t xml:space="preserve"> </w:t>
      </w:r>
      <w:r>
        <w:t xml:space="preserve">the outcomes in the treatment arm were based on true probabilities</w:t>
      </w:r>
      <w:r>
        <w:t xml:space="preserve"> </w:t>
      </w:r>
      <m:oMath>
        <m:r>
          <m:rPr>
            <m:nor/>
            <m:sty m:val="p"/>
          </m:rPr>
          <m:t>expit</m:t>
        </m:r>
        <m:r>
          <m:t>(</m:t>
        </m:r>
        <m:r>
          <m:t>l</m:t>
        </m:r>
        <m:sSub>
          <m:e>
            <m:r>
              <m:t>p</m:t>
            </m:r>
          </m:e>
          <m:sub>
            <m:r>
              <m:t>1</m:t>
            </m:r>
          </m:sub>
        </m:sSub>
        <m:r>
          <m:t>)</m:t>
        </m:r>
      </m:oMath>
      <w:r>
        <w:t xml:space="preserve">, 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oMath>
      </m:oMathPara>
    </w:p>
    <w:p>
      <w:pPr>
        <w:pStyle w:val="FirstParagraph"/>
      </w:pPr>
      <w:r>
        <w:t xml:space="preserve">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to mimic a wide</w:t>
      </w:r>
      <w:r>
        <w:t xml:space="preserve"> </w:t>
      </w:r>
      <w:r>
        <w:t xml:space="preserve">variety scenarios, ranging from true constant relative treatment effect</w:t>
      </w:r>
      <w:r>
        <w:t xml:space="preserve"> </w:t>
      </w:r>
      <w:r>
        <w:t xml:space="preserve">(</w:t>
      </w:r>
      <m:oMath>
        <m:sSub>
          <m:e>
            <m:r>
              <m:t>γ</m:t>
            </m:r>
          </m:e>
          <m:sub>
            <m:r>
              <m:t>1</m:t>
            </m:r>
          </m:sub>
        </m:sSub>
        <m:r>
          <m:t>=</m:t>
        </m:r>
        <m:sSub>
          <m:e>
            <m:r>
              <m:t>γ</m:t>
            </m:r>
          </m:e>
          <m:sub>
            <m:r>
              <m:t>2</m:t>
            </m:r>
          </m:sub>
        </m:sSub>
        <m:r>
          <m:t>=</m:t>
        </m:r>
        <m:r>
          <m:t>0</m:t>
        </m:r>
      </m:oMath>
      <w:r>
        <w:t xml:space="preserve">) to moderate and strong linear (</w:t>
      </w:r>
      <m:oMath>
        <m:sSub>
          <m:e>
            <m:r>
              <m:t>γ</m:t>
            </m:r>
          </m:e>
          <m:sub>
            <m:r>
              <m:t>2</m:t>
            </m:r>
          </m:sub>
        </m:sSub>
        <m:r>
          <m:t>=</m:t>
        </m:r>
        <m:r>
          <m:t>0</m:t>
        </m:r>
      </m:oMath>
      <w:r>
        <w:t xml:space="preserve">) and</w:t>
      </w:r>
      <w:r>
        <w:t xml:space="preserve"> </w:t>
      </w:r>
      <w:r>
        <w:t xml:space="preserve">quadratic deviations. We also considered scenarios with treatment-covariate</w:t>
      </w:r>
      <w:r>
        <w:t xml:space="preserve"> </w:t>
      </w:r>
      <w:r>
        <w:t xml:space="preserve">interactions.</w:t>
      </w:r>
      <w:r>
        <w:t xml:space="preserve"> </w:t>
      </w:r>
      <w:r>
        <w:t xml:space="preserve">These scenarios included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w:t>
      </w:r>
    </w:p>
    <w:p>
      <w:pPr>
        <w:pStyle w:val="BodyText"/>
      </w:pPr>
      <w:r>
        <w:t xml:space="preserve">The sample size of the base case scenario was set to 4,250 (</w:t>
      </w:r>
      <m:oMath>
        <m:r>
          <m:t>80</m:t>
        </m:r>
        <m:r>
          <m:t>%</m:t>
        </m:r>
      </m:oMath>
      <w:r>
        <w:t xml:space="preserve"> </w:t>
      </w:r>
      <w:r>
        <w:t xml:space="preserve">power for the</w:t>
      </w:r>
      <w:r>
        <w:t xml:space="preserve"> </w:t>
      </w:r>
      <w:r>
        <w:t xml:space="preserve">detection of a marginal OR of 0.8). We evaluated the effect of smaller or larger</w:t>
      </w:r>
      <w:r>
        <w:t xml:space="preserve"> </w:t>
      </w:r>
      <w:r>
        <w:t xml:space="preserve">sample sizes of 1,064 and 17,000, respectively. We also evaluated the effect of</w:t>
      </w:r>
      <w:r>
        <w:t xml:space="preserve"> </w:t>
      </w:r>
      <w:r>
        <w:t xml:space="preserve">worse or better discriminative ability for risk, adjusting the baseline</w:t>
      </w:r>
      <w:r>
        <w:t xml:space="preserve"> </w:t>
      </w:r>
      <w:r>
        <w:t xml:space="preserve">covariate coefficients, such that the AUC of the regression model in the control</w:t>
      </w:r>
      <w:r>
        <w:t xml:space="preserve"> </w:t>
      </w:r>
      <w:r>
        <w:t xml:space="preserve">arm was 0.65 and 0.85 respectively.</w:t>
      </w:r>
    </w:p>
    <w:p>
      <w:pPr>
        <w:pStyle w:val="BodyText"/>
      </w:pPr>
      <w:r>
        <w:t xml:space="preserve">Combining all these settings resulted in a simulation study of 66 scenarios</w:t>
      </w:r>
      <w:r>
        <w:t xml:space="preserve"> </w:t>
      </w:r>
      <w:r>
        <w:t xml:space="preserve">(exact settings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to assign risk</w:t>
      </w:r>
      <w:r>
        <w:t xml:space="preserve"> </w:t>
      </w:r>
      <w:r>
        <w:t xml:space="preserve">predictions to individual patients. For the simulations we developed a</w:t>
      </w:r>
      <w:r>
        <w:t xml:space="preserve"> </w:t>
      </w:r>
      <w:r>
        <w:t xml:space="preserve">prediction model internally, using logistic regression including main effects</w:t>
      </w:r>
      <w:r>
        <w:t xml:space="preserve"> </w:t>
      </w:r>
      <w:r>
        <w:t xml:space="preserve">for all baseline covariates and treatment assignment. Risk predictions for</w:t>
      </w:r>
      <w:r>
        <w:t xml:space="preserve"> </w:t>
      </w:r>
      <w:r>
        <w:t xml:space="preserve">individual patients were based on treatment assignment to the control arm, that</w:t>
      </w:r>
      <w:r>
        <w:t xml:space="preserve"> </w:t>
      </w:r>
      <w:r>
        <w:t xml:space="preserve">is setting treatment assignment to 0.</w:t>
      </w:r>
    </w:p>
    <w:p>
      <w:pPr>
        <w:pStyle w:val="BodyText"/>
      </w:pPr>
      <w:r>
        <w:t xml:space="preserve">A</w:t>
      </w:r>
      <w:r>
        <w:t xml:space="preserve"> </w:t>
      </w:r>
      <w:r>
        <w:rPr>
          <w:i/>
        </w:rPr>
        <w:t xml:space="preserve">stratified HTE method</w:t>
      </w:r>
      <w:r>
        <w:t xml:space="preserve"> </w:t>
      </w:r>
      <w:r>
        <w:t xml:space="preserve">has been suggested as an alternative to traditional</w:t>
      </w:r>
      <w:r>
        <w:t xml:space="preserve"> </w:t>
      </w:r>
      <w:r>
        <w:t xml:space="preserve">subgroup analyses. Patients are stratified into equally-sized risk strata—in</w:t>
      </w:r>
      <w:r>
        <w:t xml:space="preserve"> </w:t>
      </w:r>
      <w:r>
        <w:t xml:space="preserve">this case based on risk quartiles. Absolute treatment effects within risk strata</w:t>
      </w:r>
      <w:r>
        <w:t xml:space="preserve"> </w:t>
      </w:r>
      <w:r>
        <w:t xml:space="preserve">are estimated by the difference in event rate between patients in the control</w:t>
      </w:r>
      <w:r>
        <w:t xml:space="preserve"> </w:t>
      </w:r>
      <w:r>
        <w:t xml:space="preserve">arm and patients in the treated arm. We considered this approach as a reference,</w:t>
      </w:r>
      <w:r>
        <w:t xml:space="preserve"> </w:t>
      </w:r>
      <w:r>
        <w:t xml:space="preserve">expecting it to perform worse than the other candidates, as its objective is not</w:t>
      </w:r>
      <w:r>
        <w:t xml:space="preserve"> </w:t>
      </w:r>
      <w:r>
        <w:t xml:space="preserve">to individualize benefit prediction.</w:t>
      </w:r>
    </w:p>
    <w:p>
      <w:pPr>
        <w:pStyle w:val="BodyText"/>
      </w:pPr>
      <w:r>
        <w:t xml:space="preserve">Second, we considered a model which assumes</w:t>
      </w:r>
      <w:r>
        <w:t xml:space="preserve"> </w:t>
      </w:r>
      <w:r>
        <w:rPr>
          <w:i/>
        </w:rPr>
        <w:t xml:space="preserve">constant relative treatment effect</w:t>
      </w:r>
      <w:r>
        <w:t xml:space="preserve"> </w:t>
      </w:r>
      <w:r>
        <w:t xml:space="preserve">(constant OR). Hence, absolute benefit is predicted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p>
    <w:p>
      <w:pPr>
        <w:pStyle w:val="BodyText"/>
      </w:pPr>
      <w:r>
        <w:t xml:space="preserve">Third, we considered a logistic regression model including treatment, the</w:t>
      </w:r>
      <w:r>
        <w:t xml:space="preserve"> </w:t>
      </w:r>
      <w:r>
        <w:t xml:space="preserve">prognostic index, and their linear interaction. Absolute benefit is then</w:t>
      </w:r>
      <w:r>
        <w:t xml:space="preserve"> </w:t>
      </w:r>
      <w:r>
        <w:t xml:space="preserve">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Fourth, we used</w:t>
      </w:r>
      <w:r>
        <w:t xml:space="preserve"> </w:t>
      </w:r>
      <w:r>
        <w:rPr>
          <w:i/>
        </w:rPr>
        <w:t xml:space="preserve">restricted cubic splines</w:t>
      </w:r>
      <w:r>
        <w:t xml:space="preserve"> </w:t>
      </w:r>
      <w:r>
        <w:t xml:space="preserve">(RCS) to relax the linearity</w:t>
      </w:r>
      <w:r>
        <w:t xml:space="preserve"> </w:t>
      </w:r>
      <w:r>
        <w:t xml:space="preserve">assumption on the effect of the linear predictor</w:t>
      </w:r>
      <w:r>
        <w:t xml:space="preserve"> </w:t>
      </w:r>
      <w:r>
        <w:t xml:space="preserve">[7]</w:t>
      </w:r>
      <w:r>
        <w:t xml:space="preserve">. We considered</w:t>
      </w:r>
      <w:r>
        <w:t xml:space="preserve"> </w:t>
      </w:r>
      <w:r>
        <w:t xml:space="preserve">splines with 3, 4 and 5 knots to compare models with different levels of</w:t>
      </w:r>
      <w:r>
        <w:t xml:space="preserve"> </w:t>
      </w:r>
      <w:r>
        <w:t xml:space="preserve">flexibility.</w:t>
      </w:r>
    </w:p>
    <w:p>
      <w:pPr>
        <w:pStyle w:val="BodyText"/>
      </w:pPr>
      <w:r>
        <w:t xml:space="preserve">Finally, we considered an adaptive approach using Akaike’s Information Criterion</w:t>
      </w:r>
      <w:r>
        <w:t xml:space="preserve"> </w:t>
      </w:r>
      <w:r>
        <w:t xml:space="preserve">(AIC) for model selection. The candidate models were: a constant treatment</w:t>
      </w:r>
      <w:r>
        <w:t xml:space="preserve"> </w:t>
      </w:r>
      <w:r>
        <w:t xml:space="preserve">effect model, a model with a linear interaction with treatment and RCS models</w:t>
      </w:r>
      <w:r>
        <w:t xml:space="preserve"> </w:t>
      </w:r>
      <w:r>
        <w:t xml:space="preserve">with 3, 4 and 5 knots.</w:t>
      </w:r>
    </w:p>
    <w:p>
      <w:pPr>
        <w:pStyle w:val="Heading2"/>
      </w:pPr>
      <w:bookmarkStart w:id="24" w:name="evaluation-metrics"/>
      <w:r>
        <w:t xml:space="preserve">2.3	Evaluation metrics</w:t>
      </w:r>
      <w:bookmarkEnd w:id="24"/>
    </w:p>
    <w:p>
      <w:pPr>
        <w:pStyle w:val="FirstParagraph"/>
      </w:pPr>
      <w:r>
        <w:t xml:space="preserve">We evaluated the predictive accuracy of the considered methods by the root mean</w:t>
      </w:r>
      <w:r>
        <w:t xml:space="preserve"> </w:t>
      </w:r>
      <w:r>
        <w:t xml:space="preserve">squared error (RMSE):</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compared the discriminative ability of the methods under study using</w:t>
      </w:r>
      <w:r>
        <w:t xml:space="preserve"> </w:t>
      </w:r>
      <w:r>
        <w:t xml:space="preserve">c-for-benefit</w:t>
      </w:r>
      <w:r>
        <w:t xml:space="preserve"> </w:t>
      </w:r>
      <w:r>
        <w:t xml:space="preserve">[8]</w:t>
      </w:r>
      <w:r>
        <w:t xml:space="preserve">. The c-for-benefit represents the probability</w:t>
      </w:r>
      <w:r>
        <w:t xml:space="preserve"> </w:t>
      </w:r>
      <w:r>
        <w:t xml:space="preserve">that from two randomly chosen matched patient pairs with unequal observed</w:t>
      </w:r>
      <w:r>
        <w:t xml:space="preserve"> </w:t>
      </w:r>
      <w:r>
        <w:t xml:space="preserve">benefit, the pair with greater observed benefit also has a higher predicted</w:t>
      </w:r>
      <w:r>
        <w:t xml:space="preserve"> </w:t>
      </w:r>
      <w:r>
        <w:t xml:space="preserve">benefit. To be able to calculate observed benefit, patients in each treatment</w:t>
      </w:r>
      <w:r>
        <w:t xml:space="preserve"> </w:t>
      </w:r>
      <w:r>
        <w:t xml:space="preserve">arm are ranked based on their predicted benefit and then matched 1:1 across</w:t>
      </w:r>
      <w:r>
        <w:t xml:space="preserve"> </w:t>
      </w:r>
      <w:r>
        <w:t xml:space="preserve">treatment arms.</w:t>
      </w:r>
      <w:r>
        <w:t xml:space="preserve"> </w:t>
      </w:r>
      <w:r>
        <w:rPr>
          <w:i/>
        </w:rPr>
        <w:t xml:space="preserve">Observed</w:t>
      </w:r>
      <w:r>
        <w:t xml:space="preserve"> </w:t>
      </w:r>
      <w:r>
        <w:t xml:space="preserve">treatment benefit is defined as the difference of</w:t>
      </w:r>
      <w:r>
        <w:t xml:space="preserve"> </w:t>
      </w:r>
      <w:r>
        <w:t xml:space="preserve">observed outcomes between the untreated and the treated patient of each matched</w:t>
      </w:r>
      <w:r>
        <w:t xml:space="preserve"> </w:t>
      </w:r>
      <w:r>
        <w:t xml:space="preserve">patient pair.</w:t>
      </w:r>
      <w:r>
        <w:t xml:space="preserve"> </w:t>
      </w:r>
      <w:r>
        <w:rPr>
          <w:i/>
        </w:rPr>
        <w:t xml:space="preserve">Predicted</w:t>
      </w:r>
      <w:r>
        <w:t xml:space="preserve"> </w:t>
      </w:r>
      <w:r>
        <w:t xml:space="preserve">benefit is defined as the average of predicted benefit</w:t>
      </w:r>
      <w:r>
        <w:t xml:space="preserve"> </w:t>
      </w:r>
      <w:r>
        <w:t xml:space="preserve">within each matched patient pair.</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The observed benefits are regressed on</w:t>
      </w:r>
      <w:r>
        <w:t xml:space="preserve"> </w:t>
      </w:r>
      <w:r>
        <w:t xml:space="preserve">the predicted benefits using a locally weighted scatterplot smoother (loess).</w:t>
      </w:r>
      <w:r>
        <w:t xml:space="preserve"> </w:t>
      </w:r>
      <w:r>
        <w:t xml:space="preserve">The ICI-for-benefit is the average absolute difference between predicted and</w:t>
      </w:r>
      <w:r>
        <w:t xml:space="preserve"> </w:t>
      </w:r>
      <w:r>
        <w:t xml:space="preserve">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with moderate relative deviations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RMSE across all scenarios. The adaptive</w:t>
      </w:r>
      <w:r>
        <w:t xml:space="preserve"> </w:t>
      </w:r>
      <w:r>
        <w:t xml:space="preserve">approach performed very similarly to the best performing model in each scenario.</w:t>
      </w:r>
    </w:p>
    <w:p>
      <w:pPr>
        <w:pStyle w:val="CaptionedFigure"/>
      </w:pPr>
      <w:r>
        <w:drawing>
          <wp:inline>
            <wp:extent cx="5943600" cy="4894729"/>
            <wp:effectExtent b="0" l="0" r="0" t="0"/>
            <wp:docPr descr="Figure 3.1: RMSE of the considered methods across 500 replications calculated in a simulated superpopulation of size 500,000. The scenario with true constant relative treatment effect had a true prediction AUC of 0.75 and sample size of 4250. Results are presented under moderate linear, strong linear, and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 The scenario with true constant relative treatment effect had a true prediction AUC of 0.75 and sample size of 4250. Results are presented under moderate linear, strong linear, and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However, when introducing moderate and strong linear deviations the</w:t>
      </w:r>
      <w:r>
        <w:t xml:space="preserve"> </w:t>
      </w:r>
      <w:r>
        <w:t xml:space="preserve">linear interaction model outperformed the constant treatment</w:t>
      </w:r>
      <w:r>
        <w:t xml:space="preserve"> </w:t>
      </w:r>
      <w:r>
        <w:t xml:space="preserve">effect model (Figure</w:t>
      </w:r>
      <w:r>
        <w:t xml:space="preserve"> </w:t>
      </w:r>
      <w:r>
        <w:t xml:space="preserve">; Panels B and C). Furthermore, the</w:t>
      </w:r>
      <w:r>
        <w:t xml:space="preserve"> </w:t>
      </w:r>
      <w:r>
        <w:t xml:space="preserve">linear interaction model was outperformed by the more flexible RCS models (3</w:t>
      </w:r>
      <w:r>
        <w:t xml:space="preserve"> </w:t>
      </w:r>
      <w:r>
        <w:t xml:space="preserve">knots) in the case of strong quadratic deviations. Again, the increased</w:t>
      </w:r>
      <w:r>
        <w:t xml:space="preserve"> </w:t>
      </w:r>
      <w:r>
        <w:t xml:space="preserve">flexibility of RCS smoothing with higher number of knots resulted in overfitting</w:t>
      </w:r>
      <w:r>
        <w:t xml:space="preserve"> </w:t>
      </w:r>
      <w:r>
        <w:t xml:space="preserve">and worse predictive accuracy (Figure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Sample size 17,000 rather than 4250 in Figure "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 Sample size 17,000 rather than 4250 in Figure</w:t>
      </w:r>
      <w:r>
        <w:t xml:space="preserve"> </w:t>
      </w:r>
    </w:p>
    <w:p>
      <w:pPr>
        <w:pStyle w:val="BodyText"/>
      </w:pPr>
      <w:r>
        <w:t xml:space="preserve">When we increased the AUC of the true prediction model to 0.85, models including</w:t>
      </w:r>
      <w:r>
        <w:t xml:space="preserve"> </w:t>
      </w:r>
      <w:r>
        <w:t xml:space="preserve">RCS 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True prediction AUC of 0.85 and sample size of 4,250."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 True prediction AUC of 0.85 and sample size of 4,250.</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With increasing number of RCS knots, we</w:t>
      </w:r>
      <w:r>
        <w:t xml:space="preserve"> </w:t>
      </w:r>
      <w:r>
        <w:t xml:space="preserve">observed decreasing median values and increasing variability of the</w:t>
      </w:r>
      <w:r>
        <w:t xml:space="preserve"> </w:t>
      </w:r>
      <w:r>
        <w:t xml:space="preserve">c-for-benefit in all scenarios.</w:t>
      </w:r>
    </w:p>
    <w:p>
      <w:pPr>
        <w:pStyle w:val="CaptionedFigure"/>
      </w:pPr>
      <w:r>
        <w:drawing>
          <wp:inline>
            <wp:extent cx="5943600" cy="4894729"/>
            <wp:effectExtent b="0" l="0" r="0" t="0"/>
            <wp:docPr descr="Figure 3.4: Discrimination for benefit of the considered methods across 500 replications calculated in a simulated sample of size 500,000. True prediction AUC of 0.75 and sample size of 4,250."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 True prediction AUC of 0.75 and sample size of 4,250.</w:t>
      </w:r>
    </w:p>
    <w:p>
      <w:pPr>
        <w:pStyle w:val="BodyText"/>
      </w:pPr>
      <w:r>
        <w:t xml:space="preserve">As for calibration, the linear interaction model had the lowest median</w:t>
      </w:r>
      <w:r>
        <w:t xml:space="preserve"> </w:t>
      </w:r>
      <w:r>
        <w:t xml:space="preserve">ICI-for-benefit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optimal calibration, very</w:t>
      </w:r>
      <w:r>
        <w:t xml:space="preserve"> </w:t>
      </w:r>
      <w:r>
        <w:t xml:space="preserve">comparable to the linear interaction model’s performance, nonetheless (Figure</w:t>
      </w:r>
      <w:r>
        <w:t xml:space="preserve"> </w:t>
      </w:r>
      <w:r>
        <w:t xml:space="preserve">). With strong linear or quadratic deviations, the</w:t>
      </w:r>
      <w:r>
        <w:t xml:space="preserve"> </w:t>
      </w:r>
      <w:r>
        <w:t xml:space="preserve">constant treatment effect model was poorly calibrated (Figure</w:t>
      </w:r>
      <w:r>
        <w:t xml:space="preserve"> </w:t>
      </w:r>
      <w:r>
        <w:t xml:space="preserve">; Panels C and D).</w:t>
      </w:r>
    </w:p>
    <w:p>
      <w:pPr>
        <w:pStyle w:val="CaptionedFigure"/>
      </w:pPr>
      <w:r>
        <w:drawing>
          <wp:inline>
            <wp:extent cx="5943600" cy="4894729"/>
            <wp:effectExtent b="0" l="0" r="0" t="0"/>
            <wp:docPr descr="Figure 3.5: Calibration for benefit of the considered methods across 500 replications calculated in a simulated sample of size 500,000. True prediction AUC of 0.75 and sample size of 4,250."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 True prediction AUC of 0.75 and sample size of 4,250.</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w:t>
      </w:r>
      <w:r>
        <w:t xml:space="preserve"> </w:t>
      </w:r>
      <w:r>
        <w:t xml:space="preserve">logistic regression model with 6 baseline covariates, i.e. age, Killip class,</w:t>
      </w:r>
      <w:r>
        <w:t xml:space="preserve"> </w:t>
      </w:r>
      <w:r>
        <w:t xml:space="preserve">systolic blood pressure, heart rate, an indicator of previous MI, and the</w:t>
      </w:r>
      <w:r>
        <w:t xml:space="preserve"> </w:t>
      </w:r>
      <w:r>
        <w:t xml:space="preserve">location of MI, to predict 30-day mortality risk. A constant effect of treatment</w:t>
      </w:r>
      <w:r>
        <w:t xml:space="preserve"> </w:t>
      </w:r>
      <w:r>
        <w:t xml:space="preserve">was included in the model. When deriving risk predictions for individuals we set</w:t>
      </w:r>
      <w:r>
        <w:t xml:space="preserve"> </w:t>
      </w:r>
      <w:r>
        <w:t xml:space="preserve">the treatment indicator to 0. More information on model development can be found</w:t>
      </w:r>
      <w:r>
        <w:t xml:space="preserve"> </w:t>
      </w:r>
      <w:r>
        <w:t xml:space="preserve">in the supplement.</w:t>
      </w:r>
    </w:p>
    <w:p>
      <w:pPr>
        <w:pStyle w:val="BodyText"/>
      </w:pPr>
      <w:r>
        <w:t xml:space="preserve">We used the risk linear predictor to fit the proposed methods under study for</w:t>
      </w:r>
      <w:r>
        <w:t xml:space="preserve"> </w:t>
      </w:r>
      <w:r>
        <w:t xml:space="preserve">individualizing absolute benefit predictions. All methods predicted increasing</w:t>
      </w:r>
      <w:r>
        <w:t xml:space="preserve"> </w:t>
      </w:r>
      <w:r>
        <w:t xml:space="preserve">benefits for patients with higher baseline risk predictions, but the fitted</w:t>
      </w:r>
      <w:r>
        <w:t xml:space="preserve"> </w:t>
      </w:r>
      <w:r>
        <w:t xml:space="preserve">patterns were clearly different. The adaptive approach selected the model with</w:t>
      </w:r>
      <w:r>
        <w:t xml:space="preserve"> </w:t>
      </w:r>
      <w:r>
        <w:t xml:space="preserve">RCS smoothing with 4 knots. However, for very low baseline risk this model</w:t>
      </w:r>
      <w:r>
        <w:t xml:space="preserve"> </w:t>
      </w:r>
      <w:r>
        <w:t xml:space="preserve">predicted decreasing benefit with increasing risk may be somewhat too flexible.</w:t>
      </w:r>
      <w:r>
        <w:t xml:space="preserve"> </w:t>
      </w:r>
      <w:r>
        <w:t xml:space="preserve">The more robust models, the linear interaction model or the model with RCS</w:t>
      </w:r>
      <w:r>
        <w:t xml:space="preserve"> </w:t>
      </w:r>
      <w:r>
        <w:t xml:space="preserve">smoothing (3 knots), gave very similar benefit predictions, followed the</w:t>
      </w:r>
      <w:r>
        <w:t xml:space="preserve"> </w:t>
      </w:r>
      <w:r>
        <w:t xml:space="preserve">evolution of the stratified estimates very closely and may therefore be</w:t>
      </w:r>
      <w:r>
        <w:t xml:space="preserve"> </w:t>
      </w:r>
      <w:r>
        <w:t xml:space="preserve">preferable for use in clinical practice. The linear interaction model</w:t>
      </w:r>
      <w:r>
        <w:t xml:space="preserve"> </w:t>
      </w:r>
      <w:r>
        <w:t xml:space="preserve">had somewhat lower AIC compared to the model with RCS smoothing (3 knots), slightly better</w:t>
      </w:r>
      <w:r>
        <w:t xml:space="preserve"> </w:t>
      </w:r>
      <w:r>
        <w:t xml:space="preserve">cross-validated discrimination (c-for-benefit</w:t>
      </w:r>
      <w:r>
        <w:t xml:space="preserve"> </w:t>
      </w:r>
      <w:r>
        <w:t xml:space="preserve">0.526 vs</w:t>
      </w:r>
      <w:r>
        <w:t xml:space="preserve"> </w:t>
      </w:r>
      <w:r>
        <w:t xml:space="preserve">0.525) and quite similar cross-validated</w:t>
      </w:r>
      <w:r>
        <w:t xml:space="preserve"> </w:t>
      </w:r>
      <w:r>
        <w:t xml:space="preserve">calibration (ICI-for benefit 0.0115 vs</w:t>
      </w:r>
      <w:r>
        <w:t xml:space="preserve"> </w:t>
      </w:r>
      <w:r>
        <w:t xml:space="preserve">0.0117).</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Models including restricted cubic splines with 4 or 5 knots proved to be too</w:t>
      </w:r>
      <w:r>
        <w:t xml:space="preserve"> </w:t>
      </w:r>
      <w:r>
        <w:t xml:space="preserve">flexible, as indicated by higher RMSE, increased variability of discrimination</w:t>
      </w:r>
      <w:r>
        <w:t xml:space="preserve"> </w:t>
      </w:r>
      <w:r>
        <w:t xml:space="preserve">for benefit and worse calibration of benefit predictions. Even with larger</w:t>
      </w:r>
      <w:r>
        <w:t xml:space="preserve"> </w:t>
      </w:r>
      <w:r>
        <w:t xml:space="preserve">sample sizes and strong quadratic deviations from the base case scenario of</w:t>
      </w:r>
      <w:r>
        <w:t xml:space="preserve"> </w:t>
      </w:r>
      <w:r>
        <w:t xml:space="preserve">constant relative treatment effects, these more flexible restricted cubic</w:t>
      </w:r>
      <w:r>
        <w:t xml:space="preserve"> </w:t>
      </w:r>
      <w:r>
        <w:t xml:space="preserve">splines did not outperform the simpler RCS with 3 knots. These approaches may</w:t>
      </w:r>
      <w:r>
        <w:t xml:space="preserve"> </w:t>
      </w:r>
      <w:r>
        <w:t xml:space="preserve">only be helpful if we expect more extreme patterns of heterogeneous treatment</w:t>
      </w:r>
      <w:r>
        <w:t xml:space="preserve"> </w:t>
      </w:r>
      <w:r>
        <w:t xml:space="preserve">effects compared to the quadratic deviations considered here.</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model–by increasing the</w:t>
      </w:r>
      <w:r>
        <w:t xml:space="preserve"> </w:t>
      </w:r>
      <w:r>
        <w:t xml:space="preserve">predictor coefficients of the true risk model–reduced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The adaptive approach had adequate performance, following closely the</w:t>
      </w:r>
      <w:r>
        <w:t xml:space="preserve"> </w:t>
      </w:r>
      <w:r>
        <w:t xml:space="preserve">performance of the</w:t>
      </w:r>
      <w:r>
        <w:t xml:space="preserve"> </w:t>
      </w:r>
      <w:r>
        <w:t xml:space="preserve">“</w:t>
      </w:r>
      <w:r>
        <w:t xml:space="preserve">true</w:t>
      </w:r>
      <w:r>
        <w:t xml:space="preserve">”</w:t>
      </w:r>
      <w:r>
        <w:t xml:space="preserve"> </w:t>
      </w:r>
      <w:r>
        <w:t xml:space="preserve">model in most scenarios. However, with smaller sample</w:t>
      </w:r>
      <w:r>
        <w:t xml:space="preserve"> </w:t>
      </w:r>
      <w:r>
        <w:t xml:space="preserve">sizes it tended to</w:t>
      </w:r>
      <w:r>
        <w:t xml:space="preserve"> </w:t>
      </w:r>
      <w:r>
        <w:t xml:space="preserve">“</w:t>
      </w:r>
      <w:r>
        <w:t xml:space="preserve">miss</w:t>
      </w:r>
      <w:r>
        <w:t xml:space="preserve">”</w:t>
      </w:r>
      <w:r>
        <w:t xml:space="preserve"> </w:t>
      </w:r>
      <w:r>
        <w:t xml:space="preserve">the treatment-risk interactions and selected simpler</w:t>
      </w:r>
      <w:r>
        <w:t xml:space="preserve"> </w:t>
      </w:r>
      <w:r>
        <w:t xml:space="preserve">models (Supplementary Table S7). This resulted in increased RMSE variability in</w:t>
      </w:r>
      <w:r>
        <w:t xml:space="preserve"> </w:t>
      </w:r>
      <w:r>
        <w:t xml:space="preserve">these scenarios, especially in the case of true strong linear deviations from</w:t>
      </w:r>
      <w:r>
        <w:t xml:space="preserve"> </w:t>
      </w:r>
      <w:r>
        <w:t xml:space="preserve">the base case scenario. This tendency was mitigated when the discriminative</w:t>
      </w:r>
      <w:r>
        <w:t xml:space="preserve"> </w:t>
      </w:r>
      <w:r>
        <w:t xml:space="preserve">ability of the prediction model was higher. Therefore, in the case of smaller</w:t>
      </w:r>
      <w:r>
        <w:t xml:space="preserve"> </w:t>
      </w:r>
      <w:r>
        <w:t xml:space="preserve">sample sizes and/or poorly discriminating prediction models, the simpler linear</w:t>
      </w:r>
      <w:r>
        <w:t xml:space="preserve"> </w:t>
      </w:r>
      <w:r>
        <w:t xml:space="preserve">interaction model is a safer choice for predicting absolute benefits.</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predicting</w:t>
      </w:r>
      <w:r>
        <w:t xml:space="preserve"> </w:t>
      </w:r>
      <w:r>
        <w:t xml:space="preserve">individualized treatment benefit, a model including a linear treatment</w:t>
      </w:r>
      <w:r>
        <w:t xml:space="preserve"> </w:t>
      </w:r>
      <w:r>
        <w:t xml:space="preserve">interaction with the prognostic index performed best in a wide range of</w:t>
      </w:r>
      <w:r>
        <w:t xml:space="preserve"> </w:t>
      </w:r>
      <w:r>
        <w:t xml:space="preserve">scenarios. More flexible models with restricted cubic splines required larger</w:t>
      </w:r>
      <w:r>
        <w:t xml:space="preserve"> </w:t>
      </w:r>
      <w:r>
        <w:t xml:space="preserve">sample sizes and higher AUC of the prognostic index to outperform the linear</w:t>
      </w:r>
      <w:r>
        <w:t xml:space="preserve"> </w:t>
      </w:r>
      <w:r>
        <w:t xml:space="preserve">interaction model. An adaptive approach, selecting the model with the optimal</w:t>
      </w:r>
      <w:r>
        <w:t xml:space="preserve"> </w:t>
      </w:r>
      <w:r>
        <w:t xml:space="preserve">AIC, had comparable performance to the best performing approach in most of the</w:t>
      </w:r>
      <w:r>
        <w:t xml:space="preserve"> </w:t>
      </w:r>
      <w:r>
        <w:t xml:space="preserve">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interaction of treatment with baseline risk was sufficient for predicting individualized benefit</dc:title>
  <dc:creator/>
  <cp:keywords>treatment effect heterogeneity, absolute benefit, prediction models</cp:keywords>
  <dcterms:created xsi:type="dcterms:W3CDTF">2021-09-16T08:54:58Z</dcterms:created>
  <dcterms:modified xsi:type="dcterms:W3CDTF">2021-09-16T08:54:58Z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predicting individualized treatment effects in RCT simulations. Study Design and Setting: We simulated data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quarters of the PI; nonlinear transformations of the PI (restricted cubic splines with 3, 4 and 5 knots); an adaptive approach using Akaike’s Information Criterion. We evaluated predictive performance using root mean squared error and measures of discrimination and calibration for benefit. Starting from a base case scenario (sample size 4,250, treatment odds ratio 0.8, AUC of the PI 0.75), we varied the sample size, the treatment effect strength, and the PI’s discriminative ability. Results: Models including a PI by treatment interaction performed better under most simulation settings. Flexible models required larger sample sizes and higher AUC of the PI to outperform the linear interaction model. The adaptive approach tended to select simpler models with smaller sample sizes and/or worse prediction performance. Conclusion: Under most circumstances, a model with a linear interaction of the PI with treatment is the optimal risk-based approach to predicting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