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3.png" ContentType="image/png"/>
  <Override PartName="/word/media/rId30.png" ContentType="image/png"/>
  <Override PartName="/word/media/rId35.png" ContentType="image/png"/>
  <Override PartName="/word/media/rId29.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Individualized</w:t>
      </w:r>
      <w:r>
        <w:t xml:space="preserve"> </w:t>
      </w:r>
      <w:r>
        <w:t xml:space="preserve">treatment</w:t>
      </w:r>
      <w:r>
        <w:t xml:space="preserve"> </w:t>
      </w:r>
      <w:r>
        <w:t xml:space="preserve">effect</w:t>
      </w:r>
      <w:r>
        <w:t xml:space="preserve"> </w:t>
      </w:r>
      <w:r>
        <w:t xml:space="preserve">was</w:t>
      </w:r>
      <w:r>
        <w:t xml:space="preserve"> </w:t>
      </w:r>
      <w:r>
        <w:t xml:space="preserve">predicted</w:t>
      </w:r>
      <w:r>
        <w:t xml:space="preserve"> </w:t>
      </w:r>
      <w:r>
        <w:t xml:space="preserve">best</w:t>
      </w:r>
      <w:r>
        <w:t xml:space="preserve"> </w:t>
      </w:r>
      <w:r>
        <w:t xml:space="preserve">by</w:t>
      </w:r>
      <w:r>
        <w:t xml:space="preserve"> </w:t>
      </w:r>
      <w:r>
        <w:t xml:space="preserve">modeling</w:t>
      </w:r>
      <w:r>
        <w:t xml:space="preserve"> </w:t>
      </w:r>
      <w:r>
        <w:t xml:space="preserve">baseline</w:t>
      </w:r>
      <w:r>
        <w:t xml:space="preserve"> </w:t>
      </w:r>
      <w:r>
        <w:t xml:space="preserve">risk</w:t>
      </w:r>
      <w:r>
        <w:t xml:space="preserve"> </w:t>
      </w:r>
      <w:r>
        <w:t xml:space="preserve">in</w:t>
      </w:r>
      <w:r>
        <w:t xml:space="preserve"> </w:t>
      </w:r>
      <w:r>
        <w:t xml:space="preserve">interaction</w:t>
      </w:r>
      <w:r>
        <w:t xml:space="preserve"> </w:t>
      </w:r>
      <w:r>
        <w:t xml:space="preserve">with</w:t>
      </w:r>
      <w:r>
        <w:t xml:space="preserve"> </w:t>
      </w:r>
      <w:r>
        <w:t xml:space="preserve">treatment</w:t>
      </w:r>
      <w:r>
        <w:t xml:space="preserve"> </w:t>
      </w:r>
      <w:r>
        <w:t xml:space="preserve">assignment</w:t>
      </w:r>
    </w:p>
    <w:p>
      <w:pPr>
        <w:pStyle w:val="Abstract"/>
      </w:pPr>
      <w:r>
        <w:rPr>
          <w:b/>
        </w:rPr>
        <w:t xml:space="preserve">Objective</w:t>
      </w:r>
      <w:r>
        <w:t xml:space="preserve">:</w:t>
      </w:r>
      <w:r>
        <w:t xml:space="preserve"> </w:t>
      </w:r>
      <w:r>
        <w:t xml:space="preserve">To</w:t>
      </w:r>
      <w:r>
        <w:t xml:space="preserve"> </w:t>
      </w:r>
      <w:r>
        <w:t xml:space="preserve">compare</w:t>
      </w:r>
      <w:r>
        <w:t xml:space="preserve"> </w:t>
      </w:r>
      <w:r>
        <w:t xml:space="preserve">different</w:t>
      </w:r>
      <w:r>
        <w:t xml:space="preserve"> </w:t>
      </w:r>
      <w:r>
        <w:t xml:space="preserve">risk-based</w:t>
      </w:r>
      <w:r>
        <w:t xml:space="preserve"> </w:t>
      </w:r>
      <w:r>
        <w:t xml:space="preserve">methods</w:t>
      </w:r>
      <w:r>
        <w:t xml:space="preserve"> </w:t>
      </w:r>
      <w:r>
        <w:t xml:space="preserve">for</w:t>
      </w:r>
      <w:r>
        <w:t xml:space="preserve"> </w:t>
      </w:r>
      <w:r>
        <w:t xml:space="preserve">optimal</w:t>
      </w:r>
      <w:r>
        <w:t xml:space="preserve"> </w:t>
      </w:r>
      <w:r>
        <w:t xml:space="preserve">prediction</w:t>
      </w:r>
      <w:r>
        <w:t xml:space="preserve"> </w:t>
      </w:r>
      <w:r>
        <w:t xml:space="preserve">of</w:t>
      </w:r>
      <w:r>
        <w:t xml:space="preserve"> </w:t>
      </w:r>
      <w:r>
        <w:t xml:space="preserve">individualized</w:t>
      </w:r>
      <w:r>
        <w:t xml:space="preserve"> </w:t>
      </w:r>
      <w:r>
        <w:t xml:space="preserve">treatment</w:t>
      </w:r>
      <w:r>
        <w:t xml:space="preserve"> </w:t>
      </w:r>
      <w:r>
        <w:t xml:space="preserve">effects</w:t>
      </w:r>
      <w:r>
        <w:t xml:space="preserve"> </w:t>
      </w:r>
      <w:r>
        <w:t xml:space="preserve">from</w:t>
      </w:r>
      <w:r>
        <w:t xml:space="preserve"> </w:t>
      </w:r>
      <w:r>
        <w:t xml:space="preserve">RCTs.</w:t>
      </w:r>
      <w:r>
        <w:t xml:space="preserve"> </w:t>
      </w:r>
      <w:r>
        <w:rPr>
          <w:b/>
        </w:rPr>
        <w:t xml:space="preserve">Study</w:t>
      </w:r>
      <w:r>
        <w:rPr>
          <w:b/>
        </w:rPr>
        <w:t xml:space="preserve"> </w:t>
      </w:r>
      <w:r>
        <w:rPr>
          <w:b/>
        </w:rPr>
        <w:t xml:space="preserve">Design</w:t>
      </w:r>
      <w:r>
        <w:rPr>
          <w:b/>
        </w:rPr>
        <w:t xml:space="preserve"> </w:t>
      </w:r>
      <w:r>
        <w:rPr>
          <w:b/>
        </w:rPr>
        <w:t xml:space="preserve">and</w:t>
      </w:r>
      <w:r>
        <w:rPr>
          <w:b/>
        </w:rPr>
        <w:t xml:space="preserve"> </w:t>
      </w:r>
      <w:r>
        <w:rPr>
          <w:b/>
        </w:rPr>
        <w:t xml:space="preserve">Setting</w:t>
      </w:r>
      <w:r>
        <w:t xml:space="preserve">:</w:t>
      </w:r>
      <w:r>
        <w:t xml:space="preserve"> </w:t>
      </w:r>
      <w:r>
        <w:t xml:space="preserve">We</w:t>
      </w:r>
      <w:r>
        <w:t xml:space="preserve"> </w:t>
      </w:r>
      <w:r>
        <w:t xml:space="preserve">simulated</w:t>
      </w:r>
      <w:r>
        <w:t xml:space="preserve"> </w:t>
      </w:r>
      <w:r>
        <w:t xml:space="preserve">RCT</w:t>
      </w:r>
      <w:r>
        <w:t xml:space="preserve"> </w:t>
      </w:r>
      <w:r>
        <w:t xml:space="preserve">data</w:t>
      </w:r>
      <w:r>
        <w:t xml:space="preserve"> </w:t>
      </w:r>
      <w:r>
        <w:t xml:space="preserve">using</w:t>
      </w:r>
      <w:r>
        <w:t xml:space="preserve"> </w:t>
      </w:r>
      <w:r>
        <w:t xml:space="preserve">diverse</w:t>
      </w:r>
      <w:r>
        <w:t xml:space="preserve"> </w:t>
      </w:r>
      <w:r>
        <w:t xml:space="preserve">assumptions</w:t>
      </w:r>
      <w:r>
        <w:t xml:space="preserve"> </w:t>
      </w:r>
      <w:r>
        <w:t xml:space="preserve">for</w:t>
      </w:r>
      <w:r>
        <w:t xml:space="preserve"> </w:t>
      </w:r>
      <w:r>
        <w:t xml:space="preserve">the</w:t>
      </w:r>
      <w:r>
        <w:t xml:space="preserve"> </w:t>
      </w:r>
      <w:r>
        <w:t xml:space="preserve">average</w:t>
      </w:r>
      <w:r>
        <w:t xml:space="preserve"> </w:t>
      </w:r>
      <w:r>
        <w:t xml:space="preserve">treatment</w:t>
      </w:r>
      <w:r>
        <w:t xml:space="preserve"> </w:t>
      </w:r>
      <w:r>
        <w:t xml:space="preserve">effect,</w:t>
      </w:r>
      <w:r>
        <w:t xml:space="preserve"> </w:t>
      </w:r>
      <w:r>
        <w:t xml:space="preserve">a</w:t>
      </w:r>
      <w:r>
        <w:t xml:space="preserve"> </w:t>
      </w:r>
      <w:r>
        <w:t xml:space="preserve">baseline</w:t>
      </w:r>
      <w:r>
        <w:t xml:space="preserve"> </w:t>
      </w:r>
      <w:r>
        <w:t xml:space="preserve">prognostic</w:t>
      </w:r>
      <w:r>
        <w:t xml:space="preserve"> </w:t>
      </w:r>
      <w:r>
        <w:t xml:space="preserve">index</w:t>
      </w:r>
      <w:r>
        <w:t xml:space="preserve"> </w:t>
      </w:r>
      <w:r>
        <w:t xml:space="preserve">of</w:t>
      </w:r>
      <w:r>
        <w:t xml:space="preserve"> </w:t>
      </w:r>
      <w:r>
        <w:t xml:space="preserve">risk</w:t>
      </w:r>
      <w:r>
        <w:t xml:space="preserve"> </w:t>
      </w:r>
      <w:r>
        <w:t xml:space="preserve">(PI),</w:t>
      </w:r>
      <w:r>
        <w:t xml:space="preserve"> </w:t>
      </w:r>
      <w:r>
        <w:t xml:space="preserve">the</w:t>
      </w:r>
      <w:r>
        <w:t xml:space="preserve"> </w:t>
      </w:r>
      <w:r>
        <w:t xml:space="preserve">shape</w:t>
      </w:r>
      <w:r>
        <w:t xml:space="preserve"> </w:t>
      </w:r>
      <w:r>
        <w:t xml:space="preserve">of</w:t>
      </w:r>
      <w:r>
        <w:t xml:space="preserve"> </w:t>
      </w:r>
      <w:r>
        <w:t xml:space="preserve">its</w:t>
      </w:r>
      <w:r>
        <w:t xml:space="preserve"> </w:t>
      </w:r>
      <w:r>
        <w:t xml:space="preserve">interaction</w:t>
      </w:r>
      <w:r>
        <w:t xml:space="preserve"> </w:t>
      </w:r>
      <w:r>
        <w:t xml:space="preserve">with</w:t>
      </w:r>
      <w:r>
        <w:t xml:space="preserve"> </w:t>
      </w:r>
      <w:r>
        <w:t xml:space="preserve">treatment</w:t>
      </w:r>
      <w:r>
        <w:t xml:space="preserve"> </w:t>
      </w:r>
      <w:r>
        <w:t xml:space="preserve">(none,</w:t>
      </w:r>
      <w:r>
        <w:t xml:space="preserve"> </w:t>
      </w:r>
      <w:r>
        <w:t xml:space="preserve">linear,</w:t>
      </w:r>
      <w:r>
        <w:t xml:space="preserve"> </w:t>
      </w:r>
      <w:r>
        <w:t xml:space="preserve">quadratic</w:t>
      </w:r>
      <w:r>
        <w:t xml:space="preserve"> </w:t>
      </w:r>
      <w:r>
        <w:t xml:space="preserve">or</w:t>
      </w:r>
      <w:r>
        <w:t xml:space="preserve"> </w:t>
      </w:r>
      <w:r>
        <w:t xml:space="preserve">non-monotonic)</w:t>
      </w:r>
      <w:r>
        <w:t xml:space="preserve"> </w:t>
      </w:r>
      <w:r>
        <w:t xml:space="preserve">and</w:t>
      </w:r>
      <w:r>
        <w:t xml:space="preserve"> </w:t>
      </w:r>
      <w:r>
        <w:t xml:space="preserve">the</w:t>
      </w:r>
      <w:r>
        <w:t xml:space="preserve"> </w:t>
      </w:r>
      <w:r>
        <w:t xml:space="preserve">magnitude</w:t>
      </w:r>
      <w:r>
        <w:t xml:space="preserve"> </w:t>
      </w:r>
      <w:r>
        <w:t xml:space="preserve">of</w:t>
      </w:r>
      <w:r>
        <w:t xml:space="preserve"> </w:t>
      </w:r>
      <w:r>
        <w:t xml:space="preserve">treatment-related</w:t>
      </w:r>
      <w:r>
        <w:t xml:space="preserve"> </w:t>
      </w:r>
      <w:r>
        <w:t xml:space="preserve">harms</w:t>
      </w:r>
      <w:r>
        <w:t xml:space="preserve"> </w:t>
      </w:r>
      <w:r>
        <w:t xml:space="preserve">(none</w:t>
      </w:r>
      <w:r>
        <w:t xml:space="preserve"> </w:t>
      </w:r>
      <w:r>
        <w:t xml:space="preserve">or</w:t>
      </w:r>
      <w:r>
        <w:t xml:space="preserve"> </w:t>
      </w:r>
      <w:r>
        <w:t xml:space="preserve">constant</w:t>
      </w:r>
      <w:r>
        <w:t xml:space="preserve"> </w:t>
      </w:r>
      <w:r>
        <w:t xml:space="preserve">independent</w:t>
      </w:r>
      <w:r>
        <w:t xml:space="preserve"> </w:t>
      </w:r>
      <w:r>
        <w:t xml:space="preserve">of</w:t>
      </w:r>
      <w:r>
        <w:t xml:space="preserve"> </w:t>
      </w:r>
      <w:r>
        <w:t xml:space="preserve">the</w:t>
      </w:r>
      <w:r>
        <w:t xml:space="preserve"> </w:t>
      </w:r>
      <w:r>
        <w:t xml:space="preserve">PI).</w:t>
      </w:r>
      <w:r>
        <w:t xml:space="preserve"> </w:t>
      </w:r>
      <w:r>
        <w:t xml:space="preserve">In</w:t>
      </w:r>
      <w:r>
        <w:t xml:space="preserve"> </w:t>
      </w:r>
      <w:r>
        <w:t xml:space="preserve">each</w:t>
      </w:r>
      <w:r>
        <w:t xml:space="preserve"> </w:t>
      </w:r>
      <w:r>
        <w:t xml:space="preserve">sample</w:t>
      </w:r>
      <w:r>
        <w:t xml:space="preserve"> </w:t>
      </w:r>
      <w:r>
        <w:t xml:space="preserve">we</w:t>
      </w:r>
      <w:r>
        <w:t xml:space="preserve"> </w:t>
      </w:r>
      <w:r>
        <w:t xml:space="preserve">predicted</w:t>
      </w:r>
      <w:r>
        <w:t xml:space="preserve"> </w:t>
      </w:r>
      <w:r>
        <w:t xml:space="preserve">absolute</w:t>
      </w:r>
      <w:r>
        <w:t xml:space="preserve"> </w:t>
      </w:r>
      <w:r>
        <w:t xml:space="preserve">benefit</w:t>
      </w:r>
      <w:r>
        <w:t xml:space="preserve"> </w:t>
      </w:r>
      <w:r>
        <w:t xml:space="preserve">using:</w:t>
      </w:r>
      <w:r>
        <w:t xml:space="preserve"> </w:t>
      </w:r>
      <w:r>
        <w:t xml:space="preserve">models</w:t>
      </w:r>
      <w:r>
        <w:t xml:space="preserve"> </w:t>
      </w:r>
      <w:r>
        <w:t xml:space="preserve">with</w:t>
      </w:r>
      <w:r>
        <w:t xml:space="preserve"> </w:t>
      </w:r>
      <w:r>
        <w:t xml:space="preserve">a</w:t>
      </w:r>
      <w:r>
        <w:t xml:space="preserve"> </w:t>
      </w:r>
      <w:r>
        <w:t xml:space="preserve">constant</w:t>
      </w:r>
      <w:r>
        <w:t xml:space="preserve"> </w:t>
      </w:r>
      <w:r>
        <w:t xml:space="preserve">relative</w:t>
      </w:r>
      <w:r>
        <w:t xml:space="preserve"> </w:t>
      </w:r>
      <w:r>
        <w:t xml:space="preserve">treatment</w:t>
      </w:r>
      <w:r>
        <w:t xml:space="preserve"> </w:t>
      </w:r>
      <w:r>
        <w:t xml:space="preserve">effect;</w:t>
      </w:r>
      <w:r>
        <w:t xml:space="preserve"> </w:t>
      </w:r>
      <w:r>
        <w:t xml:space="preserve">stratification</w:t>
      </w:r>
      <w:r>
        <w:t xml:space="preserve"> </w:t>
      </w:r>
      <w:r>
        <w:t xml:space="preserve">in</w:t>
      </w:r>
      <w:r>
        <w:t xml:space="preserve"> </w:t>
      </w:r>
      <w:r>
        <w:t xml:space="preserve">quarters</w:t>
      </w:r>
      <w:r>
        <w:t xml:space="preserve"> </w:t>
      </w:r>
      <w:r>
        <w:t xml:space="preserve">of</w:t>
      </w:r>
      <w:r>
        <w:t xml:space="preserve"> </w:t>
      </w:r>
      <w:r>
        <w:t xml:space="preserve">the</w:t>
      </w:r>
      <w:r>
        <w:t xml:space="preserve"> </w:t>
      </w:r>
      <w:r>
        <w:t xml:space="preserve">PI;</w:t>
      </w:r>
      <w:r>
        <w:t xml:space="preserve"> </w:t>
      </w:r>
      <w:r>
        <w:t xml:space="preserve">models</w:t>
      </w:r>
      <w:r>
        <w:t xml:space="preserve"> </w:t>
      </w:r>
      <w:r>
        <w:t xml:space="preserve">including</w:t>
      </w:r>
      <w:r>
        <w:t xml:space="preserve"> </w:t>
      </w:r>
      <w:r>
        <w:t xml:space="preserve">a</w:t>
      </w:r>
      <w:r>
        <w:t xml:space="preserve"> </w:t>
      </w:r>
      <w:r>
        <w:t xml:space="preserve">linear</w:t>
      </w:r>
      <w:r>
        <w:t xml:space="preserve"> </w:t>
      </w:r>
      <w:r>
        <w:t xml:space="preserve">interaction</w:t>
      </w:r>
      <w:r>
        <w:t xml:space="preserve"> </w:t>
      </w:r>
      <w:r>
        <w:t xml:space="preserve">of</w:t>
      </w:r>
      <w:r>
        <w:t xml:space="preserve"> </w:t>
      </w:r>
      <w:r>
        <w:t xml:space="preserve">treatment</w:t>
      </w:r>
      <w:r>
        <w:t xml:space="preserve"> </w:t>
      </w:r>
      <w:r>
        <w:t xml:space="preserve">with</w:t>
      </w:r>
      <w:r>
        <w:t xml:space="preserve"> </w:t>
      </w:r>
      <w:r>
        <w:t xml:space="preserve">the</w:t>
      </w:r>
      <w:r>
        <w:t xml:space="preserve"> </w:t>
      </w:r>
      <w:r>
        <w:t xml:space="preserve">PI;</w:t>
      </w:r>
      <w:r>
        <w:t xml:space="preserve"> </w:t>
      </w:r>
      <w:r>
        <w:t xml:space="preserve">models</w:t>
      </w:r>
      <w:r>
        <w:t xml:space="preserve"> </w:t>
      </w:r>
      <w:r>
        <w:t xml:space="preserve">including</w:t>
      </w:r>
      <w:r>
        <w:t xml:space="preserve"> </w:t>
      </w:r>
      <w:r>
        <w:t xml:space="preserve">an</w:t>
      </w:r>
      <w:r>
        <w:t xml:space="preserve"> </w:t>
      </w:r>
      <w:r>
        <w:t xml:space="preserve">interaction</w:t>
      </w:r>
      <w:r>
        <w:t xml:space="preserve"> </w:t>
      </w:r>
      <w:r>
        <w:t xml:space="preserve">of</w:t>
      </w:r>
      <w:r>
        <w:t xml:space="preserve"> </w:t>
      </w:r>
      <w:r>
        <w:t xml:space="preserve">treatment</w:t>
      </w:r>
      <w:r>
        <w:t xml:space="preserve"> </w:t>
      </w:r>
      <w:r>
        <w:t xml:space="preserve">with</w:t>
      </w:r>
      <w:r>
        <w:t xml:space="preserve"> </w:t>
      </w:r>
      <w:r>
        <w:t xml:space="preserve">a</w:t>
      </w:r>
      <w:r>
        <w:t xml:space="preserve"> </w:t>
      </w:r>
      <w:r>
        <w:t xml:space="preserve">restricted</w:t>
      </w:r>
      <w:r>
        <w:t xml:space="preserve"> </w:t>
      </w:r>
      <w:r>
        <w:t xml:space="preserve">cubic</w:t>
      </w:r>
      <w:r>
        <w:t xml:space="preserve"> </w:t>
      </w:r>
      <w:r>
        <w:t xml:space="preserve">spline</w:t>
      </w:r>
      <w:r>
        <w:t xml:space="preserve"> </w:t>
      </w:r>
      <w:r>
        <w:t xml:space="preserve">(RCS)</w:t>
      </w:r>
      <w:r>
        <w:t xml:space="preserve"> </w:t>
      </w:r>
      <w:r>
        <w:t xml:space="preserve">transformation</w:t>
      </w:r>
      <w:r>
        <w:t xml:space="preserve"> </w:t>
      </w:r>
      <w:r>
        <w:t xml:space="preserve">of</w:t>
      </w:r>
      <w:r>
        <w:t xml:space="preserve"> </w:t>
      </w:r>
      <w:r>
        <w:t xml:space="preserve">the</w:t>
      </w:r>
      <w:r>
        <w:t xml:space="preserve"> </w:t>
      </w:r>
      <w:r>
        <w:t xml:space="preserve">PI;</w:t>
      </w:r>
      <w:r>
        <w:t xml:space="preserve"> </w:t>
      </w:r>
      <w:r>
        <w:t xml:space="preserve">an</w:t>
      </w:r>
      <w:r>
        <w:t xml:space="preserve"> </w:t>
      </w:r>
      <w:r>
        <w:t xml:space="preserve">adaptive</w:t>
      </w:r>
      <w:r>
        <w:t xml:space="preserve"> </w:t>
      </w:r>
      <w:r>
        <w:t xml:space="preserve">approach</w:t>
      </w:r>
      <w:r>
        <w:t xml:space="preserve"> </w:t>
      </w:r>
      <w:r>
        <w:t xml:space="preserve">using</w:t>
      </w:r>
      <w:r>
        <w:t xml:space="preserve"> </w:t>
      </w:r>
      <w:r>
        <w:t xml:space="preserve">Akaike’s</w:t>
      </w:r>
      <w:r>
        <w:t xml:space="preserve"> </w:t>
      </w:r>
      <w:r>
        <w:t xml:space="preserve">Information</w:t>
      </w:r>
      <w:r>
        <w:t xml:space="preserve"> </w:t>
      </w:r>
      <w:r>
        <w:t xml:space="preserve">Criterion.</w:t>
      </w:r>
      <w:r>
        <w:t xml:space="preserve"> </w:t>
      </w:r>
      <w:r>
        <w:t xml:space="preserve">We</w:t>
      </w:r>
      <w:r>
        <w:t xml:space="preserve"> </w:t>
      </w:r>
      <w:r>
        <w:t xml:space="preserve">evaluated</w:t>
      </w:r>
      <w:r>
        <w:t xml:space="preserve"> </w:t>
      </w:r>
      <w:r>
        <w:t xml:space="preserve">predictive</w:t>
      </w:r>
      <w:r>
        <w:t xml:space="preserve"> </w:t>
      </w:r>
      <w:r>
        <w:t xml:space="preserve">performance</w:t>
      </w:r>
      <w:r>
        <w:t xml:space="preserve"> </w:t>
      </w:r>
      <w:r>
        <w:t xml:space="preserve">using</w:t>
      </w:r>
      <w:r>
        <w:t xml:space="preserve"> </w:t>
      </w:r>
      <w:r>
        <w:t xml:space="preserve">root</w:t>
      </w:r>
      <w:r>
        <w:t xml:space="preserve"> </w:t>
      </w:r>
      <w:r>
        <w:t xml:space="preserve">mean</w:t>
      </w:r>
      <w:r>
        <w:t xml:space="preserve"> </w:t>
      </w:r>
      <w:r>
        <w:t xml:space="preserve">squared</w:t>
      </w:r>
      <w:r>
        <w:t xml:space="preserve"> </w:t>
      </w:r>
      <w:r>
        <w:t xml:space="preserve">error</w:t>
      </w:r>
      <w:r>
        <w:t xml:space="preserve"> </w:t>
      </w:r>
      <w:r>
        <w:t xml:space="preserve">and</w:t>
      </w:r>
      <w:r>
        <w:t xml:space="preserve"> </w:t>
      </w:r>
      <w:r>
        <w:t xml:space="preserve">measures</w:t>
      </w:r>
      <w:r>
        <w:t xml:space="preserve"> </w:t>
      </w:r>
      <w:r>
        <w:t xml:space="preserve">of</w:t>
      </w:r>
      <w:r>
        <w:t xml:space="preserve"> </w:t>
      </w:r>
      <w:r>
        <w:t xml:space="preserve">discrimination</w:t>
      </w:r>
      <w:r>
        <w:t xml:space="preserve"> </w:t>
      </w:r>
      <w:r>
        <w:t xml:space="preserve">and</w:t>
      </w:r>
      <w:r>
        <w:t xml:space="preserve"> </w:t>
      </w:r>
      <w:r>
        <w:t xml:space="preserve">calibration</w:t>
      </w:r>
      <w:r>
        <w:t xml:space="preserve"> </w:t>
      </w:r>
      <w:r>
        <w:t xml:space="preserve">for</w:t>
      </w:r>
      <w:r>
        <w:t xml:space="preserve"> </w:t>
      </w:r>
      <w:r>
        <w:t xml:space="preserve">benefit.</w:t>
      </w:r>
      <w:r>
        <w:t xml:space="preserve"> </w:t>
      </w:r>
      <w:r>
        <w:rPr>
          <w:b/>
        </w:rPr>
        <w:t xml:space="preserve">Results</w:t>
      </w:r>
      <w:r>
        <w:t xml:space="preserve">:</w:t>
      </w:r>
      <w:r>
        <w:t xml:space="preserve"> </w:t>
      </w:r>
      <w:r>
        <w:t xml:space="preserve">The</w:t>
      </w:r>
      <w:r>
        <w:t xml:space="preserve"> </w:t>
      </w:r>
      <w:r>
        <w:t xml:space="preserve">linear-interaction</w:t>
      </w:r>
      <w:r>
        <w:t xml:space="preserve"> </w:t>
      </w:r>
      <w:r>
        <w:t xml:space="preserve">model</w:t>
      </w:r>
      <w:r>
        <w:t xml:space="preserve"> </w:t>
      </w:r>
      <w:r>
        <w:t xml:space="preserve">and</w:t>
      </w:r>
      <w:r>
        <w:t xml:space="preserve"> </w:t>
      </w:r>
      <w:r>
        <w:t xml:space="preserve">the</w:t>
      </w:r>
      <w:r>
        <w:t xml:space="preserve"> </w:t>
      </w:r>
      <w:r>
        <w:t xml:space="preserve">RCS-interaction</w:t>
      </w:r>
      <w:r>
        <w:t xml:space="preserve"> </w:t>
      </w:r>
      <w:r>
        <w:t xml:space="preserve">model</w:t>
      </w:r>
      <w:r>
        <w:t xml:space="preserve"> </w:t>
      </w:r>
      <w:r>
        <w:t xml:space="preserve">outperformed</w:t>
      </w:r>
      <w:r>
        <w:t xml:space="preserve"> </w:t>
      </w:r>
      <w:r>
        <w:t xml:space="preserve">the</w:t>
      </w:r>
      <w:r>
        <w:t xml:space="preserve"> </w:t>
      </w:r>
      <w:r>
        <w:t xml:space="preserve">constant</w:t>
      </w:r>
      <w:r>
        <w:t xml:space="preserve"> </w:t>
      </w:r>
      <w:r>
        <w:t xml:space="preserve">treatment</w:t>
      </w:r>
      <w:r>
        <w:t xml:space="preserve"> </w:t>
      </w:r>
      <w:r>
        <w:t xml:space="preserve">effect</w:t>
      </w:r>
      <w:r>
        <w:t xml:space="preserve"> </w:t>
      </w:r>
      <w:r>
        <w:t xml:space="preserve">model</w:t>
      </w:r>
      <w:r>
        <w:t xml:space="preserve"> </w:t>
      </w:r>
      <w:r>
        <w:t xml:space="preserve">in</w:t>
      </w:r>
      <w:r>
        <w:t xml:space="preserve"> </w:t>
      </w:r>
      <w:r>
        <w:t xml:space="preserve">many</w:t>
      </w:r>
      <w:r>
        <w:t xml:space="preserve"> </w:t>
      </w:r>
      <w:r>
        <w:t xml:space="preserve">simulation</w:t>
      </w:r>
      <w:r>
        <w:t xml:space="preserve"> </w:t>
      </w:r>
      <w:r>
        <w:t xml:space="preserve">scenarios.</w:t>
      </w:r>
      <w:r>
        <w:t xml:space="preserve"> </w:t>
      </w:r>
      <w:r>
        <w:t xml:space="preserve">The</w:t>
      </w:r>
      <w:r>
        <w:t xml:space="preserve"> </w:t>
      </w:r>
      <w:r>
        <w:t xml:space="preserve">RCS-model</w:t>
      </w:r>
      <w:r>
        <w:t xml:space="preserve"> </w:t>
      </w:r>
      <w:r>
        <w:t xml:space="preserve">was</w:t>
      </w:r>
      <w:r>
        <w:t xml:space="preserve"> </w:t>
      </w:r>
      <w:r>
        <w:t xml:space="preserve">optimal</w:t>
      </w:r>
      <w:r>
        <w:t xml:space="preserve"> </w:t>
      </w:r>
      <w:r>
        <w:t xml:space="preserve">when</w:t>
      </w:r>
      <w:r>
        <w:t xml:space="preserve"> </w:t>
      </w:r>
      <w:r>
        <w:t xml:space="preserve">quadratic</w:t>
      </w:r>
      <w:r>
        <w:t xml:space="preserve"> </w:t>
      </w:r>
      <w:r>
        <w:t xml:space="preserve">or</w:t>
      </w:r>
      <w:r>
        <w:t xml:space="preserve"> </w:t>
      </w:r>
      <w:r>
        <w:t xml:space="preserve">non-monotonic</w:t>
      </w:r>
      <w:r>
        <w:t xml:space="preserve"> </w:t>
      </w:r>
      <w:r>
        <w:t xml:space="preserve">deviations</w:t>
      </w:r>
      <w:r>
        <w:t xml:space="preserve"> </w:t>
      </w:r>
      <w:r>
        <w:t xml:space="preserve">from</w:t>
      </w:r>
      <w:r>
        <w:t xml:space="preserve"> </w:t>
      </w:r>
      <w:r>
        <w:t xml:space="preserve">a</w:t>
      </w:r>
      <w:r>
        <w:t xml:space="preserve"> </w:t>
      </w:r>
      <w:r>
        <w:t xml:space="preserve">constant</w:t>
      </w:r>
      <w:r>
        <w:t xml:space="preserve"> </w:t>
      </w:r>
      <w:r>
        <w:t xml:space="preserve">treatment</w:t>
      </w:r>
      <w:r>
        <w:t xml:space="preserve"> </w:t>
      </w:r>
      <w:r>
        <w:t xml:space="preserve">effect</w:t>
      </w:r>
      <w:r>
        <w:t xml:space="preserve"> </w:t>
      </w:r>
      <w:r>
        <w:t xml:space="preserve">were</w:t>
      </w:r>
      <w:r>
        <w:t xml:space="preserve"> </w:t>
      </w:r>
      <w:r>
        <w:t xml:space="preserve">stronger,</w:t>
      </w:r>
      <w:r>
        <w:t xml:space="preserve"> </w:t>
      </w:r>
      <w:r>
        <w:t xml:space="preserve">and</w:t>
      </w:r>
      <w:r>
        <w:t xml:space="preserve"> </w:t>
      </w:r>
      <w:r>
        <w:t xml:space="preserve">when</w:t>
      </w:r>
      <w:r>
        <w:t xml:space="preserve"> </w:t>
      </w:r>
      <w:r>
        <w:t xml:space="preserve">sample</w:t>
      </w:r>
      <w:r>
        <w:t xml:space="preserve"> </w:t>
      </w:r>
      <w:r>
        <w:t xml:space="preserve">size</w:t>
      </w:r>
      <w:r>
        <w:t xml:space="preserve"> </w:t>
      </w:r>
      <w:r>
        <w:t xml:space="preserve">was</w:t>
      </w:r>
      <w:r>
        <w:t xml:space="preserve"> </w:t>
      </w:r>
      <w:r>
        <w:t xml:space="preserve">larger.</w:t>
      </w:r>
      <w:r>
        <w:t xml:space="preserve"> </w:t>
      </w:r>
      <w:r>
        <w:t xml:space="preserve">Larger</w:t>
      </w:r>
      <w:r>
        <w:t xml:space="preserve"> </w:t>
      </w:r>
      <w:r>
        <w:t xml:space="preserve">sample</w:t>
      </w:r>
      <w:r>
        <w:t xml:space="preserve"> </w:t>
      </w:r>
      <w:r>
        <w:t xml:space="preserve">size</w:t>
      </w:r>
      <w:r>
        <w:t xml:space="preserve"> </w:t>
      </w:r>
      <w:r>
        <w:t xml:space="preserve">also</w:t>
      </w:r>
      <w:r>
        <w:t xml:space="preserve"> </w:t>
      </w:r>
      <w:r>
        <w:t xml:space="preserve">supported</w:t>
      </w:r>
      <w:r>
        <w:t xml:space="preserve"> </w:t>
      </w:r>
      <w:r>
        <w:t xml:space="preserve">the</w:t>
      </w:r>
      <w:r>
        <w:t xml:space="preserve"> </w:t>
      </w:r>
      <w:r>
        <w:t xml:space="preserve">adaptive</w:t>
      </w:r>
      <w:r>
        <w:t xml:space="preserve"> </w:t>
      </w:r>
      <w:r>
        <w:t xml:space="preserve">approach.</w:t>
      </w:r>
      <w:r>
        <w:t xml:space="preserve"> </w:t>
      </w:r>
      <w:r>
        <w:t xml:space="preserve">Illustrations</w:t>
      </w:r>
      <w:r>
        <w:t xml:space="preserve"> </w:t>
      </w:r>
      <w:r>
        <w:t xml:space="preserve">in</w:t>
      </w:r>
      <w:r>
        <w:t xml:space="preserve"> </w:t>
      </w:r>
      <w:r>
        <w:t xml:space="preserve">the</w:t>
      </w:r>
      <w:r>
        <w:t xml:space="preserve"> </w:t>
      </w:r>
      <w:r>
        <w:t xml:space="preserve">GUSTO-I</w:t>
      </w:r>
      <w:r>
        <w:t xml:space="preserve"> </w:t>
      </w:r>
      <w:r>
        <w:t xml:space="preserve">trial</w:t>
      </w:r>
      <w:r>
        <w:t xml:space="preserve"> </w:t>
      </w:r>
      <w:r>
        <w:t xml:space="preserve">confirmed</w:t>
      </w:r>
      <w:r>
        <w:t xml:space="preserve"> </w:t>
      </w:r>
      <w:r>
        <w:t xml:space="preserve">these</w:t>
      </w:r>
      <w:r>
        <w:t xml:space="preserve"> </w:t>
      </w:r>
      <w:r>
        <w:t xml:space="preserve">findings.</w:t>
      </w:r>
      <w:r>
        <w:t xml:space="preserve"> </w:t>
      </w:r>
      <w:r>
        <w:rPr>
          <w:b/>
        </w:rPr>
        <w:t xml:space="preserve">Conclusion</w:t>
      </w:r>
      <w:r>
        <w:t xml:space="preserve">:</w:t>
      </w:r>
      <w:r>
        <w:t xml:space="preserve"> </w:t>
      </w:r>
      <w:r>
        <w:t xml:space="preserve">An</w:t>
      </w:r>
      <w:r>
        <w:t xml:space="preserve"> </w:t>
      </w:r>
      <w:r>
        <w:t xml:space="preserve">interaction</w:t>
      </w:r>
      <w:r>
        <w:t xml:space="preserve"> </w:t>
      </w:r>
      <w:r>
        <w:t xml:space="preserve">between</w:t>
      </w:r>
      <w:r>
        <w:t xml:space="preserve"> </w:t>
      </w:r>
      <w:r>
        <w:t xml:space="preserve">baseline</w:t>
      </w:r>
      <w:r>
        <w:t xml:space="preserve"> </w:t>
      </w:r>
      <w:r>
        <w:t xml:space="preserve">risk</w:t>
      </w:r>
      <w:r>
        <w:t xml:space="preserve"> </w:t>
      </w:r>
      <w:r>
        <w:t xml:space="preserve">and</w:t>
      </w:r>
      <w:r>
        <w:t xml:space="preserve"> </w:t>
      </w:r>
      <w:r>
        <w:t xml:space="preserve">treatment</w:t>
      </w:r>
      <w:r>
        <w:t xml:space="preserve"> </w:t>
      </w:r>
      <w:r>
        <w:t xml:space="preserve">assignment</w:t>
      </w:r>
      <w:r>
        <w:t xml:space="preserve"> </w:t>
      </w:r>
      <w:r>
        <w:t xml:space="preserve">should</w:t>
      </w:r>
      <w:r>
        <w:t xml:space="preserve"> </w:t>
      </w:r>
      <w:r>
        <w:t xml:space="preserve">be</w:t>
      </w:r>
      <w:r>
        <w:t xml:space="preserve"> </w:t>
      </w:r>
      <w:r>
        <w:t xml:space="preserve">considered</w:t>
      </w:r>
      <w:r>
        <w:t xml:space="preserve"> </w:t>
      </w:r>
      <w:r>
        <w:t xml:space="preserve">to</w:t>
      </w:r>
      <w:r>
        <w:t xml:space="preserve"> </w:t>
      </w:r>
      <w:r>
        <w:t xml:space="preserve">improve</w:t>
      </w:r>
      <w:r>
        <w:t xml:space="preserve"> </w:t>
      </w:r>
      <w:r>
        <w:t xml:space="preserve">treatment</w:t>
      </w:r>
      <w:r>
        <w:t xml:space="preserve"> </w:t>
      </w:r>
      <w:r>
        <w:t xml:space="preserve">effect</w:t>
      </w:r>
      <w:r>
        <w:t xml:space="preserve"> </w:t>
      </w:r>
      <w:r>
        <w:t xml:space="preserve">predictions.</w:t>
      </w:r>
      <w:r>
        <w:t xml:space="preserve"> </w:t>
      </w:r>
      <w:r>
        <w:t xml:space="preserve">Non-linear</w:t>
      </w:r>
      <w:r>
        <w:t xml:space="preserve"> </w:t>
      </w:r>
      <w:r>
        <w:t xml:space="preserve">interactions</w:t>
      </w:r>
      <w:r>
        <w:t xml:space="preserve"> </w:t>
      </w:r>
      <w:r>
        <w:t xml:space="preserve">should</w:t>
      </w:r>
      <w:r>
        <w:t xml:space="preserve"> </w:t>
      </w:r>
      <w:r>
        <w:t xml:space="preserve">be</w:t>
      </w:r>
      <w:r>
        <w:t xml:space="preserve"> </w:t>
      </w:r>
      <w:r>
        <w:t xml:space="preserve">considered</w:t>
      </w:r>
      <w:r>
        <w:t xml:space="preserve"> </w:t>
      </w:r>
      <w:r>
        <w:t xml:space="preserve">only</w:t>
      </w:r>
      <w:r>
        <w:t xml:space="preserve"> </w:t>
      </w:r>
      <w:r>
        <w:t xml:space="preserve">in</w:t>
      </w:r>
      <w:r>
        <w:t xml:space="preserve"> </w:t>
      </w:r>
      <w:r>
        <w:t xml:space="preserve">larger</w:t>
      </w:r>
      <w:r>
        <w:t xml:space="preserve"> </w:t>
      </w:r>
      <w:r>
        <w:t xml:space="preserve">sample</w:t>
      </w:r>
      <w:r>
        <w:t xml:space="preserve"> </w:t>
      </w:r>
      <w:r>
        <w:t xml:space="preserve">sizes.</w:t>
      </w:r>
    </w:p>
    <w:p>
      <w:pPr>
        <w:pStyle w:val="Heading1"/>
      </w:pPr>
      <w:bookmarkStart w:id="20" w:name="introduction"/>
      <w:r>
        <w:t xml:space="preserve">1	Introduction</w:t>
      </w:r>
      <w:bookmarkEnd w:id="20"/>
    </w:p>
    <w:p>
      <w:pPr>
        <w:pStyle w:val="FirstParagraph"/>
      </w:pPr>
      <w:r>
        <w:t xml:space="preserve">Predictive approaches for assessing heterogeneity of treatment effects (HTE) aim</w:t>
      </w:r>
      <w:r>
        <w:t xml:space="preserve"> </w:t>
      </w:r>
      <w:r>
        <w:t xml:space="preserve">at the development of models predicting either individualized effects or which</w:t>
      </w:r>
      <w:r>
        <w:t xml:space="preserve"> </w:t>
      </w:r>
      <w:r>
        <w:t xml:space="preserve">of two (or more) treatments is better for an individual</w:t>
      </w:r>
      <w:r>
        <w:t xml:space="preserve"> </w:t>
      </w:r>
      <w:r>
        <w:t xml:space="preserve">[1]</w:t>
      </w:r>
      <w:r>
        <w:t xml:space="preserve">. In</w:t>
      </w:r>
      <w:r>
        <w:t xml:space="preserve"> </w:t>
      </w:r>
      <w:r>
        <w:t xml:space="preserve">prior work, we divided such methods in three broader categories based on the</w:t>
      </w:r>
      <w:r>
        <w:t xml:space="preserve"> </w:t>
      </w:r>
      <w:r>
        <w:t xml:space="preserve">reference class used for defining patient similarity when making individualized</w:t>
      </w:r>
      <w:r>
        <w:t xml:space="preserve"> </w:t>
      </w:r>
      <w:r>
        <w:t xml:space="preserve">predictions or recommendations</w:t>
      </w:r>
      <w:r>
        <w:t xml:space="preserve"> </w:t>
      </w:r>
      <w:r>
        <w:t xml:space="preserve">[2]</w:t>
      </w:r>
      <w:r>
        <w:t xml:space="preserve">. First, risk-modeling approaches</w:t>
      </w:r>
      <w:r>
        <w:t xml:space="preserve"> </w:t>
      </w:r>
      <w:r>
        <w:t xml:space="preserve">use prediction of baseline risk as the reference; second, treatment effect</w:t>
      </w:r>
      <w:r>
        <w:t xml:space="preserve"> </w:t>
      </w:r>
      <w:r>
        <w:t xml:space="preserve">modeling approaches also model treatment-covariate interactions, in addition to</w:t>
      </w:r>
      <w:r>
        <w:t xml:space="preserve"> </w:t>
      </w:r>
      <w:r>
        <w:t xml:space="preserve">risk factors; third, optimal treatment regime approaches focus on developing</w:t>
      </w:r>
      <w:r>
        <w:t xml:space="preserve"> </w:t>
      </w:r>
      <w:r>
        <w:t xml:space="preserve">treatment assignment rules and rely heavily on modeling treatment effect</w:t>
      </w:r>
      <w:r>
        <w:t xml:space="preserve"> </w:t>
      </w:r>
      <w:r>
        <w:t xml:space="preserve">modifiers. A key difference between these approaches is their parsimony in</w:t>
      </w:r>
      <w:r>
        <w:t xml:space="preserve"> </w:t>
      </w:r>
      <w:r>
        <w:t xml:space="preserve">dealing the treatment effect modifiers, with no interaction considered (risk</w:t>
      </w:r>
      <w:r>
        <w:t xml:space="preserve"> </w:t>
      </w:r>
      <w:r>
        <w:t xml:space="preserve">modeling), a limited number of interactions (effect modeling), or a larger set</w:t>
      </w:r>
      <w:r>
        <w:t xml:space="preserve"> </w:t>
      </w:r>
      <w:r>
        <w:t xml:space="preserve">of interactions (optimal treatment regime approaches).</w:t>
      </w:r>
    </w:p>
    <w:p>
      <w:pPr>
        <w:pStyle w:val="BodyText"/>
      </w:pPr>
      <w:r>
        <w:t xml:space="preserve">Risk-modeling approaches to predictive HTE analyses provide a viable option in</w:t>
      </w:r>
      <w:r>
        <w:t xml:space="preserve"> </w:t>
      </w:r>
      <w:r>
        <w:t xml:space="preserve">the absence of well-established treatment effect modifiers</w:t>
      </w:r>
      <w:r>
        <w:t xml:space="preserve"> </w:t>
      </w:r>
      <w:r>
        <w:t xml:space="preserve">[3,4]</w:t>
      </w:r>
      <w:r>
        <w:t xml:space="preserve">. In simulations, modeling of effect modifiers, i.e.</w:t>
      </w:r>
      <w:r>
        <w:t xml:space="preserve"> </w:t>
      </w:r>
      <w:r>
        <w:t xml:space="preserve">treatment-covariate interactions, often led to miscalibrated predictions of</w:t>
      </w:r>
      <w:r>
        <w:t xml:space="preserve"> </w:t>
      </w:r>
      <w:r>
        <w:t xml:space="preserve">benefit, while risk-based methods proved quite robust</w:t>
      </w:r>
      <w:r>
        <w:t xml:space="preserve"> </w:t>
      </w:r>
      <w:r>
        <w:t xml:space="preserve">[5]</w:t>
      </w:r>
      <w:r>
        <w:t xml:space="preserve">. Most</w:t>
      </w:r>
      <w:r>
        <w:t xml:space="preserve"> </w:t>
      </w:r>
      <w:r>
        <w:t xml:space="preserve">often, risk-modeling approaches are carried out in two steps: first a risk</w:t>
      </w:r>
      <w:r>
        <w:t xml:space="preserve"> </w:t>
      </w:r>
      <w:r>
        <w:t xml:space="preserve">prediction model is developed externally or internally on the entire RCT</w:t>
      </w:r>
      <w:r>
        <w:t xml:space="preserve"> </w:t>
      </w:r>
      <w:r>
        <w:t xml:space="preserve">population,</w:t>
      </w:r>
      <w:r>
        <w:t xml:space="preserve"> </w:t>
      </w:r>
      <w:r>
        <w:t xml:space="preserve">“</w:t>
      </w:r>
      <w:r>
        <w:t xml:space="preserve">blinded</w:t>
      </w:r>
      <w:r>
        <w:t xml:space="preserve">”</w:t>
      </w:r>
      <w:r>
        <w:t xml:space="preserve"> </w:t>
      </w:r>
      <w:r>
        <w:t xml:space="preserve">to treatment; then the RCT population is stratified using</w:t>
      </w:r>
      <w:r>
        <w:t xml:space="preserve"> </w:t>
      </w:r>
      <w:r>
        <w:t xml:space="preserve">this prediction model to evaluate risk-based treatment effect variation</w:t>
      </w:r>
      <w:r>
        <w:t xml:space="preserve"> </w:t>
      </w:r>
      <w:r>
        <w:t xml:space="preserve">[6]</w:t>
      </w:r>
      <w:r>
        <w:t xml:space="preserve">. This two-step approach identified substantial absolute treatment</w:t>
      </w:r>
      <w:r>
        <w:t xml:space="preserve"> </w:t>
      </w:r>
      <w:r>
        <w:t xml:space="preserve">effect differences between low-risk and high-risk patients in a re-analysis of</w:t>
      </w:r>
      <w:r>
        <w:t xml:space="preserve"> </w:t>
      </w:r>
      <w:r>
        <w:t xml:space="preserve">32 large trials</w:t>
      </w:r>
      <w:r>
        <w:t xml:space="preserve"> </w:t>
      </w:r>
      <w:r>
        <w:t xml:space="preserve">[7]</w:t>
      </w:r>
      <w:r>
        <w:t xml:space="preserve">. However, even though estimates at the risk subgroup</w:t>
      </w:r>
      <w:r>
        <w:t xml:space="preserve"> </w:t>
      </w:r>
      <w:r>
        <w:t xml:space="preserve">level may be accurate, these estimates may need further refinement for</w:t>
      </w:r>
      <w:r>
        <w:t xml:space="preserve"> </w:t>
      </w:r>
      <w:r>
        <w:t xml:space="preserve">individual patients, especially for patients with predicted risk at the</w:t>
      </w:r>
      <w:r>
        <w:t xml:space="preserve"> </w:t>
      </w:r>
      <w:r>
        <w:t xml:space="preserve">boundaries of the risk intervals. Hence, the risk-stratified approach is useful</w:t>
      </w:r>
      <w:r>
        <w:t xml:space="preserve"> </w:t>
      </w:r>
      <w:r>
        <w:t xml:space="preserve">for exploring and presenting HTE, but is not sufficient for supporting treatment</w:t>
      </w:r>
      <w:r>
        <w:t xml:space="preserve"> </w:t>
      </w:r>
      <w:r>
        <w:t xml:space="preserve">decisions for individual patients.</w:t>
      </w:r>
    </w:p>
    <w:p>
      <w:pPr>
        <w:pStyle w:val="BodyText"/>
      </w:pPr>
      <w:r>
        <w:t xml:space="preserve">To individualize treatment effects, the recent PATH statement suggested various</w:t>
      </w:r>
      <w:r>
        <w:t xml:space="preserve"> </w:t>
      </w:r>
      <w:r>
        <w:t xml:space="preserve">risk-based models including a prognostic index of baseline risk (PI) and</w:t>
      </w:r>
      <w:r>
        <w:t xml:space="preserve"> </w:t>
      </w:r>
      <w:r>
        <w:t xml:space="preserve">treatment assignment</w:t>
      </w:r>
      <w:r>
        <w:t xml:space="preserve"> </w:t>
      </w:r>
      <w:r>
        <w:t xml:space="preserve">[3,4]</w:t>
      </w:r>
      <w:r>
        <w:t xml:space="preserve">. We aimed to summarize and compare</w:t>
      </w:r>
      <w:r>
        <w:t xml:space="preserve"> </w:t>
      </w:r>
      <w:r>
        <w:t xml:space="preserve">different risk-based models for predicting individualized treatment effects. We</w:t>
      </w:r>
      <w:r>
        <w:t xml:space="preserve"> </w:t>
      </w:r>
      <w:r>
        <w:t xml:space="preserve">simulated RCT settings to compare the performance of these models under</w:t>
      </w:r>
      <w:r>
        <w:t xml:space="preserve"> </w:t>
      </w:r>
      <w:r>
        <w:t xml:space="preserve">different assumptions of the relation between baseline risk and treatment. We</w:t>
      </w:r>
      <w:r>
        <w:t xml:space="preserve"> </w:t>
      </w:r>
      <w:r>
        <w:t xml:space="preserve">illustrated the different models by a case study of predicting individualized</w:t>
      </w:r>
      <w:r>
        <w:t xml:space="preserve"> </w:t>
      </w:r>
      <w:r>
        <w:t xml:space="preserve">effects of treatments for acute myocardial infarction (MI) in a large randomized</w:t>
      </w:r>
      <w:r>
        <w:t xml:space="preserve"> </w:t>
      </w:r>
      <w:r>
        <w:t xml:space="preserve">controlled trial (RCT).</w:t>
      </w:r>
    </w:p>
    <w:p>
      <w:pPr>
        <w:pStyle w:val="Heading1"/>
      </w:pPr>
      <w:bookmarkStart w:id="21" w:name="methods"/>
      <w:r>
        <w:t xml:space="preserve">2	Methods</w:t>
      </w:r>
      <w:bookmarkEnd w:id="21"/>
    </w:p>
    <w:p>
      <w:pPr>
        <w:pStyle w:val="Heading2"/>
      </w:pPr>
      <w:bookmarkStart w:id="22" w:name="simulation-scenarios"/>
      <w:r>
        <w:t xml:space="preserve">2.1	Simulation scenarios</w:t>
      </w:r>
      <w:bookmarkEnd w:id="22"/>
    </w:p>
    <w:p>
      <w:pPr>
        <w:pStyle w:val="FirstParagraph"/>
      </w:pPr>
      <w:r>
        <w:t xml:space="preserve">We simulated a typical RCT that is undertaken to compare a binary outcome</w:t>
      </w:r>
      <w:r>
        <w:t xml:space="preserve"> </w:t>
      </w:r>
      <w:r>
        <w:t xml:space="preserve">(e.g. death) between a group of patients in the treatment arm and a</w:t>
      </w:r>
      <w:r>
        <w:t xml:space="preserve"> </w:t>
      </w:r>
      <w:r>
        <w:t xml:space="preserve">group of untreated patients in the control arm. For each patient we generated 8</w:t>
      </w:r>
      <w:r>
        <w:t xml:space="preserve"> </w:t>
      </w:r>
      <w:r>
        <w:t xml:space="preserve">baseline covariates</w:t>
      </w:r>
      <w:r>
        <w:t xml:space="preserve"> </w:t>
      </w:r>
      <m:oMath>
        <m:sSub>
          <m:e>
            <m:r>
              <m:t>x</m:t>
            </m:r>
          </m:e>
          <m:sub>
            <m:r>
              <m:t>1</m:t>
            </m:r>
          </m:sub>
        </m:sSub>
        <m:r>
          <m:t>,</m:t>
        </m:r>
        <m:r>
          <m:t>…</m:t>
        </m:r>
        <m:r>
          <m:t>,</m:t>
        </m:r>
        <m:sSub>
          <m:e>
            <m:r>
              <m:t>x</m:t>
            </m:r>
          </m:e>
          <m:sub>
            <m:r>
              <m:t>4</m:t>
            </m:r>
          </m:sub>
        </m:sSub>
        <m:r>
          <m:t>∼</m:t>
        </m:r>
        <m:r>
          <m:t>N</m:t>
        </m:r>
        <m:r>
          <m:t>(</m:t>
        </m:r>
        <m:r>
          <m:t>0</m:t>
        </m:r>
        <m:r>
          <m:t>,</m:t>
        </m:r>
        <m:r>
          <m:t>1</m:t>
        </m:r>
        <m:r>
          <m:t>)</m:t>
        </m:r>
      </m:oMath>
      <w:r>
        <w:t xml:space="preserve"> </w:t>
      </w:r>
      <w:r>
        <w:t xml:space="preserve">and</w:t>
      </w:r>
      <w:r>
        <w:t xml:space="preserve"> </w:t>
      </w:r>
      <m:oMath>
        <m:sSub>
          <m:e>
            <m:r>
              <m:t>x</m:t>
            </m:r>
          </m:e>
          <m:sub>
            <m:r>
              <m:t>5</m:t>
            </m:r>
          </m:sub>
        </m:sSub>
        <m:r>
          <m:t>,</m:t>
        </m:r>
        <m:r>
          <m:t>…</m:t>
        </m:r>
        <m:r>
          <m:t>,</m:t>
        </m:r>
        <m:sSub>
          <m:e>
            <m:r>
              <m:t>x</m:t>
            </m:r>
          </m:e>
          <m:sub>
            <m:r>
              <m:t>8</m:t>
            </m:r>
          </m:sub>
        </m:sSub>
        <m:r>
          <m:t>∼</m:t>
        </m:r>
        <m:r>
          <m:t>B</m:t>
        </m:r>
        <m:r>
          <m:t>(</m:t>
        </m:r>
        <m:r>
          <m:t>1</m:t>
        </m:r>
        <m:r>
          <m:t>,</m:t>
        </m:r>
        <m:r>
          <m:t>0.2</m:t>
        </m:r>
        <m:r>
          <m:t>)</m:t>
        </m:r>
      </m:oMath>
      <w:r>
        <w:t xml:space="preserve">. Treatment was allocated using a 50:50 split. Outcomes for patients in the</w:t>
      </w:r>
      <w:r>
        <w:t xml:space="preserve"> </w:t>
      </w:r>
      <w:r>
        <w:t xml:space="preserve">control arm were generated from a logistic regression model including all</w:t>
      </w:r>
      <w:r>
        <w:t xml:space="preserve"> </w:t>
      </w:r>
      <w:r>
        <w:t xml:space="preserve">baseline covariates. In the base scenarios coefficient values were such, that</w:t>
      </w:r>
      <w:r>
        <w:t xml:space="preserve"> </w:t>
      </w:r>
      <w:r>
        <w:t xml:space="preserve">the AUC of the logistic regression model was</w:t>
      </w:r>
      <w:r>
        <w:t xml:space="preserve"> </w:t>
      </w:r>
      <m:oMath>
        <m:r>
          <m:t>0.75</m:t>
        </m:r>
      </m:oMath>
      <w:r>
        <w:t xml:space="preserve"> </w:t>
      </w:r>
      <w:r>
        <w:t xml:space="preserve">and the event rate in the</w:t>
      </w:r>
      <w:r>
        <w:t xml:space="preserve"> </w:t>
      </w:r>
      <w:r>
        <w:t xml:space="preserve">control arm was</w:t>
      </w:r>
      <w:r>
        <w:t xml:space="preserve"> </w:t>
      </w:r>
      <m:oMath>
        <m:r>
          <m:t>20</m:t>
        </m:r>
        <m:r>
          <m:t>%</m:t>
        </m:r>
      </m:oMath>
      <w:r>
        <w:t xml:space="preserve">. Binary outcomes in the control arm were generated from</w:t>
      </w:r>
      <w:r>
        <w:t xml:space="preserve"> </w:t>
      </w:r>
      <w:r>
        <w:t xml:space="preserve">Bernoulli variables with true probabilities</w:t>
      </w:r>
      <w:r>
        <w:t xml:space="preserve"> </w:t>
      </w:r>
      <m:oMath>
        <m:r>
          <m:t>P</m:t>
        </m:r>
        <m:r>
          <m:t>(</m:t>
        </m:r>
        <m:r>
          <m:t>y</m:t>
        </m:r>
        <m:r>
          <m:t>=</m:t>
        </m:r>
        <m:r>
          <m:t>1</m:t>
        </m:r>
        <m:r>
          <m:t>|</m:t>
        </m:r>
        <m:r>
          <m:t>X</m:t>
        </m:r>
        <m:r>
          <m:t>,</m:t>
        </m:r>
        <m:sSub>
          <m:e>
            <m:r>
              <m:t>t</m:t>
            </m:r>
          </m:e>
          <m:sub>
            <m:r>
              <m:t>x</m:t>
            </m:r>
          </m:sub>
        </m:sSub>
        <m:r>
          <m:t>=</m:t>
        </m:r>
        <m:r>
          <m:t>0</m:t>
        </m:r>
        <m:r>
          <m:t>)</m:t>
        </m:r>
        <m:r>
          <m:t>=</m:t>
        </m:r>
        <m:r>
          <m:rPr>
            <m:nor/>
            <m:sty m:val="p"/>
          </m:rPr>
          <m:t>expit</m:t>
        </m:r>
        <m:r>
          <m:t>(</m:t>
        </m:r>
        <m:r>
          <m:t>P</m:t>
        </m:r>
        <m:r>
          <m:t>I</m:t>
        </m:r>
        <m:r>
          <m:t>)</m:t>
        </m:r>
        <m:r>
          <m:t>=</m:t>
        </m:r>
        <m:f>
          <m:fPr>
            <m:type m:val="bar"/>
          </m:fPr>
          <m:num>
            <m:sSup>
              <m:e>
                <m:r>
                  <m:t>e</m:t>
                </m:r>
              </m:e>
              <m:sup>
                <m:r>
                  <m:t>P</m:t>
                </m:r>
                <m:r>
                  <m:t>I</m:t>
                </m:r>
              </m:sup>
            </m:sSup>
          </m:num>
          <m:den>
            <m:r>
              <m:t>1</m:t>
            </m:r>
            <m:r>
              <m:t>+</m:t>
            </m:r>
            <m:sSup>
              <m:e>
                <m:r>
                  <m:t>e</m:t>
                </m:r>
              </m:e>
              <m:sup>
                <m:r>
                  <m:t>P</m:t>
                </m:r>
                <m:r>
                  <m:t>I</m:t>
                </m:r>
              </m:sup>
            </m:sSup>
          </m:den>
        </m:f>
      </m:oMath>
      <w:r>
        <w:t xml:space="preserve">.</w:t>
      </w:r>
    </w:p>
    <w:p>
      <w:pPr>
        <w:pStyle w:val="BodyText"/>
      </w:pPr>
      <w:r>
        <w:t xml:space="preserve">Outcomes in the treatment arm were generated using 3 base scenarios: absent</w:t>
      </w:r>
      <w:r>
        <w:t xml:space="preserve"> </w:t>
      </w:r>
      <w:r>
        <w:t xml:space="preserve">treatment effect (OR = 1), moderate treatment effect (OR = 0.8) and strong</w:t>
      </w:r>
      <w:r>
        <w:t xml:space="preserve"> </w:t>
      </w:r>
      <w:r>
        <w:t xml:space="preserve">treatment effect (OR = 0.5). We started with simulating outcomes based on true</w:t>
      </w:r>
      <w:r>
        <w:t xml:space="preserve"> </w:t>
      </w:r>
      <w:r>
        <w:t xml:space="preserve">constant relative treatment effects for the 3 base scenarios. We then simulated</w:t>
      </w:r>
      <w:r>
        <w:t xml:space="preserve"> </w:t>
      </w:r>
      <w:r>
        <w:t xml:space="preserve">linear, quadratic and non-monotonic deviations from constant treatment effects</w:t>
      </w:r>
      <w:r>
        <w:t xml:space="preserve"> </w:t>
      </w:r>
      <w:r>
        <w:t xml:space="preserve">using:</w:t>
      </w:r>
    </w:p>
    <w:p>
      <w:pPr>
        <w:pStyle w:val="BodyText"/>
      </w:pPr>
      <m:oMathPara>
        <m:oMathParaPr>
          <m:jc m:val="center"/>
        </m:oMathParaPr>
        <m:oMath>
          <m:r>
            <m:t>l</m:t>
          </m:r>
          <m:sSub>
            <m:e>
              <m:r>
                <m:t>p</m:t>
              </m:r>
            </m:e>
            <m:sub>
              <m:r>
                <m:t>1</m:t>
              </m:r>
            </m:sub>
          </m:sSub>
          <m:r>
            <m:t>=</m:t>
          </m:r>
          <m:sSub>
            <m:e>
              <m:r>
                <m:t>γ</m:t>
              </m:r>
            </m:e>
            <m:sub>
              <m:r>
                <m:t>2</m:t>
              </m:r>
            </m:sub>
          </m:sSub>
          <m:r>
            <m:t>(</m:t>
          </m:r>
          <m:r>
            <m:t>P</m:t>
          </m:r>
          <m:r>
            <m:t>I</m:t>
          </m:r>
          <m:r>
            <m:t>−</m:t>
          </m:r>
          <m:r>
            <m:t>c</m:t>
          </m:r>
          <m:sSup>
            <m:e>
              <m:r>
                <m:t>)</m:t>
              </m:r>
            </m:e>
            <m:sup>
              <m:r>
                <m:t>2</m:t>
              </m:r>
            </m:sup>
          </m:sSup>
          <m:r>
            <m:t>+</m:t>
          </m:r>
          <m:sSub>
            <m:e>
              <m:r>
                <m:t>γ</m:t>
              </m:r>
            </m:e>
            <m:sub>
              <m:r>
                <m:t>1</m:t>
              </m:r>
            </m:sub>
          </m:sSub>
          <m:r>
            <m:t>(</m:t>
          </m:r>
          <m:r>
            <m:t>P</m:t>
          </m:r>
          <m:r>
            <m:t>I</m:t>
          </m:r>
          <m:r>
            <m:t>−</m:t>
          </m:r>
          <m:r>
            <m:t>c</m:t>
          </m:r>
          <m:r>
            <m:t>)</m:t>
          </m:r>
          <m:r>
            <m:t>+</m:t>
          </m:r>
          <m:sSub>
            <m:e>
              <m:r>
                <m:t>γ</m:t>
              </m:r>
            </m:e>
            <m:sub>
              <m:r>
                <m:t>0</m:t>
              </m:r>
            </m:sub>
          </m:sSub>
          <m:r>
            <m:t>,</m:t>
          </m:r>
        </m:oMath>
      </m:oMathPara>
    </w:p>
    <w:p>
      <w:pPr>
        <w:pStyle w:val="FirstParagraph"/>
      </w:pPr>
      <w:r>
        <w:t xml:space="preserve">where</w:t>
      </w:r>
      <w:r>
        <w:t xml:space="preserve"> </w:t>
      </w:r>
      <m:oMath>
        <m:r>
          <m:t>l</m:t>
        </m:r>
        <m:sSub>
          <m:e>
            <m:r>
              <m:t>p</m:t>
            </m:r>
          </m:e>
          <m:sub>
            <m:r>
              <m:t>1</m:t>
            </m:r>
          </m:sub>
        </m:sSub>
      </m:oMath>
      <w:r>
        <w:t xml:space="preserve"> </w:t>
      </w:r>
      <w:r>
        <w:t xml:space="preserve">is the true linear predictor in the treatment arm, so that</w:t>
      </w:r>
      <w:r>
        <w:t xml:space="preserve"> </w:t>
      </w:r>
      <m:oMath>
        <m:r>
          <m:t>P</m:t>
        </m:r>
        <m:r>
          <m:t>(</m:t>
        </m:r>
        <m:r>
          <m:t>y</m:t>
        </m:r>
        <m:r>
          <m:t>=</m:t>
        </m:r>
        <m:r>
          <m:t>1</m:t>
        </m:r>
        <m:r>
          <m:t>|</m:t>
        </m:r>
        <m:r>
          <m:t>X</m:t>
        </m:r>
        <m:r>
          <m:t>,</m:t>
        </m:r>
        <m:sSub>
          <m:e>
            <m:r>
              <m:t>t</m:t>
            </m:r>
          </m:e>
          <m:sub>
            <m:r>
              <m:t>x</m:t>
            </m:r>
          </m:sub>
        </m:sSub>
        <m:r>
          <m:t>=</m:t>
        </m:r>
        <m:r>
          <m:t>1</m:t>
        </m:r>
        <m:r>
          <m:t>)</m:t>
        </m:r>
        <m:r>
          <m:t>=</m:t>
        </m:r>
        <m:r>
          <m:rPr>
            <m:nor/>
            <m:sty m:val="p"/>
          </m:rPr>
          <m:t>expit</m:t>
        </m:r>
        <m:r>
          <m:t>(</m:t>
        </m:r>
        <m:r>
          <m:t>l</m:t>
        </m:r>
        <m:sSub>
          <m:e>
            <m:r>
              <m:t>p</m:t>
            </m:r>
          </m:e>
          <m:sub>
            <m:r>
              <m:t>1</m:t>
            </m:r>
          </m:sub>
        </m:sSub>
        <m:r>
          <m:t>)</m:t>
        </m:r>
      </m:oMath>
      <w:r>
        <w:t xml:space="preserve">. Finally, we simulated scenarios where a</w:t>
      </w:r>
      <w:r>
        <w:t xml:space="preserve"> </w:t>
      </w:r>
      <w:r>
        <w:t xml:space="preserve">constant absolute harm is applied across all treated patients. In this case we</w:t>
      </w:r>
      <w:r>
        <w:t xml:space="preserve"> </w:t>
      </w:r>
      <w:r>
        <w:t xml:space="preserve">have</w:t>
      </w:r>
      <w:r>
        <w:t xml:space="preserve"> </w:t>
      </w:r>
      <m:oMath>
        <m:r>
          <m:t>P</m:t>
        </m:r>
        <m:r>
          <m:t>(</m:t>
        </m:r>
        <m:r>
          <m:t>y</m:t>
        </m:r>
        <m:r>
          <m:t>=</m:t>
        </m:r>
        <m:r>
          <m:t>1</m:t>
        </m:r>
        <m:r>
          <m:t>|</m:t>
        </m:r>
        <m:r>
          <m:t>X</m:t>
        </m:r>
        <m:r>
          <m:t>,</m:t>
        </m:r>
        <m:sSub>
          <m:e>
            <m:r>
              <m:t>t</m:t>
            </m:r>
          </m:e>
          <m:sub>
            <m:r>
              <m:t>x</m:t>
            </m:r>
          </m:sub>
        </m:sSub>
        <m:r>
          <m:t>=</m:t>
        </m:r>
        <m:r>
          <m:t>1</m:t>
        </m:r>
        <m:r>
          <m:t>)</m:t>
        </m:r>
        <m:r>
          <m:t>=</m:t>
        </m:r>
        <m:r>
          <m:rPr>
            <m:nor/>
            <m:sty m:val="p"/>
          </m:rPr>
          <m:t>expit</m:t>
        </m:r>
        <m:r>
          <m:t>(</m:t>
        </m:r>
        <m:r>
          <m:t>l</m:t>
        </m:r>
        <m:sSub>
          <m:e>
            <m:r>
              <m:t>p</m:t>
            </m:r>
          </m:e>
          <m:sub>
            <m:r>
              <m:t>1</m:t>
            </m:r>
          </m:sub>
        </m:sSub>
        <m:r>
          <m:t>)</m:t>
        </m:r>
        <m:r>
          <m:t>+</m:t>
        </m:r>
        <m:r>
          <m:rPr>
            <m:nor/>
            <m:sty m:val="p"/>
          </m:rPr>
          <m:t>harm</m:t>
        </m:r>
      </m:oMath>
      <w:r>
        <w:t xml:space="preserve">.</w:t>
      </w:r>
    </w:p>
    <w:p>
      <w:pPr>
        <w:pStyle w:val="BodyText"/>
      </w:pPr>
      <w:r>
        <w:t xml:space="preserve">The sample size for the base scenarios was set to 4,250, since this sample size</w:t>
      </w:r>
      <w:r>
        <w:t xml:space="preserve"> </w:t>
      </w:r>
      <w:r>
        <w:t xml:space="preserve">provides</w:t>
      </w:r>
      <w:r>
        <w:t xml:space="preserve"> </w:t>
      </w:r>
      <m:oMath>
        <m:r>
          <m:t>80</m:t>
        </m:r>
        <m:r>
          <m:t>%</m:t>
        </m:r>
      </m:oMath>
      <w:r>
        <w:t xml:space="preserve"> </w:t>
      </w:r>
      <w:r>
        <w:t xml:space="preserve">power for the detection of a marginal OR of 0.8 with the</w:t>
      </w:r>
      <w:r>
        <w:t xml:space="preserve"> </w:t>
      </w:r>
      <w:r>
        <w:t xml:space="preserve">standard alpha of 0.5%. We evaluated the effect of smaller or larger sample</w:t>
      </w:r>
      <w:r>
        <w:t xml:space="preserve"> </w:t>
      </w:r>
      <w:r>
        <w:t xml:space="preserve">sizes of 1,063 (4,250 divided by 4) and 17,000 (4250 multiplied by 4),</w:t>
      </w:r>
      <w:r>
        <w:t xml:space="preserve"> </w:t>
      </w:r>
      <w:r>
        <w:t xml:space="preserve">respectively. We also evaluated the effect of worse or better discriminative</w:t>
      </w:r>
      <w:r>
        <w:t xml:space="preserve"> </w:t>
      </w:r>
      <w:r>
        <w:t xml:space="preserve">ability for risk, adjusting the baseline covariate coefficients, such that the</w:t>
      </w:r>
      <w:r>
        <w:t xml:space="preserve"> </w:t>
      </w:r>
      <w:r>
        <w:t xml:space="preserve">AUC of the regression model in the control arm was 0.65 and 0.85 respectively.</w:t>
      </w:r>
    </w:p>
    <w:p>
      <w:pPr>
        <w:pStyle w:val="BodyText"/>
      </w:pPr>
      <w:r>
        <w:t xml:space="preserve">Combining all these settings resulted in a simulation study of 648 scenarios</w:t>
      </w:r>
      <w:r>
        <w:t xml:space="preserve"> </w:t>
      </w:r>
      <w:r>
        <w:t xml:space="preserve">(exact settings in the supplementary material). With these scenarios we were</w:t>
      </w:r>
      <w:r>
        <w:t xml:space="preserve"> </w:t>
      </w:r>
      <w:r>
        <w:t xml:space="preserve">able to cover the observed treatment effect heterogeneity in 32 large trials as</w:t>
      </w:r>
      <w:r>
        <w:t xml:space="preserve"> </w:t>
      </w:r>
      <w:r>
        <w:t xml:space="preserve">well as many other potential variations of risk-based treatment effect</w:t>
      </w:r>
      <w:r>
        <w:t xml:space="preserve"> </w:t>
      </w:r>
      <w:r>
        <w:t xml:space="preserve">[7]</w:t>
      </w:r>
      <w:r>
        <w:t xml:space="preserve">.</w:t>
      </w:r>
    </w:p>
    <w:p>
      <w:pPr>
        <w:pStyle w:val="Heading2"/>
      </w:pPr>
      <w:bookmarkStart w:id="23" w:name="Xb37b94395c9dcd71a7e049da9532c39bd59bd2e"/>
      <w:r>
        <w:t xml:space="preserve">2.2	Individualized risk-based benefit predictions</w:t>
      </w:r>
      <w:bookmarkEnd w:id="23"/>
    </w:p>
    <w:p>
      <w:pPr>
        <w:pStyle w:val="FirstParagraph"/>
      </w:pPr>
      <w:r>
        <w:t xml:space="preserve">All risk-based methods assume that a risk prediction model is available to</w:t>
      </w:r>
      <w:r>
        <w:t xml:space="preserve"> </w:t>
      </w:r>
      <w:r>
        <w:t xml:space="preserve">assign risk predictions to individual patients. For the simulations we developed</w:t>
      </w:r>
      <w:r>
        <w:t xml:space="preserve"> </w:t>
      </w:r>
      <w:r>
        <w:t xml:space="preserve">a prediction model internally on the entire population, using a logistic</w:t>
      </w:r>
      <w:r>
        <w:t xml:space="preserve"> </w:t>
      </w:r>
      <w:r>
        <w:t xml:space="preserve">regression model with main effects for all baseline covariates and treatment</w:t>
      </w:r>
      <w:r>
        <w:t xml:space="preserve"> </w:t>
      </w:r>
      <w:r>
        <w:t xml:space="preserve">assignment. Risk predictions for individual patients were derived by setting</w:t>
      </w:r>
      <w:r>
        <w:t xml:space="preserve"> </w:t>
      </w:r>
      <w:r>
        <w:t xml:space="preserve">treatment assignment to 0. Another common approach is to derive the prediction</w:t>
      </w:r>
      <w:r>
        <w:t xml:space="preserve"> </w:t>
      </w:r>
      <w:r>
        <w:t xml:space="preserve">model solely on the control patients, however this approach has been shown to</w:t>
      </w:r>
      <w:r>
        <w:t xml:space="preserve"> </w:t>
      </w:r>
      <w:r>
        <w:t xml:space="preserve">lead to biased benefit predictions</w:t>
      </w:r>
      <w:r>
        <w:t xml:space="preserve"> </w:t>
      </w:r>
      <w:r>
        <w:t xml:space="preserve">[5,8,9]</w:t>
      </w:r>
      <w:r>
        <w:t xml:space="preserve">.</w:t>
      </w:r>
    </w:p>
    <w:p>
      <w:pPr>
        <w:pStyle w:val="BodyText"/>
      </w:pPr>
      <w:r>
        <w:t xml:space="preserve">A</w:t>
      </w:r>
      <w:r>
        <w:t xml:space="preserve"> </w:t>
      </w:r>
      <w:r>
        <w:rPr>
          <w:i/>
        </w:rPr>
        <w:t xml:space="preserve">stratified HTE method</w:t>
      </w:r>
      <w:r>
        <w:t xml:space="preserve"> </w:t>
      </w:r>
      <w:r>
        <w:t xml:space="preserve">has been suggested as an alternative to traditional</w:t>
      </w:r>
      <w:r>
        <w:t xml:space="preserve"> </w:t>
      </w:r>
      <w:r>
        <w:t xml:space="preserve">subgroup analyses</w:t>
      </w:r>
      <w:r>
        <w:t xml:space="preserve"> </w:t>
      </w:r>
      <w:r>
        <w:t xml:space="preserve">[3,4]</w:t>
      </w:r>
      <w:r>
        <w:t xml:space="preserve">. Patients are stratified into</w:t>
      </w:r>
      <w:r>
        <w:t xml:space="preserve"> </w:t>
      </w:r>
      <w:r>
        <w:t xml:space="preserve">equally-sized risk strata—in this case based on risk quartiles. Absolute</w:t>
      </w:r>
      <w:r>
        <w:t xml:space="preserve"> </w:t>
      </w:r>
      <w:r>
        <w:t xml:space="preserve">treatment effects within risk strata are estimated by the difference in event</w:t>
      </w:r>
      <w:r>
        <w:t xml:space="preserve"> </w:t>
      </w:r>
      <w:r>
        <w:t xml:space="preserve">rate between patients in the control arm and patients in the treated arm. We</w:t>
      </w:r>
      <w:r>
        <w:t xml:space="preserve"> </w:t>
      </w:r>
      <w:r>
        <w:t xml:space="preserve">considered this approach as a reference, expecting it to perform worse than the</w:t>
      </w:r>
      <w:r>
        <w:t xml:space="preserve"> </w:t>
      </w:r>
      <w:r>
        <w:t xml:space="preserve">other candidates, as its objective is to provide an illustration of HTE rather</w:t>
      </w:r>
      <w:r>
        <w:t xml:space="preserve"> </w:t>
      </w:r>
      <w:r>
        <w:t xml:space="preserve">than to optimize individualized benefit predictions.</w:t>
      </w:r>
    </w:p>
    <w:p>
      <w:pPr>
        <w:pStyle w:val="BodyText"/>
      </w:pPr>
      <w:r>
        <w:t xml:space="preserve">Second, we considered a model which assumes</w:t>
      </w:r>
      <w:r>
        <w:t xml:space="preserve"> </w:t>
      </w:r>
      <w:r>
        <w:rPr>
          <w:i/>
        </w:rPr>
        <w:t xml:space="preserve">constant relative treatment effect</w:t>
      </w:r>
      <w:r>
        <w:t xml:space="preserve"> </w:t>
      </w:r>
      <w:r>
        <w:t xml:space="preserve">(constant odds ratio). Hence, absolute benefit is predicted from</w:t>
      </w:r>
      <w:r>
        <w:t xml:space="preserve"> </w:t>
      </w:r>
      <m:oMath>
        <m:acc>
          <m:accPr>
            <m:chr m:val="̂"/>
          </m:accPr>
          <m:e>
            <m:r>
              <m:t>τ</m:t>
            </m:r>
          </m:e>
        </m:acc>
        <m:r>
          <m:t>(</m:t>
        </m:r>
        <m:r>
          <m:rPr>
            <m:sty m:val="b"/>
          </m:rPr>
          <m:t>x</m:t>
        </m:r>
        <m:r>
          <m:t>)</m:t>
        </m:r>
        <m:r>
          <m:t>=</m:t>
        </m:r>
        <m:r>
          <m:rPr>
            <m:nor/>
            <m:sty m:val="p"/>
          </m:rPr>
          <m:t>expit</m:t>
        </m:r>
        <m:r>
          <m:t>(</m:t>
        </m:r>
        <m:r>
          <m:t>P</m:t>
        </m:r>
        <m:r>
          <m:t>I</m:t>
        </m:r>
        <m:r>
          <m:t>+</m:t>
        </m:r>
        <m:r>
          <m:rPr>
            <m:nor/>
            <m:sty m:val="p"/>
          </m:rPr>
          <m:t>log</m:t>
        </m:r>
        <m:r>
          <m:t>(</m:t>
        </m:r>
        <m:r>
          <m:rPr>
            <m:nor/>
            <m:sty m:val="p"/>
          </m:rPr>
          <m:t>OR</m:t>
        </m:r>
        <m:r>
          <m:t>)</m:t>
        </m:r>
        <m:r>
          <m:t>)</m:t>
        </m:r>
      </m:oMath>
      <w:r>
        <w:t xml:space="preserve">.</w:t>
      </w:r>
    </w:p>
    <w:p>
      <w:pPr>
        <w:pStyle w:val="BodyText"/>
      </w:pPr>
      <w:r>
        <w:t xml:space="preserve">Third, we considered a logistic regression model including treatment, the</w:t>
      </w:r>
      <w:r>
        <w:t xml:space="preserve"> </w:t>
      </w:r>
      <w:r>
        <w:t xml:space="preserve">prognostic index, and their linear interaction. Absolute benefit is then</w:t>
      </w:r>
      <w:r>
        <w:t xml:space="preserve"> </w:t>
      </w:r>
      <w:r>
        <w:t xml:space="preserve">estimated from</w:t>
      </w:r>
      <w:r>
        <w:t xml:space="preserve"> </w:t>
      </w:r>
      <m:oMath>
        <m:acc>
          <m:accPr>
            <m:chr m:val="̂"/>
          </m:accPr>
          <m:e>
            <m:r>
              <m:t>τ</m:t>
            </m:r>
          </m:e>
        </m:acc>
        <m:r>
          <m:t>(</m:t>
        </m:r>
        <m:r>
          <m:rPr>
            <m:sty m:val="b"/>
          </m:rPr>
          <m:t>x</m:t>
        </m:r>
        <m:r>
          <m:t>)</m:t>
        </m:r>
        <m:r>
          <m:t>=</m:t>
        </m:r>
        <m:r>
          <m:rPr>
            <m:nor/>
            <m:sty m:val="p"/>
          </m:rPr>
          <m:t>expit</m:t>
        </m:r>
        <m:r>
          <m:t>(</m:t>
        </m:r>
        <m:sSub>
          <m:e>
            <m:r>
              <m:t>β</m:t>
            </m:r>
          </m:e>
          <m:sub>
            <m:r>
              <m:t>0</m:t>
            </m:r>
          </m:sub>
        </m:sSub>
        <m:r>
          <m:t>+</m:t>
        </m:r>
        <m:sSub>
          <m:e>
            <m:r>
              <m:t>β</m:t>
            </m:r>
          </m:e>
          <m:sub>
            <m:r>
              <m:t>P</m:t>
            </m:r>
            <m:r>
              <m:t>I</m:t>
            </m:r>
          </m:sub>
        </m:sSub>
        <m:r>
          <m:t>P</m:t>
        </m:r>
        <m:r>
          <m:t>I</m:t>
        </m:r>
        <m:r>
          <m:t>)</m:t>
        </m:r>
        <m:r>
          <m:t>−</m:t>
        </m:r>
        <m:r>
          <m:rPr>
            <m:nor/>
            <m:sty m:val="p"/>
          </m:rPr>
          <m:t>expit</m:t>
        </m:r>
        <m:r>
          <m:t>(</m:t>
        </m:r>
        <m:sSub>
          <m:e>
            <m:r>
              <m:t>β</m:t>
            </m:r>
          </m:e>
          <m:sub>
            <m:r>
              <m:t>0</m:t>
            </m:r>
          </m:sub>
        </m:sSub>
        <m:r>
          <m:t>+</m:t>
        </m:r>
        <m:sSub>
          <m:e>
            <m:r>
              <m:t>β</m:t>
            </m:r>
          </m:e>
          <m:sub>
            <m:sSub>
              <m:e>
                <m:r>
                  <m:t>t</m:t>
                </m:r>
              </m:e>
              <m:sub>
                <m:r>
                  <m:t>x</m:t>
                </m:r>
              </m:sub>
            </m:sSub>
          </m:sub>
        </m:sSub>
        <m:r>
          <m:t>+</m:t>
        </m:r>
        <m:r>
          <m:t>(</m:t>
        </m:r>
        <m:sSub>
          <m:e>
            <m:r>
              <m:t>β</m:t>
            </m:r>
          </m:e>
          <m:sub>
            <m:r>
              <m:t>P</m:t>
            </m:r>
            <m:r>
              <m:t>I</m:t>
            </m:r>
          </m:sub>
        </m:sSub>
        <m:r>
          <m:t>+</m:t>
        </m:r>
        <m:sSub>
          <m:e>
            <m:r>
              <m:t>β</m:t>
            </m:r>
          </m:e>
          <m:sub>
            <m:r>
              <m:t>*</m:t>
            </m:r>
          </m:sub>
        </m:sSub>
        <m:r>
          <m:t>)</m:t>
        </m:r>
        <m:r>
          <m:t>P</m:t>
        </m:r>
        <m:r>
          <m:t>I</m:t>
        </m:r>
        <m:r>
          <m:t>)</m:t>
        </m:r>
      </m:oMath>
      <w:r>
        <w:t xml:space="preserve">.</w:t>
      </w:r>
      <w:r>
        <w:t xml:space="preserve"> </w:t>
      </w:r>
      <w:r>
        <w:t xml:space="preserve">We will refer to this method as the</w:t>
      </w:r>
      <w:r>
        <w:t xml:space="preserve"> </w:t>
      </w:r>
      <w:r>
        <w:rPr>
          <w:i/>
        </w:rPr>
        <w:t xml:space="preserve">linear interaction</w:t>
      </w:r>
      <w:r>
        <w:t xml:space="preserve"> </w:t>
      </w:r>
      <w:r>
        <w:t xml:space="preserve">approach.</w:t>
      </w:r>
    </w:p>
    <w:p>
      <w:pPr>
        <w:pStyle w:val="BodyText"/>
      </w:pPr>
      <w:r>
        <w:t xml:space="preserve">Fourth, we used</w:t>
      </w:r>
      <w:r>
        <w:t xml:space="preserve"> </w:t>
      </w:r>
      <w:r>
        <w:rPr>
          <w:i/>
        </w:rPr>
        <w:t xml:space="preserve">restricted cubic splines</w:t>
      </w:r>
      <w:r>
        <w:t xml:space="preserve"> </w:t>
      </w:r>
      <w:r>
        <w:t xml:space="preserve">(RCS) to relax the linearity</w:t>
      </w:r>
      <w:r>
        <w:t xml:space="preserve"> </w:t>
      </w:r>
      <w:r>
        <w:t xml:space="preserve">assumption on the effect of the linear predictor</w:t>
      </w:r>
      <w:r>
        <w:t xml:space="preserve"> </w:t>
      </w:r>
      <w:r>
        <w:t xml:space="preserve">[10]</w:t>
      </w:r>
      <w:r>
        <w:t xml:space="preserve">. We considered</w:t>
      </w:r>
      <w:r>
        <w:t xml:space="preserve"> </w:t>
      </w:r>
      <w:r>
        <w:t xml:space="preserve">splines with 3 (RCS-3), 4 (RCS-4) and 5 (RCS-5) knots to compare models with</w:t>
      </w:r>
      <w:r>
        <w:t xml:space="preserve"> </w:t>
      </w:r>
      <w:r>
        <w:t xml:space="preserve">different levels of flexibility.</w:t>
      </w:r>
    </w:p>
    <w:p>
      <w:pPr>
        <w:pStyle w:val="BodyText"/>
      </w:pPr>
      <w:r>
        <w:t xml:space="preserve">Finally, we considered an</w:t>
      </w:r>
      <w:r>
        <w:t xml:space="preserve"> </w:t>
      </w:r>
      <w:r>
        <w:rPr>
          <w:i/>
        </w:rPr>
        <w:t xml:space="preserve">adaptive approach</w:t>
      </w:r>
      <w:r>
        <w:t xml:space="preserve"> </w:t>
      </w:r>
      <w:r>
        <w:t xml:space="preserve">using Akaike’s Information</w:t>
      </w:r>
      <w:r>
        <w:t xml:space="preserve"> </w:t>
      </w:r>
      <w:r>
        <w:t xml:space="preserve">Criterion (AIC) for model selection. More specifically, for the adaptive</w:t>
      </w:r>
      <w:r>
        <w:t xml:space="preserve"> </w:t>
      </w:r>
      <w:r>
        <w:t xml:space="preserve">approach we ranked the constant relative treatment effect model, the linear</w:t>
      </w:r>
      <w:r>
        <w:t xml:space="preserve"> </w:t>
      </w:r>
      <w:r>
        <w:t xml:space="preserve">interaction model, and the RCS models with 3, 4, and 5 knots based on their AIC</w:t>
      </w:r>
      <w:r>
        <w:t xml:space="preserve"> </w:t>
      </w:r>
      <w:r>
        <w:t xml:space="preserve">and selected the one with the lowest value. The extra degrees of freedom were 1</w:t>
      </w:r>
      <w:r>
        <w:t xml:space="preserve"> </w:t>
      </w:r>
      <w:r>
        <w:t xml:space="preserve">(linear interaction), 2, 3 and 4 (RCS models) for these increasingly complex</w:t>
      </w:r>
      <w:r>
        <w:t xml:space="preserve"> </w:t>
      </w:r>
      <w:r>
        <w:t xml:space="preserve">interactions with the treatment effect.</w:t>
      </w:r>
    </w:p>
    <w:p>
      <w:pPr>
        <w:pStyle w:val="Heading2"/>
      </w:pPr>
      <w:bookmarkStart w:id="24" w:name="evaluation-metrics"/>
      <w:r>
        <w:t xml:space="preserve">2.3	Evaluation metrics</w:t>
      </w:r>
      <w:bookmarkEnd w:id="24"/>
    </w:p>
    <w:p>
      <w:pPr>
        <w:pStyle w:val="FirstParagraph"/>
      </w:pPr>
      <w:r>
        <w:t xml:space="preserve">We evaluated the predictive accuracy of the considered methods by the root mean</w:t>
      </w:r>
      <w:r>
        <w:t xml:space="preserve"> </w:t>
      </w:r>
      <w:r>
        <w:t xml:space="preserve">squared error (RMSE):</w:t>
      </w:r>
    </w:p>
    <w:p>
      <w:pPr>
        <w:pStyle w:val="BodyText"/>
      </w:pPr>
      <m:oMathPara>
        <m:oMathParaPr>
          <m:jc m:val="center"/>
        </m:oMathParaPr>
        <m:oMath>
          <m:r>
            <m:rPr>
              <m:nor/>
              <m:sty m:val="p"/>
            </m:rPr>
            <m:t>RMSE</m:t>
          </m:r>
          <m:r>
            <m:t>=</m:t>
          </m:r>
          <m:rad>
            <m:radPr>
              <m:degHide m:val="1"/>
            </m:radPr>
            <m:deg/>
            <m:e>
              <m:f>
                <m:fPr>
                  <m:type m:val="bar"/>
                </m:fPr>
                <m:num>
                  <m:r>
                    <m:t>1</m:t>
                  </m:r>
                </m:num>
                <m:den>
                  <m:r>
                    <m:t>n</m:t>
                  </m:r>
                </m:den>
              </m:f>
              <m:nary>
                <m:naryPr>
                  <m:chr m:val="∑"/>
                  <m:limLoc m:val="undOvr"/>
                  <m:subHide m:val="0"/>
                  <m:supHide m:val="0"/>
                </m:naryPr>
                <m:sub>
                  <m:r>
                    <m:t>i</m:t>
                  </m:r>
                  <m:r>
                    <m:t>=</m:t>
                  </m:r>
                  <m:r>
                    <m:t>1</m:t>
                  </m:r>
                </m:sub>
                <m:sup>
                  <m:r>
                    <m:t>n</m:t>
                  </m:r>
                </m:sup>
                <m:e>
                  <m:r>
                    <m:t>(</m:t>
                  </m:r>
                </m:e>
              </m:nary>
              <m:r>
                <m:t>τ</m:t>
              </m:r>
              <m:r>
                <m:t>(</m:t>
              </m:r>
              <m:sSub>
                <m:e>
                  <m:r>
                    <m:rPr>
                      <m:sty m:val="b"/>
                    </m:rPr>
                    <m:t>x</m:t>
                  </m:r>
                </m:e>
                <m:sub>
                  <m:r>
                    <m:t>i</m:t>
                  </m:r>
                </m:sub>
              </m:sSub>
              <m:r>
                <m:t>)</m:t>
              </m:r>
              <m:r>
                <m:t>−</m:t>
              </m:r>
              <m:acc>
                <m:accPr>
                  <m:chr m:val="̂"/>
                </m:accPr>
                <m:e>
                  <m:r>
                    <m:t>τ</m:t>
                  </m:r>
                </m:e>
              </m:acc>
              <m:r>
                <m:t>(</m:t>
              </m:r>
              <m:sSub>
                <m:e>
                  <m:r>
                    <m:rPr>
                      <m:sty m:val="b"/>
                    </m:rPr>
                    <m:t>x</m:t>
                  </m:r>
                </m:e>
                <m:sub>
                  <m:r>
                    <m:t>i</m:t>
                  </m:r>
                </m:sub>
              </m:sSub>
              <m:r>
                <m:t>)</m:t>
              </m:r>
              <m:sSup>
                <m:e>
                  <m:r>
                    <m:t>)</m:t>
                  </m:r>
                </m:e>
                <m:sup>
                  <m:r>
                    <m:t>2</m:t>
                  </m:r>
                </m:sup>
              </m:sSup>
            </m:e>
          </m:rad>
        </m:oMath>
      </m:oMathPara>
    </w:p>
    <w:p>
      <w:pPr>
        <w:pStyle w:val="FirstParagraph"/>
      </w:pPr>
      <w:r>
        <w:t xml:space="preserve">We compared the discriminative ability of the methods under study using</w:t>
      </w:r>
      <w:r>
        <w:t xml:space="preserve"> </w:t>
      </w:r>
      <w:r>
        <w:t xml:space="preserve">c-for-benefit</w:t>
      </w:r>
      <w:r>
        <w:t xml:space="preserve"> </w:t>
      </w:r>
      <w:r>
        <w:t xml:space="preserve">[11]</w:t>
      </w:r>
      <w:r>
        <w:t xml:space="preserve">. The c-for-benefit represents the probability</w:t>
      </w:r>
      <w:r>
        <w:t xml:space="preserve"> </w:t>
      </w:r>
      <w:r>
        <w:t xml:space="preserve">that from two randomly chosen matched patient pairs with unequal observed</w:t>
      </w:r>
      <w:r>
        <w:t xml:space="preserve"> </w:t>
      </w:r>
      <w:r>
        <w:t xml:space="preserve">benefit, the pair with greater observed benefit also has a higher predicted</w:t>
      </w:r>
      <w:r>
        <w:t xml:space="preserve"> </w:t>
      </w:r>
      <w:r>
        <w:t xml:space="preserve">benefit. To be able to calculate observed benefit, patients in each treatment</w:t>
      </w:r>
      <w:r>
        <w:t xml:space="preserve"> </w:t>
      </w:r>
      <w:r>
        <w:t xml:space="preserve">arm are ranked based on their predicted benefit and then matched 1:1 across</w:t>
      </w:r>
      <w:r>
        <w:t xml:space="preserve"> </w:t>
      </w:r>
      <w:r>
        <w:t xml:space="preserve">treatment arms.</w:t>
      </w:r>
      <w:r>
        <w:t xml:space="preserve"> </w:t>
      </w:r>
      <w:r>
        <w:rPr>
          <w:i/>
        </w:rPr>
        <w:t xml:space="preserve">Observed</w:t>
      </w:r>
      <w:r>
        <w:t xml:space="preserve"> </w:t>
      </w:r>
      <w:r>
        <w:t xml:space="preserve">treatment benefit is defined as the difference of</w:t>
      </w:r>
      <w:r>
        <w:t xml:space="preserve"> </w:t>
      </w:r>
      <w:r>
        <w:t xml:space="preserve">observed outcomes between the untreated and the treated patient of each matched</w:t>
      </w:r>
      <w:r>
        <w:t xml:space="preserve"> </w:t>
      </w:r>
      <w:r>
        <w:t xml:space="preserve">patient pair.</w:t>
      </w:r>
      <w:r>
        <w:t xml:space="preserve"> </w:t>
      </w:r>
      <w:r>
        <w:rPr>
          <w:i/>
        </w:rPr>
        <w:t xml:space="preserve">Predicted</w:t>
      </w:r>
      <w:r>
        <w:t xml:space="preserve"> </w:t>
      </w:r>
      <w:r>
        <w:t xml:space="preserve">benefit is defined as the average of predicted benefit</w:t>
      </w:r>
      <w:r>
        <w:t xml:space="preserve"> </w:t>
      </w:r>
      <w:r>
        <w:t xml:space="preserve">within each matched patient pair.</w:t>
      </w:r>
    </w:p>
    <w:p>
      <w:pPr>
        <w:pStyle w:val="BodyText"/>
      </w:pPr>
      <w:r>
        <w:t xml:space="preserve">We evaluated calibration in a similar manner, using the integrated calibration</w:t>
      </w:r>
      <w:r>
        <w:t xml:space="preserve"> </w:t>
      </w:r>
      <w:r>
        <w:t xml:space="preserve">index (ICI) for benefit</w:t>
      </w:r>
      <w:r>
        <w:t xml:space="preserve"> </w:t>
      </w:r>
      <w:r>
        <w:t xml:space="preserve">[12]</w:t>
      </w:r>
      <w:r>
        <w:t xml:space="preserve">. The observed benefits are regressed on</w:t>
      </w:r>
      <w:r>
        <w:t xml:space="preserve"> </w:t>
      </w:r>
      <w:r>
        <w:t xml:space="preserve">the predicted benefits using a locally weighted scatterplot smoother (loess).</w:t>
      </w:r>
      <w:r>
        <w:t xml:space="preserve"> </w:t>
      </w:r>
      <w:r>
        <w:t xml:space="preserve">The ICI-for-benefit is the average absolute difference between predicted and</w:t>
      </w:r>
      <w:r>
        <w:t xml:space="preserve"> </w:t>
      </w:r>
      <w:r>
        <w:t xml:space="preserve">smooth observed benefit. Values closer to</w:t>
      </w:r>
      <w:r>
        <w:t xml:space="preserve"> </w:t>
      </w:r>
      <m:oMath>
        <m:r>
          <m:t>0</m:t>
        </m:r>
      </m:oMath>
      <w:r>
        <w:t xml:space="preserve"> </w:t>
      </w:r>
      <w:r>
        <w:t xml:space="preserve">represent better calibration.</w:t>
      </w:r>
    </w:p>
    <w:p>
      <w:pPr>
        <w:pStyle w:val="BodyText"/>
      </w:pPr>
      <w:r>
        <w:t xml:space="preserve">For each scenario setting we performed 500 replications, within which all the</w:t>
      </w:r>
      <w:r>
        <w:t xml:space="preserve"> </w:t>
      </w:r>
      <w:r>
        <w:t xml:space="preserve">considered models were fitted. For comparing between models we simulated a</w:t>
      </w:r>
      <w:r>
        <w:t xml:space="preserve"> </w:t>
      </w:r>
      <w:r>
        <w:t xml:space="preserve">super-population of size 500,000 for each scenario. We calculated RMSE and</w:t>
      </w:r>
      <w:r>
        <w:t xml:space="preserve"> </w:t>
      </w:r>
      <w:r>
        <w:t xml:space="preserve">discrimination and calibration for benefit of the models derived in each</w:t>
      </w:r>
      <w:r>
        <w:t xml:space="preserve"> </w:t>
      </w:r>
      <w:r>
        <w:t xml:space="preserve">replication of our simulation settings within this super-population.</w:t>
      </w:r>
      <w:r>
        <w:t xml:space="preserve"> </w:t>
      </w:r>
      <w:r>
        <w:t xml:space="preserve">## Empirical illustration</w:t>
      </w:r>
    </w:p>
    <w:p>
      <w:pPr>
        <w:pStyle w:val="BodyText"/>
      </w:pPr>
      <w:r>
        <w:t xml:space="preserve">We demonstrated the different methods for individualizing treatment benefits</w:t>
      </w:r>
      <w:r>
        <w:t xml:space="preserve"> </w:t>
      </w:r>
      <w:r>
        <w:t xml:space="preserve">using data from 30,510 patients with acute myocardial infarction (MI)</w:t>
      </w:r>
      <w:r>
        <w:t xml:space="preserve"> </w:t>
      </w:r>
      <w:r>
        <w:t xml:space="preserve">included in the GUSTO-I trial.</w:t>
      </w:r>
      <w:r>
        <w:t xml:space="preserve"> </w:t>
      </w:r>
      <w:r>
        <w:t xml:space="preserve">10,348</w:t>
      </w:r>
      <w:r>
        <w:t xml:space="preserve"> </w:t>
      </w:r>
      <w:r>
        <w:t xml:space="preserve">patients were randomized to tissue plasminogen activator (tPA) treatment and</w:t>
      </w:r>
      <w:r>
        <w:t xml:space="preserve"> </w:t>
      </w:r>
      <w:r>
        <w:t xml:space="preserve">20,162</w:t>
      </w:r>
      <w:r>
        <w:t xml:space="preserve"> </w:t>
      </w:r>
      <w:r>
        <w:t xml:space="preserve">were randomized to streptokinase. The outcome of interest was 30-day mortality</w:t>
      </w:r>
      <w:r>
        <w:t xml:space="preserve"> </w:t>
      </w:r>
      <w:r>
        <w:t xml:space="preserve">(total of 2,128 events), recorded for all patients.</w:t>
      </w:r>
    </w:p>
    <w:p>
      <w:pPr>
        <w:pStyle w:val="BodyText"/>
      </w:pPr>
      <w:r>
        <w:t xml:space="preserve">In line with previous analyses</w:t>
      </w:r>
      <w:r>
        <w:t xml:space="preserve"> </w:t>
      </w:r>
      <w:r>
        <w:t xml:space="preserve">[13,14]</w:t>
      </w:r>
      <w:r>
        <w:t xml:space="preserve">, we fitted a</w:t>
      </w:r>
      <w:r>
        <w:t xml:space="preserve"> </w:t>
      </w:r>
      <w:r>
        <w:t xml:space="preserve">logistic regression model with 6 baseline covariates, i.e. age, Killip class,</w:t>
      </w:r>
      <w:r>
        <w:t xml:space="preserve"> </w:t>
      </w:r>
      <w:r>
        <w:t xml:space="preserve">systolic blood pressure, heart rate, an indicator of previous MI, and the</w:t>
      </w:r>
      <w:r>
        <w:t xml:space="preserve"> </w:t>
      </w:r>
      <w:r>
        <w:t xml:space="preserve">location of MI, to predict 30-day mortality risk. A constant effect of treatment</w:t>
      </w:r>
      <w:r>
        <w:t xml:space="preserve"> </w:t>
      </w:r>
      <w:r>
        <w:t xml:space="preserve">was included in the model. When deriving risk predictions for individuals we set</w:t>
      </w:r>
      <w:r>
        <w:t xml:space="preserve"> </w:t>
      </w:r>
      <w:r>
        <w:t xml:space="preserve">the treatment indicator to 0. More information on model development can be found</w:t>
      </w:r>
      <w:r>
        <w:t xml:space="preserve"> </w:t>
      </w:r>
      <w:r>
        <w:t xml:space="preserve">in the supplement (Section 6).</w:t>
      </w:r>
    </w:p>
    <w:p>
      <w:pPr>
        <w:pStyle w:val="Heading1"/>
      </w:pPr>
      <w:bookmarkStart w:id="25" w:name="results"/>
      <w:r>
        <w:t xml:space="preserve">3	Results</w:t>
      </w:r>
      <w:bookmarkEnd w:id="25"/>
    </w:p>
    <w:p>
      <w:pPr>
        <w:pStyle w:val="Heading2"/>
      </w:pPr>
      <w:bookmarkStart w:id="26" w:name="simulations"/>
      <w:r>
        <w:t xml:space="preserve">3.1	Simulations</w:t>
      </w:r>
      <w:bookmarkEnd w:id="26"/>
    </w:p>
    <w:p>
      <w:pPr>
        <w:pStyle w:val="FirstParagraph"/>
      </w:pPr>
      <w:r>
        <w:t xml:space="preserve">The linear interaction model outperformed all RCS methods in terms of RMSE in</w:t>
      </w:r>
      <w:r>
        <w:t xml:space="preserve"> </w:t>
      </w:r>
      <w:r>
        <w:t xml:space="preserve">scenarios with true constant relative treatment effect (OR = 0.8, N = 4,250</w:t>
      </w:r>
      <w:r>
        <w:t xml:space="preserve"> </w:t>
      </w:r>
      <w:r>
        <w:t xml:space="preserve">and AUC = 0.75), strong linear and even strong quadratic deviations from a</w:t>
      </w:r>
      <w:r>
        <w:t xml:space="preserve"> </w:t>
      </w:r>
      <w:r>
        <w:t xml:space="preserve">constant relative treatment effect (Figure</w:t>
      </w:r>
      <w:r>
        <w:t xml:space="preserve"> </w:t>
      </w:r>
      <w:r>
        <w:t xml:space="preserve">; panels</w:t>
      </w:r>
      <w:r>
        <w:t xml:space="preserve"> </w:t>
      </w:r>
      <w:r>
        <w:t xml:space="preserve">A-C). However, with non-monotonic deviations from a constant relative treatment</w:t>
      </w:r>
      <w:r>
        <w:t xml:space="preserve"> </w:t>
      </w:r>
      <w:r>
        <w:t xml:space="preserve">effect, the RMSE of the linear interaction model increased substantially,</w:t>
      </w:r>
      <w:r>
        <w:t xml:space="preserve"> </w:t>
      </w:r>
      <w:r>
        <w:t xml:space="preserve">especially in the presence of treatment-related harms (Figure</w:t>
      </w:r>
      <w:r>
        <w:t xml:space="preserve"> </w:t>
      </w:r>
      <w:r>
        <w:t xml:space="preserve">; panel D). In these scenarios, RCS-3 outperformed all other</w:t>
      </w:r>
      <w:r>
        <w:t xml:space="preserve"> </w:t>
      </w:r>
      <w:r>
        <w:t xml:space="preserve">methods in terms of RMSE. As might be expected the constant treatment effect</w:t>
      </w:r>
      <w:r>
        <w:t xml:space="preserve"> </w:t>
      </w:r>
      <w:r>
        <w:t xml:space="preserve">approach had overall best performance under true constant treatment effect</w:t>
      </w:r>
      <w:r>
        <w:t xml:space="preserve"> </w:t>
      </w:r>
      <w:r>
        <w:t xml:space="preserve">settings. It was sensitive to all considered deviations, resulting in increased</w:t>
      </w:r>
      <w:r>
        <w:t xml:space="preserve"> </w:t>
      </w:r>
      <w:r>
        <w:t xml:space="preserve">RMSE. Finally, the adaptive approach had comparable performance to the</w:t>
      </w:r>
      <w:r>
        <w:t xml:space="preserve"> </w:t>
      </w:r>
      <w:r>
        <w:t xml:space="preserve">best-performing method in each scenario. However, in comparison with the</w:t>
      </w:r>
      <w:r>
        <w:t xml:space="preserve"> </w:t>
      </w:r>
      <w:r>
        <w:t xml:space="preserve">best-performing approach, its RMSE was more variable in the scenarios with</w:t>
      </w:r>
      <w:r>
        <w:t xml:space="preserve"> </w:t>
      </w:r>
      <w:r>
        <w:t xml:space="preserve">linear and non-monotonic deviations, especially when also including moderate or</w:t>
      </w:r>
      <w:r>
        <w:t xml:space="preserve"> </w:t>
      </w:r>
      <w:r>
        <w:t xml:space="preserve">strong treatment-related harms. On closer inspection, we found that this</w:t>
      </w:r>
      <w:r>
        <w:t xml:space="preserve"> </w:t>
      </w:r>
      <w:r>
        <w:t xml:space="preserve">behavior was caused by wrongly selecting the constant</w:t>
      </w:r>
      <w:r>
        <w:t xml:space="preserve"> </w:t>
      </w:r>
      <w:r>
        <w:t xml:space="preserve">treatment effect model in a substantial proportion of the replications</w:t>
      </w:r>
      <w:r>
        <w:t xml:space="preserve"> </w:t>
      </w:r>
      <w:r>
        <w:t xml:space="preserve">(Supplement, Figure S3). This problematic behavior was less with larger sample</w:t>
      </w:r>
      <w:r>
        <w:t xml:space="preserve"> </w:t>
      </w:r>
      <w:r>
        <w:t xml:space="preserve">sizes (see below).</w:t>
      </w:r>
    </w:p>
    <w:p>
      <w:pPr>
        <w:pStyle w:val="CaptionedFigure"/>
      </w:pPr>
      <w:r>
        <w:drawing>
          <wp:inline>
            <wp:extent cx="4620126" cy="3696101"/>
            <wp:effectExtent b="0" l="0" r="0" t="0"/>
            <wp:docPr descr="Figure 3.1: RMSE of the considered methods across 500 replications calculated from a simulated super-population of size 500,000. The scenario with true constant relative treatment effect (panel A) had a true prediction AUC of 0.75 and sample size of 4250. The RMSE is also presented for strong linear (panel B), strong quadratic (panel C), and non-monotonic (panel D) from constant relative treatment effects. Panels on the right side present the true relations between baseline risk (x-axis) and absolute treatment benefit (y-axis). The 2.5, 25, 50, 75, and 97.5 percentiles of the risk distribution are expressed by the boxplot on the top. The 2.5, 25, 50, 75, and 97.5 percentiles of the true benefit distributions are expressed by the boxplots on the side of the right-handside panel." title="" id="1" name="Picture"/>
            <a:graphic>
              <a:graphicData uri="http://schemas.openxmlformats.org/drawingml/2006/picture">
                <pic:pic>
                  <pic:nvPicPr>
                    <pic:cNvPr descr="manuscript_files/figure-docx/rmsebase-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RMSE of the considered methods across 500 replications calculated from a simulated super-population of size 500,000. The scenario with true constant relative treatment effect (panel A) had a true prediction AUC of 0.75 and sample size of 4250. The RMSE is also presented for strong linear (panel B), strong quadratic (panel C), and non-monotonic (panel D) from constant relative treatment effects. Panels on the right side present the true relations between baseline risk (x-axis) and absolute treatment benefit (y-axis). The 2.5, 25, 50, 75, and 97.5 percentiles of the risk distribution are expressed by the boxplot on the top. The 2.5, 25, 50, 75, and 97.5 percentiles of the true benefit distributions are expressed by the boxplots on the side of the right-handside panel.</w:t>
      </w:r>
    </w:p>
    <w:p>
      <w:pPr>
        <w:pStyle w:val="BodyText"/>
      </w:pPr>
      <w:r>
        <w:t xml:space="preserve">Increasing the sample size to 17,000 favored RCS-3 the most, It achieved</w:t>
      </w:r>
      <w:r>
        <w:t xml:space="preserve"> </w:t>
      </w:r>
      <w:r>
        <w:t xml:space="preserve">lowest or close to lowest RMSE across all scenarios (Figure</w:t>
      </w:r>
      <w:r>
        <w:t xml:space="preserve"> </w:t>
      </w:r>
      <w:r>
        <w:t xml:space="preserve">). Especially in cases of strong quadratic and</w:t>
      </w:r>
      <w:r>
        <w:t xml:space="preserve"> </w:t>
      </w:r>
      <w:r>
        <w:t xml:space="preserve">non-monotonic deviations RCS-3 had lower RMSE (median</w:t>
      </w:r>
      <w:r>
        <w:t xml:space="preserve"> </w:t>
      </w:r>
      <w:r>
        <w:t xml:space="preserve">0.011</w:t>
      </w:r>
      <w:r>
        <w:t xml:space="preserve"> </w:t>
      </w:r>
      <w:r>
        <w:t xml:space="preserve">for strong quadratic deviations and</w:t>
      </w:r>
      <w:r>
        <w:t xml:space="preserve"> </w:t>
      </w:r>
      <w:r>
        <w:t xml:space="preserve">0.010</w:t>
      </w:r>
      <w:r>
        <w:t xml:space="preserve"> </w:t>
      </w:r>
      <w:r>
        <w:t xml:space="preserve">for non-monotonic deviations with no treatment-related harms) compared</w:t>
      </w:r>
      <w:r>
        <w:t xml:space="preserve"> </w:t>
      </w:r>
      <w:r>
        <w:t xml:space="preserve">to the linear interaction approach (median</w:t>
      </w:r>
      <w:r>
        <w:t xml:space="preserve"> </w:t>
      </w:r>
      <w:r>
        <w:t xml:space="preserve">0.013 and</w:t>
      </w:r>
      <w:r>
        <w:t xml:space="preserve"> </w:t>
      </w:r>
      <w:r>
        <w:t xml:space="preserve">0.014,</w:t>
      </w:r>
      <w:r>
        <w:t xml:space="preserve"> </w:t>
      </w:r>
      <w:r>
        <w:t xml:space="preserve">respectively), regardless of the strength of treatment-related</w:t>
      </w:r>
      <w:r>
        <w:t xml:space="preserve"> </w:t>
      </w:r>
      <w:r>
        <w:t xml:space="preserve">harms. Due to the large sample size, the RMSE of the adaptive approach</w:t>
      </w:r>
      <w:r>
        <w:t xml:space="preserve"> </w:t>
      </w:r>
      <w:r>
        <w:t xml:space="preserve">was even more similar to the best-performing method, and the constant</w:t>
      </w:r>
      <w:r>
        <w:t xml:space="preserve"> </w:t>
      </w:r>
      <w:r>
        <w:t xml:space="preserve">relative treatment effect model was less often wrongly selected</w:t>
      </w:r>
      <w:r>
        <w:t xml:space="preserve"> </w:t>
      </w:r>
      <w:r>
        <w:t xml:space="preserve">(Supplement, Figure S4).</w:t>
      </w:r>
    </w:p>
    <w:p>
      <w:pPr>
        <w:pStyle w:val="CaptionedFigure"/>
      </w:pPr>
      <w:r>
        <w:drawing>
          <wp:inline>
            <wp:extent cx="4620126" cy="3696101"/>
            <wp:effectExtent b="0" l="0" r="0" t="0"/>
            <wp:docPr descr="Figure 3.2: RMSE of the considered methods across 500 replications calculated in simulated samples of size 17,000 rather than 4,250 in Figure . RMSE was calculated on a super-population of size 500,000" title="" id="1" name="Picture"/>
            <a:graphic>
              <a:graphicData uri="http://schemas.openxmlformats.org/drawingml/2006/picture">
                <pic:pic>
                  <pic:nvPicPr>
                    <pic:cNvPr descr="manuscript_files/figure-docx/rmsesamplesize-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RMSE of the considered methods across 500 replications calculated in simulated samples of size 17,000 rather than 4,250 in Figure</w:t>
      </w:r>
      <w:r>
        <w:t xml:space="preserve"> </w:t>
      </w:r>
      <w:r>
        <w:t xml:space="preserve">. RMSE was calculated on a super-population of size 500,000</w:t>
      </w:r>
    </w:p>
    <w:p>
      <w:pPr>
        <w:pStyle w:val="BodyText"/>
      </w:pPr>
      <w:r>
        <w:t xml:space="preserve">When we increased the AUC of the true prediction model to 0.85 (OR = 0.8 and N =</w:t>
      </w:r>
      <w:r>
        <w:t xml:space="preserve"> </w:t>
      </w:r>
      <w:r>
        <w:t xml:space="preserve">4,250). RCS-3 had the lowest RMSE in the case of strong quadratic or</w:t>
      </w:r>
      <w:r>
        <w:t xml:space="preserve"> </w:t>
      </w:r>
      <w:r>
        <w:t xml:space="preserve">non-monotonic deviations and very comparable performance to the – optimal –</w:t>
      </w:r>
      <w:r>
        <w:t xml:space="preserve"> </w:t>
      </w:r>
      <w:r>
        <w:t xml:space="preserve">linear interaction model in the case of strong linear deviations (median RMSE</w:t>
      </w:r>
      <w:r>
        <w:t xml:space="preserve"> </w:t>
      </w:r>
      <w:r>
        <w:t xml:space="preserve">0.016 for RCS-3 compared to</w:t>
      </w:r>
      <w:r>
        <w:t xml:space="preserve"> </w:t>
      </w:r>
      <w:r>
        <w:t xml:space="preserve">0.014</w:t>
      </w:r>
      <w:r>
        <w:t xml:space="preserve"> </w:t>
      </w:r>
      <w:r>
        <w:t xml:space="preserve">for the linear interaction model). As observed in the base case scenario the</w:t>
      </w:r>
      <w:r>
        <w:t xml:space="preserve"> </w:t>
      </w:r>
      <w:r>
        <w:t xml:space="preserve">adaptive approach wrongly selected the constant treatment effect model</w:t>
      </w:r>
      <w:r>
        <w:t xml:space="preserve"> </w:t>
      </w:r>
      <w:r>
        <w:t xml:space="preserve">(23%</w:t>
      </w:r>
      <w:r>
        <w:t xml:space="preserve"> </w:t>
      </w:r>
      <w:r>
        <w:t xml:space="preserve">and</w:t>
      </w:r>
      <w:r>
        <w:t xml:space="preserve"> </w:t>
      </w:r>
      <w:r>
        <w:t xml:space="preserve">25%</w:t>
      </w:r>
      <w:r>
        <w:t xml:space="preserve"> </w:t>
      </w:r>
      <w:r>
        <w:t xml:space="preserve">of the replications in the strong linear and non-monotonic deviation scenarios</w:t>
      </w:r>
      <w:r>
        <w:t xml:space="preserve"> </w:t>
      </w:r>
      <w:r>
        <w:t xml:space="preserve">without treatment-related harms, respectively), leading to more variability of</w:t>
      </w:r>
      <w:r>
        <w:t xml:space="preserve"> </w:t>
      </w:r>
      <w:r>
        <w:t xml:space="preserve">the RMSE (Supplement, Figure S5).</w:t>
      </w:r>
    </w:p>
    <w:p>
      <w:pPr>
        <w:pStyle w:val="CaptionedFigure"/>
      </w:pPr>
      <w:r>
        <w:drawing>
          <wp:inline>
            <wp:extent cx="4620126" cy="3696101"/>
            <wp:effectExtent b="0" l="0" r="0" t="0"/>
            <wp:docPr descr="Figure 3.3: RMSE of the considered methods across 500 replications calculated in simulated samples 4,250. True prediction AUC of 0.85. RMSE was calculated on a super-population of size 500,000" title="" id="1" name="Picture"/>
            <a:graphic>
              <a:graphicData uri="http://schemas.openxmlformats.org/drawingml/2006/picture">
                <pic:pic>
                  <pic:nvPicPr>
                    <pic:cNvPr descr="manuscript_files/figure-docx/rmseauc-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RMSE of the considered methods across 500 replications calculated in simulated samples 4,250. True prediction AUC of 0.85. RMSE was calculated on a super-population of size 500,000</w:t>
      </w:r>
    </w:p>
    <w:p>
      <w:pPr>
        <w:pStyle w:val="BodyText"/>
      </w:pPr>
      <w:r>
        <w:t xml:space="preserve">When assuming a true constant relative treatment effect, discrimination for</w:t>
      </w:r>
      <w:r>
        <w:t xml:space="preserve"> </w:t>
      </w:r>
      <w:r>
        <w:t xml:space="preserve">benefit was only slightly lower for the linear interaction model, but</w:t>
      </w:r>
      <w:r>
        <w:t xml:space="preserve"> </w:t>
      </w:r>
      <w:r>
        <w:t xml:space="preserve">substantially lower for the non-linear RCS approaches (Figure</w:t>
      </w:r>
      <w:r>
        <w:t xml:space="preserve"> </w:t>
      </w:r>
      <w:r>
        <w:t xml:space="preserve">; panel A). With strong linear or quadratic deviations</w:t>
      </w:r>
      <w:r>
        <w:t xml:space="preserve"> </w:t>
      </w:r>
      <w:r>
        <w:t xml:space="preserve">from a constant relative treatment effect, all methods discriminated quite</w:t>
      </w:r>
      <w:r>
        <w:t xml:space="preserve"> </w:t>
      </w:r>
      <w:r>
        <w:t xml:space="preserve">similarly (Figure</w:t>
      </w:r>
      <w:r>
        <w:t xml:space="preserve"> </w:t>
      </w:r>
      <w:r>
        <w:t xml:space="preserve">; panels B-C). In the scenario with</w:t>
      </w:r>
      <w:r>
        <w:t xml:space="preserve"> </w:t>
      </w:r>
      <w:r>
        <w:t xml:space="preserve">non-monotonic deviations, the constant effect model had much lower</w:t>
      </w:r>
      <w:r>
        <w:t xml:space="preserve"> </w:t>
      </w:r>
      <w:r>
        <w:t xml:space="preserve">discriminative ability compared to all other methods (median AUC of</w:t>
      </w:r>
      <w:r>
        <w:t xml:space="preserve"> </w:t>
      </w:r>
      <w:r>
        <w:t xml:space="preserve">0.4971</w:t>
      </w:r>
      <w:r>
        <w:t xml:space="preserve"> </w:t>
      </w:r>
      <w:r>
        <w:t xml:space="preserve">for the constant effects model,</w:t>
      </w:r>
      <w:r>
        <w:t xml:space="preserve"> </w:t>
      </w:r>
      <w:r>
        <w:t xml:space="preserve">0.5285</w:t>
      </w:r>
      <w:r>
        <w:t xml:space="preserve"> </w:t>
      </w:r>
      <w:r>
        <w:t xml:space="preserve">for the linear interaction model and</w:t>
      </w:r>
      <w:r>
        <w:t xml:space="preserve"> </w:t>
      </w:r>
      <w:r>
        <w:t xml:space="preserve">0.5304</w:t>
      </w:r>
      <w:r>
        <w:t xml:space="preserve"> </w:t>
      </w:r>
      <w:r>
        <w:t xml:space="preserve">for the best-performing RCS-3; Figure</w:t>
      </w:r>
      <w:r>
        <w:t xml:space="preserve"> </w:t>
      </w:r>
      <w:r>
        <w:t xml:space="preserve">; panel D). The</w:t>
      </w:r>
      <w:r>
        <w:t xml:space="preserve"> </w:t>
      </w:r>
      <w:r>
        <w:t xml:space="preserve">adaptive approach was unstable in terms of discrimination for benefit,</w:t>
      </w:r>
      <w:r>
        <w:t xml:space="preserve"> </w:t>
      </w:r>
      <w:r>
        <w:t xml:space="preserve">especially in the presence of treatment-related harms. With increasing number of</w:t>
      </w:r>
      <w:r>
        <w:t xml:space="preserve"> </w:t>
      </w:r>
      <w:r>
        <w:t xml:space="preserve">RCS knots, we observed decreasing median values and increasing variability of</w:t>
      </w:r>
      <w:r>
        <w:t xml:space="preserve"> </w:t>
      </w:r>
      <w:r>
        <w:t xml:space="preserve">the c-for-benefit in all scenarios. When we increased the sample size to 17,000</w:t>
      </w:r>
      <w:r>
        <w:t xml:space="preserve"> </w:t>
      </w:r>
      <w:r>
        <w:t xml:space="preserve">we observed similar trends, however the performance of all methods was more</w:t>
      </w:r>
      <w:r>
        <w:t xml:space="preserve"> </w:t>
      </w:r>
      <w:r>
        <w:t xml:space="preserve">stable (Supplement, Figure S6). Finally, when we increased the true prediction</w:t>
      </w:r>
      <w:r>
        <w:t xml:space="preserve"> </w:t>
      </w:r>
      <w:r>
        <w:t xml:space="preserve">AUC to 0.85 the adaptive approach in the case of non-monotonic deviations was,</w:t>
      </w:r>
      <w:r>
        <w:t xml:space="preserve"> </w:t>
      </w:r>
      <w:r>
        <w:t xml:space="preserve">again, more conservative, especially with null or moderate treatment-related</w:t>
      </w:r>
      <w:r>
        <w:t xml:space="preserve"> </w:t>
      </w:r>
      <w:r>
        <w:t xml:space="preserve">harms (Supplement, Figure S7).</w:t>
      </w:r>
    </w:p>
    <w:p>
      <w:pPr>
        <w:pStyle w:val="CaptionedFigure"/>
      </w:pPr>
      <w:r>
        <w:drawing>
          <wp:inline>
            <wp:extent cx="4620126" cy="3696101"/>
            <wp:effectExtent b="0" l="0" r="0" t="0"/>
            <wp:docPr descr="Figure 3.4: Discrimination for benefit of the considered methods across 500 replications calculated in a simulated samples of size 4,250. True prediction AUC of 0.75." title="" id="1" name="Picture"/>
            <a:graphic>
              <a:graphicData uri="http://schemas.openxmlformats.org/drawingml/2006/picture">
                <pic:pic>
                  <pic:nvPicPr>
                    <pic:cNvPr descr="manuscript_files/figure-docx/discrimination-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3.4: Discrimination for benefit of the considered methods across 500 replications calculated in a simulated samples of size 4,250. True prediction AUC of 0.75.</w:t>
      </w:r>
    </w:p>
    <w:p>
      <w:pPr>
        <w:pStyle w:val="BodyText"/>
      </w:pPr>
      <w:r>
        <w:t xml:space="preserve">In terms of calibration for benefit, the constant effects model outperformed all</w:t>
      </w:r>
      <w:r>
        <w:t xml:space="preserve"> </w:t>
      </w:r>
      <w:r>
        <w:t xml:space="preserve">other models in the scenario with true constant treatment effects, but was</w:t>
      </w:r>
      <w:r>
        <w:t xml:space="preserve"> </w:t>
      </w:r>
      <w:r>
        <w:t xml:space="preserve">miscalibrated for all deviation scenarios (Figure</w:t>
      </w:r>
      <w:r>
        <w:t xml:space="preserve"> </w:t>
      </w:r>
      <w:r>
        <w:t xml:space="preserve">). The</w:t>
      </w:r>
      <w:r>
        <w:t xml:space="preserve"> </w:t>
      </w:r>
      <w:r>
        <w:t xml:space="preserve">linear interaction model showed best or close to best calibration across all</w:t>
      </w:r>
      <w:r>
        <w:t xml:space="preserve"> </w:t>
      </w:r>
      <w:r>
        <w:t xml:space="preserve">scenarios and only showed worse calibration compared to RCS-3 in case of</w:t>
      </w:r>
      <w:r>
        <w:t xml:space="preserve"> </w:t>
      </w:r>
      <w:r>
        <w:t xml:space="preserve">non-monotonic deviations and treatment-related harms (Figure</w:t>
      </w:r>
      <w:r>
        <w:t xml:space="preserve"> </w:t>
      </w:r>
      <w:r>
        <w:t xml:space="preserve">; panel D). The adaptive approach was worse calibrated in</w:t>
      </w:r>
      <w:r>
        <w:t xml:space="preserve"> </w:t>
      </w:r>
      <w:r>
        <w:t xml:space="preserve">scenarios with strong linear and non-monotonic deviations compared to the linear</w:t>
      </w:r>
      <w:r>
        <w:t xml:space="preserve"> </w:t>
      </w:r>
      <w:r>
        <w:t xml:space="preserve">interaction model and RCS-3. When we increased sample size to 17,000 similar</w:t>
      </w:r>
      <w:r>
        <w:t xml:space="preserve"> </w:t>
      </w:r>
      <w:r>
        <w:t xml:space="preserve">conclusions on calibration for benefit could be drawn. As expected, all methods</w:t>
      </w:r>
      <w:r>
        <w:t xml:space="preserve"> </w:t>
      </w:r>
      <w:r>
        <w:t xml:space="preserve">displayed more stable calibration performance due to the larger number of</w:t>
      </w:r>
      <w:r>
        <w:t xml:space="preserve"> </w:t>
      </w:r>
      <w:r>
        <w:t xml:space="preserve">patients (Supplement, Figure S8). When we increased the true prediction AUC to</w:t>
      </w:r>
      <w:r>
        <w:t xml:space="preserve"> </w:t>
      </w:r>
      <w:r>
        <w:t xml:space="preserve">0.85, the linear interaction model was worse calibrated, on average, than RCS-3</w:t>
      </w:r>
      <w:r>
        <w:t xml:space="preserve"> </w:t>
      </w:r>
      <w:r>
        <w:t xml:space="preserve">in the case of strong quadratic deviations from constant relative treatment</w:t>
      </w:r>
      <w:r>
        <w:t xml:space="preserve"> </w:t>
      </w:r>
      <w:r>
        <w:t xml:space="preserve">effects (Supplement, Figure S9).</w:t>
      </w:r>
    </w:p>
    <w:p>
      <w:pPr>
        <w:pStyle w:val="BodyText"/>
      </w:pPr>
      <w:r>
        <w:t xml:space="preserve">The results from all individual scenarios can be explored online at</w:t>
      </w:r>
      <w:r>
        <w:t xml:space="preserve"> </w:t>
      </w:r>
      <w:hyperlink r:id="rId31">
        <w:r>
          <w:rPr>
            <w:rStyle w:val="Hyperlink"/>
          </w:rPr>
          <w:t xml:space="preserve">https://arekkas.shinyapps.io/simulation_viewer/</w:t>
        </w:r>
      </w:hyperlink>
      <w:r>
        <w:t xml:space="preserve">. Additionally,</w:t>
      </w:r>
      <w:r>
        <w:t xml:space="preserve"> </w:t>
      </w:r>
      <w:r>
        <w:t xml:space="preserve">all the code for the simulations can be found at</w:t>
      </w:r>
      <w:r>
        <w:t xml:space="preserve"> </w:t>
      </w:r>
      <w:hyperlink r:id="rId32">
        <w:r>
          <w:rPr>
            <w:rStyle w:val="Hyperlink"/>
          </w:rPr>
          <w:t xml:space="preserve">https://github.com/rekkasa/arekkas_HteSimulation_XXXX_2021</w:t>
        </w:r>
      </w:hyperlink>
    </w:p>
    <w:p>
      <w:pPr>
        <w:pStyle w:val="CaptionedFigure"/>
      </w:pPr>
      <w:r>
        <w:drawing>
          <wp:inline>
            <wp:extent cx="4620126" cy="3696101"/>
            <wp:effectExtent b="0" l="0" r="0" t="0"/>
            <wp:docPr descr="Figure 3.5: Calibration for benefit of the considered methods across 500 replications calculated in a simulated sample of size 500,000. True prediction AUC of 0.75 and sample size of 4,250." title="" id="1" name="Picture"/>
            <a:graphic>
              <a:graphicData uri="http://schemas.openxmlformats.org/drawingml/2006/picture">
                <pic:pic>
                  <pic:nvPicPr>
                    <pic:cNvPr descr="manuscript_files/figure-docx/calibration-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3.5: Calibration for benefit of the considered methods across 500 replications calculated in a simulated sample of size 500,000. True prediction AUC of 0.75 and sample size of 4,250.</w:t>
      </w:r>
    </w:p>
    <w:p>
      <w:pPr>
        <w:pStyle w:val="Heading2"/>
      </w:pPr>
      <w:bookmarkStart w:id="34" w:name="empirical-illustration"/>
      <w:r>
        <w:t xml:space="preserve">3.2	Empirical illustration</w:t>
      </w:r>
      <w:bookmarkEnd w:id="34"/>
    </w:p>
    <w:p>
      <w:pPr>
        <w:pStyle w:val="FirstParagraph"/>
      </w:pPr>
      <w:r>
        <w:t xml:space="preserve">We used the derived prognostic index to fit a constant treatment effect model, a</w:t>
      </w:r>
      <w:r>
        <w:t xml:space="preserve"> </w:t>
      </w:r>
      <w:r>
        <w:t xml:space="preserve">linear interaction model and a RCS-3 model individualizing absolute benefit</w:t>
      </w:r>
      <w:r>
        <w:t xml:space="preserve"> </w:t>
      </w:r>
      <w:r>
        <w:t xml:space="preserve">predictions. RCS-4 and RCS-5 models were excluded. In our simulations these</w:t>
      </w:r>
      <w:r>
        <w:t xml:space="preserve"> </w:t>
      </w:r>
      <w:r>
        <w:t xml:space="preserve">methods were always outperformed by the simpler approaches and were often</w:t>
      </w:r>
      <w:r>
        <w:t xml:space="preserve"> </w:t>
      </w:r>
      <w:r>
        <w:t xml:space="preserve">overfitted. Finally, an adaptive approach with only the 3 candidate models was</w:t>
      </w:r>
      <w:r>
        <w:t xml:space="preserve"> </w:t>
      </w:r>
      <w:r>
        <w:t xml:space="preserve">also applied.</w:t>
      </w:r>
    </w:p>
    <w:p>
      <w:pPr>
        <w:pStyle w:val="BodyText"/>
      </w:pPr>
      <w:r>
        <w:t xml:space="preserve">All considered methods provided similar fits, predicting increasing benefits for</w:t>
      </w:r>
      <w:r>
        <w:t xml:space="preserve"> </w:t>
      </w:r>
      <w:r>
        <w:t xml:space="preserve">patients with higher baseline risk predictions. All models followed the</w:t>
      </w:r>
      <w:r>
        <w:t xml:space="preserve"> </w:t>
      </w:r>
      <w:r>
        <w:t xml:space="preserve">evolution of the stratified estimates very closely. The adaptive approach based</w:t>
      </w:r>
      <w:r>
        <w:t xml:space="preserve"> </w:t>
      </w:r>
      <w:r>
        <w:t xml:space="preserve">on AIC selected the constant treatment effect model. The constant treatment</w:t>
      </w:r>
      <w:r>
        <w:t xml:space="preserve"> </w:t>
      </w:r>
      <w:r>
        <w:t xml:space="preserve">effect model had somewhat lower AIC compared to the linear interaction model</w:t>
      </w:r>
      <w:r>
        <w:t xml:space="preserve"> </w:t>
      </w:r>
      <w:r>
        <w:t xml:space="preserve">slightly worse cross-validated discrimination (c-for-benefit</w:t>
      </w:r>
      <w:r>
        <w:t xml:space="preserve"> </w:t>
      </w:r>
      <w:r>
        <w:t xml:space="preserve">0.525 vs</w:t>
      </w:r>
      <w:r>
        <w:t xml:space="preserve"> </w:t>
      </w:r>
      <w:r>
        <w:t xml:space="preserve">0.526) and better cross-validated</w:t>
      </w:r>
      <w:r>
        <w:t xml:space="preserve"> </w:t>
      </w:r>
      <w:r>
        <w:t xml:space="preserve">calibration (ICI-for benefit 0.0104 vs</w:t>
      </w:r>
      <w:r>
        <w:t xml:space="preserve"> </w:t>
      </w:r>
      <w:r>
        <w:t xml:space="preserve">0.0115). In conclusion, a simpler constant</w:t>
      </w:r>
      <w:r>
        <w:t xml:space="preserve"> </w:t>
      </w:r>
      <w:r>
        <w:t xml:space="preserve">treatment effect model is adequate for predicting absolute 30-day mortality</w:t>
      </w:r>
      <w:r>
        <w:t xml:space="preserve"> </w:t>
      </w:r>
      <w:r>
        <w:t xml:space="preserve">benefits of treatment with tPA in patients with with acute MI.</w:t>
      </w:r>
    </w:p>
    <w:p>
      <w:pPr>
        <w:pStyle w:val="CaptionedFigure"/>
      </w:pPr>
      <w:r>
        <w:drawing>
          <wp:inline>
            <wp:extent cx="4620126" cy="3696101"/>
            <wp:effectExtent b="0" l="0" r="0" t="0"/>
            <wp:docPr descr="Figure 3.6: Individualized absolute benefit predictions based on baseline risk when using a constant treatment effect approach, a linear interaction approach and RCS smoothing using 3 knots. Risk stratified estimates of absolute benefit are presented within quartiles of baseline risk as reference." title="" id="1" name="Picture"/>
            <a:graphic>
              <a:graphicData uri="http://schemas.openxmlformats.org/drawingml/2006/picture">
                <pic:pic>
                  <pic:nvPicPr>
                    <pic:cNvPr descr="manuscript_files/figure-docx/gusto-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3.6: Individualized absolute benefit predictions based on baseline risk when using a constant treatment effect approach, a linear interaction approach and RCS smoothing using 3 knots. Risk stratified estimates of absolute benefit are presented within quartiles of baseline risk as reference.</w:t>
      </w:r>
    </w:p>
    <w:p>
      <w:pPr>
        <w:pStyle w:val="Heading1"/>
      </w:pPr>
      <w:bookmarkStart w:id="36" w:name="discussion"/>
      <w:r>
        <w:t xml:space="preserve">4	Discussion</w:t>
      </w:r>
      <w:bookmarkEnd w:id="36"/>
    </w:p>
    <w:p>
      <w:pPr>
        <w:pStyle w:val="FirstParagraph"/>
      </w:pPr>
      <w:r>
        <w:t xml:space="preserve">The linear interaction model and the RCS-3 model both displayed very good</w:t>
      </w:r>
      <w:r>
        <w:t xml:space="preserve"> </w:t>
      </w:r>
      <w:r>
        <w:t xml:space="preserve">performance under many of the considered simulation scenarios, in contrast with</w:t>
      </w:r>
      <w:r>
        <w:t xml:space="preserve"> </w:t>
      </w:r>
      <w:r>
        <w:t xml:space="preserve">the constant relative treatment effect model. The linear interaction model was</w:t>
      </w:r>
      <w:r>
        <w:t xml:space="preserve"> </w:t>
      </w:r>
      <w:r>
        <w:t xml:space="preserve">optimal in cases with smaller sample sizes and moderately performing baseline</w:t>
      </w:r>
      <w:r>
        <w:t xml:space="preserve"> </w:t>
      </w:r>
      <w:r>
        <w:t xml:space="preserve">risk prediction models, that is, it had lower RMSE, was better calibrated for</w:t>
      </w:r>
      <w:r>
        <w:t xml:space="preserve"> </w:t>
      </w:r>
      <w:r>
        <w:t xml:space="preserve">benefit and had better discrimination for benefit, even in scenarios with strong</w:t>
      </w:r>
      <w:r>
        <w:t xml:space="preserve"> </w:t>
      </w:r>
      <w:r>
        <w:t xml:space="preserve">quadratic deviations. In scenarios with true non-monotonic deviations, the</w:t>
      </w:r>
      <w:r>
        <w:t xml:space="preserve"> </w:t>
      </w:r>
      <w:r>
        <w:t xml:space="preserve">linear interaction model was outperformed by RCS-3, especially in the presence</w:t>
      </w:r>
      <w:r>
        <w:t xml:space="preserve"> </w:t>
      </w:r>
      <w:r>
        <w:t xml:space="preserve">of true treatment-related harms. Increasing the sample size or the prediction</w:t>
      </w:r>
      <w:r>
        <w:t xml:space="preserve"> </w:t>
      </w:r>
      <w:r>
        <w:t xml:space="preserve">model’s discriminative ability favored RCS-3, especially in scenarios with</w:t>
      </w:r>
      <w:r>
        <w:t xml:space="preserve"> </w:t>
      </w:r>
      <w:r>
        <w:t xml:space="preserve">non-monotonic deviations and in the presence of treatment-related harms.</w:t>
      </w:r>
    </w:p>
    <w:p>
      <w:pPr>
        <w:pStyle w:val="BodyText"/>
      </w:pPr>
      <w:r>
        <w:t xml:space="preserve">RCS-4 and RCS-5 proved to be too flexible in all considered scenarios, as</w:t>
      </w:r>
      <w:r>
        <w:t xml:space="preserve"> </w:t>
      </w:r>
      <w:r>
        <w:t xml:space="preserve">indicated by higher RMSE, increased variability of discrimination for benefit</w:t>
      </w:r>
      <w:r>
        <w:t xml:space="preserve"> </w:t>
      </w:r>
      <w:r>
        <w:t xml:space="preserve">and worse calibration of benefit predictions. Even with larger sample sizes and</w:t>
      </w:r>
      <w:r>
        <w:t xml:space="preserve"> </w:t>
      </w:r>
      <w:r>
        <w:t xml:space="preserve">strong quadratic or non-monotonic deviations from the base case scenario of</w:t>
      </w:r>
      <w:r>
        <w:t xml:space="preserve"> </w:t>
      </w:r>
      <w:r>
        <w:t xml:space="preserve">constant relative treatment effects, these more flexible restricted cubic</w:t>
      </w:r>
      <w:r>
        <w:t xml:space="preserve"> </w:t>
      </w:r>
      <w:r>
        <w:t xml:space="preserve">splines did not outperform the simpler RCS-3. These approaches may only be</w:t>
      </w:r>
      <w:r>
        <w:t xml:space="preserve"> </w:t>
      </w:r>
      <w:r>
        <w:t xml:space="preserve">helpful if we expect more extreme patterns of heterogeneous treatment effects</w:t>
      </w:r>
      <w:r>
        <w:t xml:space="preserve"> </w:t>
      </w:r>
      <w:r>
        <w:t xml:space="preserve">compared to the quadratic deviations considered here. Considering interactions</w:t>
      </w:r>
      <w:r>
        <w:t xml:space="preserve"> </w:t>
      </w:r>
      <w:r>
        <w:t xml:space="preserve">in RCS-3 models as the most complex approach often may be reasonable.</w:t>
      </w:r>
    </w:p>
    <w:p>
      <w:pPr>
        <w:pStyle w:val="BodyText"/>
      </w:pPr>
      <w:r>
        <w:t xml:space="preserve">The constant treatment effect model, despite having adequate performance in the</w:t>
      </w:r>
      <w:r>
        <w:t xml:space="preserve"> </w:t>
      </w:r>
      <w:r>
        <w:t xml:space="preserve">presence of weak treatment effect heterogeneity on the relative scale, quickly</w:t>
      </w:r>
      <w:r>
        <w:t xml:space="preserve"> </w:t>
      </w:r>
      <w:r>
        <w:t xml:space="preserve">broke down with stronger deviations from constant relative treatment effects. In</w:t>
      </w:r>
      <w:r>
        <w:t xml:space="preserve"> </w:t>
      </w:r>
      <w:r>
        <w:t xml:space="preserve">these cases, the stratified approach generally had lower error rates compared to</w:t>
      </w:r>
      <w:r>
        <w:t xml:space="preserve"> </w:t>
      </w:r>
      <w:r>
        <w:t xml:space="preserve">the constant treatment effect model. Such stepwise treatment benefit estimates</w:t>
      </w:r>
      <w:r>
        <w:t xml:space="preserve"> </w:t>
      </w:r>
      <w:r>
        <w:t xml:space="preserve">are useful for visually demonstrating treatment effect heterogeneity but may be</w:t>
      </w:r>
      <w:r>
        <w:t xml:space="preserve"> </w:t>
      </w:r>
      <w:r>
        <w:t xml:space="preserve">considered insufficient for making individualized benefit predictions.</w:t>
      </w:r>
    </w:p>
    <w:p>
      <w:pPr>
        <w:pStyle w:val="BodyText"/>
      </w:pPr>
      <w:r>
        <w:t xml:space="preserve">Increasing the discriminative ability of the risk model–by increasing the</w:t>
      </w:r>
      <w:r>
        <w:t xml:space="preserve"> </w:t>
      </w:r>
      <w:r>
        <w:t xml:space="preserve">predictor coefficients of the true risk model–reduced RMSE for all methods. This</w:t>
      </w:r>
      <w:r>
        <w:t xml:space="preserve"> </w:t>
      </w:r>
      <w:r>
        <w:t xml:space="preserve">increase in discriminative ability translates in higher variability of predicted</w:t>
      </w:r>
      <w:r>
        <w:t xml:space="preserve"> </w:t>
      </w:r>
      <w:r>
        <w:t xml:space="preserve">risks, which, in turn, allows the considered methods to better capture absolute</w:t>
      </w:r>
      <w:r>
        <w:t xml:space="preserve"> </w:t>
      </w:r>
      <w:r>
        <w:t xml:space="preserve">treatment benefits. As a consequence, the increase in discriminative ability of</w:t>
      </w:r>
      <w:r>
        <w:t xml:space="preserve"> </w:t>
      </w:r>
      <w:r>
        <w:t xml:space="preserve">the risk model also led to higher discrimination between those with low or high</w:t>
      </w:r>
      <w:r>
        <w:t xml:space="preserve"> </w:t>
      </w:r>
      <w:r>
        <w:t xml:space="preserve">benefit (as reflected in values of c-for-benefit). Even though risk model</w:t>
      </w:r>
      <w:r>
        <w:t xml:space="preserve"> </w:t>
      </w:r>
      <w:r>
        <w:t xml:space="preserve">performance is very important for the ability of risk-based methods to predict</w:t>
      </w:r>
      <w:r>
        <w:t xml:space="preserve"> </w:t>
      </w:r>
      <w:r>
        <w:t xml:space="preserve">treatment benefit, prediction model development was outside the scope of this</w:t>
      </w:r>
      <w:r>
        <w:t xml:space="preserve"> </w:t>
      </w:r>
      <w:r>
        <w:t xml:space="preserve">work and has already been studied extensively</w:t>
      </w:r>
      <w:r>
        <w:t xml:space="preserve"> </w:t>
      </w:r>
      <w:r>
        <w:t xml:space="preserve">[5,8,9]</w:t>
      </w:r>
      <w:r>
        <w:t xml:space="preserve">.</w:t>
      </w:r>
    </w:p>
    <w:p>
      <w:pPr>
        <w:pStyle w:val="BodyText"/>
      </w:pPr>
      <w:r>
        <w:t xml:space="preserve">The adaptive approach had adequate performance, following closely on average the</w:t>
      </w:r>
      <w:r>
        <w:t xml:space="preserve"> </w:t>
      </w:r>
      <w:r>
        <w:t xml:space="preserve">performance of the</w:t>
      </w:r>
      <w:r>
        <w:t xml:space="preserve"> </w:t>
      </w:r>
      <w:r>
        <w:t xml:space="preserve">“</w:t>
      </w:r>
      <w:r>
        <w:t xml:space="preserve">true</w:t>
      </w:r>
      <w:r>
        <w:t xml:space="preserve">”</w:t>
      </w:r>
      <w:r>
        <w:t xml:space="preserve"> </w:t>
      </w:r>
      <w:r>
        <w:t xml:space="preserve">model in most scenarios. With smaller sample sizes it</w:t>
      </w:r>
      <w:r>
        <w:t xml:space="preserve"> </w:t>
      </w:r>
      <w:r>
        <w:t xml:space="preserve">tended to miss the treatment-risk interactions and selected simpler models</w:t>
      </w:r>
      <w:r>
        <w:t xml:space="preserve"> </w:t>
      </w:r>
      <w:r>
        <w:t xml:space="preserve">(Supplement Section 4). This conservative behavior resulted in increased RMSE</w:t>
      </w:r>
      <w:r>
        <w:t xml:space="preserve"> </w:t>
      </w:r>
      <w:r>
        <w:t xml:space="preserve">variability in these scenarios, especially in the case of true strong linear or</w:t>
      </w:r>
      <w:r>
        <w:t xml:space="preserve"> </w:t>
      </w:r>
      <w:r>
        <w:t xml:space="preserve">non-monotonic deviations from the base case scenario. Therefore, in the case of</w:t>
      </w:r>
      <w:r>
        <w:t xml:space="preserve"> </w:t>
      </w:r>
      <w:r>
        <w:t xml:space="preserve">smaller sample sizes the simpler linear interaction model may be a safer choice</w:t>
      </w:r>
      <w:r>
        <w:t xml:space="preserve"> </w:t>
      </w:r>
      <w:r>
        <w:t xml:space="preserve">for predicting absolute benefits, if a non-constant treatment effect is</w:t>
      </w:r>
      <w:r>
        <w:t xml:space="preserve"> </w:t>
      </w:r>
      <w:r>
        <w:t xml:space="preserve">suspected.</w:t>
      </w:r>
    </w:p>
    <w:p>
      <w:pPr>
        <w:pStyle w:val="BodyText"/>
      </w:pPr>
      <w:r>
        <w:t xml:space="preserve">Risk-based approaches to predictive HTE estimate treatment benefit as a function</w:t>
      </w:r>
      <w:r>
        <w:t xml:space="preserve"> </w:t>
      </w:r>
      <w:r>
        <w:t xml:space="preserve">of baseline risk. A limitation of our study is that we assumed treatment benefit</w:t>
      </w:r>
      <w:r>
        <w:t xml:space="preserve"> </w:t>
      </w:r>
      <w:r>
        <w:t xml:space="preserve">to be a function of baseline risk in the majority of the simulation</w:t>
      </w:r>
      <w:r>
        <w:t xml:space="preserve"> </w:t>
      </w:r>
      <w:r>
        <w:t xml:space="preserve">scenarios. We also considered constant moderate and strong treatment-related</w:t>
      </w:r>
      <w:r>
        <w:t xml:space="preserve"> </w:t>
      </w:r>
      <w:r>
        <w:t xml:space="preserve">harms, applied on the absolute scale to expand the range of scenarios in line</w:t>
      </w:r>
      <w:r>
        <w:t xml:space="preserve"> </w:t>
      </w:r>
      <w:r>
        <w:t xml:space="preserve">with previous work</w:t>
      </w:r>
      <w:r>
        <w:t xml:space="preserve"> </w:t>
      </w:r>
      <w:r>
        <w:t xml:space="preserve">[15]</w:t>
      </w:r>
      <w:r>
        <w:t xml:space="preserve">. In a limited set of scenarios where we</w:t>
      </w:r>
      <w:r>
        <w:t xml:space="preserve"> </w:t>
      </w:r>
      <w:r>
        <w:t xml:space="preserve">assumed the existence of true treatment-covariate interactions, our conclusions</w:t>
      </w:r>
      <w:r>
        <w:t xml:space="preserve"> </w:t>
      </w:r>
      <w:r>
        <w:t xml:space="preserve">remained unchanged. Even though the average error rates increased for all the</w:t>
      </w:r>
      <w:r>
        <w:t xml:space="preserve"> </w:t>
      </w:r>
      <w:r>
        <w:t xml:space="preserve">considered methods, due to the miss-specification of the outcome model, the</w:t>
      </w:r>
      <w:r>
        <w:t xml:space="preserve"> </w:t>
      </w:r>
      <w:r>
        <w:t xml:space="preserve">linear interaction model had the lowest error rates. RCS-3 had very comparable</w:t>
      </w:r>
      <w:r>
        <w:t xml:space="preserve"> </w:t>
      </w:r>
      <w:r>
        <w:t xml:space="preserve">performance. The constant treatment effect model often gave biased results,</w:t>
      </w:r>
      <w:r>
        <w:t xml:space="preserve"> </w:t>
      </w:r>
      <w:r>
        <w:t xml:space="preserve">espcially in the presence of moderate or strong treatment-related harms. All the</w:t>
      </w:r>
      <w:r>
        <w:t xml:space="preserve"> </w:t>
      </w:r>
      <w:r>
        <w:t xml:space="preserve">results of these simulations can be found in Supplement, Section 6. Future</w:t>
      </w:r>
      <w:r>
        <w:t xml:space="preserve"> </w:t>
      </w:r>
      <w:r>
        <w:t xml:space="preserve">simulation studies could explore the effect of more extensive deviations from</w:t>
      </w:r>
      <w:r>
        <w:t xml:space="preserve"> </w:t>
      </w:r>
      <w:r>
        <w:t xml:space="preserve">risk-based treatment effects.</w:t>
      </w:r>
    </w:p>
    <w:p>
      <w:pPr>
        <w:pStyle w:val="BodyText"/>
      </w:pPr>
      <w:r>
        <w:t xml:space="preserve">In our simulations we only focused on risk-based methods, using baseline risk as</w:t>
      </w:r>
      <w:r>
        <w:t xml:space="preserve"> </w:t>
      </w:r>
      <w:r>
        <w:t xml:space="preserve">a reference in a two-stage approach to individualizing benefit</w:t>
      </w:r>
      <w:r>
        <w:t xml:space="preserve"> </w:t>
      </w:r>
      <w:r>
        <w:t xml:space="preserve">predictions. However, there is a plethora of different methods, ranging from</w:t>
      </w:r>
      <w:r>
        <w:t xml:space="preserve"> </w:t>
      </w:r>
      <w:r>
        <w:t xml:space="preserve">treatment effect modeling to tree-based approaches available in more recent</w:t>
      </w:r>
      <w:r>
        <w:t xml:space="preserve"> </w:t>
      </w:r>
      <w:r>
        <w:t xml:space="preserve">literature</w:t>
      </w:r>
      <w:r>
        <w:t xml:space="preserve"> </w:t>
      </w:r>
      <w:r>
        <w:t xml:space="preserve">[16–19]</w:t>
      </w:r>
      <w:r>
        <w:t xml:space="preserve">. Many of these</w:t>
      </w:r>
      <w:r>
        <w:t xml:space="preserve"> </w:t>
      </w:r>
      <w:r>
        <w:t xml:space="preserve">methods rely on incorporating treatment-covariate interactions in the prediction</w:t>
      </w:r>
      <w:r>
        <w:t xml:space="preserve"> </w:t>
      </w:r>
      <w:r>
        <w:t xml:space="preserve">of benefit. An important caveat of such approaches is that they may be prone to</w:t>
      </w:r>
      <w:r>
        <w:t xml:space="preserve"> </w:t>
      </w:r>
      <w:r>
        <w:t xml:space="preserve">overfitting, thus exaggerating the magnitude of the predicted benefits. In a</w:t>
      </w:r>
      <w:r>
        <w:t xml:space="preserve"> </w:t>
      </w:r>
      <w:r>
        <w:t xml:space="preserve">wide range of simulation settings, a simpler risk modeling approach was</w:t>
      </w:r>
      <w:r>
        <w:t xml:space="preserve"> </w:t>
      </w:r>
      <w:r>
        <w:t xml:space="preserve">consistently better calibrated for benefit compared to more complex treatment</w:t>
      </w:r>
      <w:r>
        <w:t xml:space="preserve"> </w:t>
      </w:r>
      <w:r>
        <w:t xml:space="preserve">effect modelling approaches</w:t>
      </w:r>
      <w:r>
        <w:t xml:space="preserve"> </w:t>
      </w:r>
      <w:r>
        <w:t xml:space="preserve">[5]</w:t>
      </w:r>
      <w:r>
        <w:t xml:space="preserve">. Similarly, when SYNTAX score II,</w:t>
      </w:r>
      <w:r>
        <w:t xml:space="preserve"> </w:t>
      </w:r>
      <w:r>
        <w:t xml:space="preserve">a model developed for identifying patients with complex coronary artery disease</w:t>
      </w:r>
      <w:r>
        <w:t xml:space="preserve"> </w:t>
      </w:r>
      <w:r>
        <w:t xml:space="preserve">that benefit more from percutaneous coronary intervention or from coronary</w:t>
      </w:r>
      <w:r>
        <w:t xml:space="preserve"> </w:t>
      </w:r>
      <w:r>
        <w:t xml:space="preserve">artery bypass grafting was redeveloped using fewer treatment-covariate</w:t>
      </w:r>
      <w:r>
        <w:t xml:space="preserve"> </w:t>
      </w:r>
      <w:r>
        <w:t xml:space="preserve">interactions had better external performance compared to its</w:t>
      </w:r>
      <w:r>
        <w:t xml:space="preserve"> </w:t>
      </w:r>
      <w:r>
        <w:t xml:space="preserve">predecessor</w:t>
      </w:r>
      <w:r>
        <w:t xml:space="preserve">[20,21]</w:t>
      </w:r>
      <w:r>
        <w:t xml:space="preserve">.</w:t>
      </w:r>
    </w:p>
    <w:p>
      <w:pPr>
        <w:pStyle w:val="BodyText"/>
      </w:pPr>
      <w:r>
        <w:t xml:space="preserve">In conclusion, the linear interaction approach is a viable option with smaller</w:t>
      </w:r>
      <w:r>
        <w:t xml:space="preserve"> </w:t>
      </w:r>
      <w:r>
        <w:t xml:space="preserve">sample sizes and/or moderately performing risk prediction models if we consider</w:t>
      </w:r>
      <w:r>
        <w:t xml:space="preserve"> </w:t>
      </w:r>
      <w:r>
        <w:t xml:space="preserve">a non-constant relative treatment effect plausible. RCS-3 is a better option</w:t>
      </w:r>
      <w:r>
        <w:t xml:space="preserve"> </w:t>
      </w:r>
      <w:r>
        <w:t xml:space="preserve">when non-monotonic deviations from a constant relative treatment effect and/or</w:t>
      </w:r>
      <w:r>
        <w:t xml:space="preserve"> </w:t>
      </w:r>
      <w:r>
        <w:t xml:space="preserve">substantial treatment-related harms are anticipated. Increasing the complexity</w:t>
      </w:r>
      <w:r>
        <w:t xml:space="preserve"> </w:t>
      </w:r>
      <w:r>
        <w:t xml:space="preserve">of the RCS models by increasing the number of knots does not translate to</w:t>
      </w:r>
      <w:r>
        <w:t xml:space="preserve"> </w:t>
      </w:r>
      <w:r>
        <w:t xml:space="preserve">improved benefit prediction. Using AIC for model selection among the constant</w:t>
      </w:r>
      <w:r>
        <w:t xml:space="preserve"> </w:t>
      </w:r>
      <w:r>
        <w:t xml:space="preserve">treatment effect, the linear interaction and RCS-3 model is a viable option,</w:t>
      </w:r>
      <w:r>
        <w:t xml:space="preserve"> </w:t>
      </w:r>
      <w:r>
        <w:t xml:space="preserve">especially with larger sample size.</w:t>
      </w:r>
    </w:p>
    <w:p>
      <w:r>
        <w:br w:type="page"/>
      </w:r>
    </w:p>
    <w:p>
      <w:pPr>
        <w:pStyle w:val="Heading1"/>
      </w:pPr>
      <w:bookmarkStart w:id="37" w:name="references"/>
      <w:r>
        <w:t xml:space="preserve">5	References</w:t>
      </w:r>
      <w:bookmarkEnd w:id="37"/>
    </w:p>
    <w:p>
      <w:pPr>
        <w:pStyle w:val="FirstParagraph"/>
      </w:pPr>
    </w:p>
    <w:bookmarkStart w:id="77" w:name="refs"/>
    <w:bookmarkStart w:id="39" w:name="ref-Varadhan2013"/>
    <w:p>
      <w:pPr>
        <w:pStyle w:val="Bibliography"/>
      </w:pPr>
      <w:r>
        <w:t xml:space="preserve">[1] Varadhan R, Segal JB, Boyd CM, Wu AW, Weiss CO. A framework for the analysis of heterogeneity of treatment effect in patient-centered outcomes research. Journal of Clinical Epidemiology 2013;66:818–25.</w:t>
      </w:r>
      <w:r>
        <w:t xml:space="preserve"> </w:t>
      </w:r>
      <w:hyperlink r:id="rId38">
        <w:r>
          <w:rPr>
            <w:rStyle w:val="Hyperlink"/>
          </w:rPr>
          <w:t xml:space="preserve">https://doi.org/10.1016/j.jclinepi.2013.02.009</w:t>
        </w:r>
      </w:hyperlink>
      <w:r>
        <w:t xml:space="preserve">.</w:t>
      </w:r>
    </w:p>
    <w:bookmarkEnd w:id="39"/>
    <w:bookmarkStart w:id="41" w:name="ref-Rekkas2020"/>
    <w:p>
      <w:pPr>
        <w:pStyle w:val="Bibliography"/>
      </w:pPr>
      <w:r>
        <w:t xml:space="preserve">[2] Rekkas A, Paulus JK, Raman G, Wong JB, Steyerberg EW, Rijnbeek PR, et al. Predictive approaches to heterogeneous treatment effects: A scoping review. BMC Medical Research Methodology 2020;20.</w:t>
      </w:r>
      <w:r>
        <w:t xml:space="preserve"> </w:t>
      </w:r>
      <w:hyperlink r:id="rId40">
        <w:r>
          <w:rPr>
            <w:rStyle w:val="Hyperlink"/>
          </w:rPr>
          <w:t xml:space="preserve">https://doi.org/10.1186/s12874-020-01145-1</w:t>
        </w:r>
      </w:hyperlink>
      <w:r>
        <w:t xml:space="preserve">.</w:t>
      </w:r>
    </w:p>
    <w:bookmarkEnd w:id="41"/>
    <w:bookmarkStart w:id="43" w:name="ref-Kent2019"/>
    <w:p>
      <w:pPr>
        <w:pStyle w:val="Bibliography"/>
      </w:pPr>
      <w:r>
        <w:t xml:space="preserve">[3] Kent DM, Paulus JK, Klaveren D van, D’Agostino R, Goodman S, Hayward R, et al. The predictive approaches to treatment effect heterogeneity (PATH) statement. Annals of Internal Medicine 2019;172:35.</w:t>
      </w:r>
      <w:r>
        <w:t xml:space="preserve"> </w:t>
      </w:r>
      <w:hyperlink r:id="rId42">
        <w:r>
          <w:rPr>
            <w:rStyle w:val="Hyperlink"/>
          </w:rPr>
          <w:t xml:space="preserve">https://doi.org/10.7326/m18-3667</w:t>
        </w:r>
      </w:hyperlink>
      <w:r>
        <w:t xml:space="preserve">.</w:t>
      </w:r>
    </w:p>
    <w:bookmarkEnd w:id="43"/>
    <w:bookmarkStart w:id="45" w:name="ref-PathEnE"/>
    <w:p>
      <w:pPr>
        <w:pStyle w:val="Bibliography"/>
      </w:pPr>
      <w:r>
        <w:t xml:space="preserve">[4] Kent DM, Klaveren D van, Paulus JK, D’Agostino R, Goodman S, Hayward R, et al. The predictive approaches to treatment effect heterogeneity (PATH) statement: Explanation and elaboration. Annals of Internal Medicine 2019;172:W1.</w:t>
      </w:r>
      <w:r>
        <w:t xml:space="preserve"> </w:t>
      </w:r>
      <w:hyperlink r:id="rId44">
        <w:r>
          <w:rPr>
            <w:rStyle w:val="Hyperlink"/>
          </w:rPr>
          <w:t xml:space="preserve">https://doi.org/10.7326/m18-3668</w:t>
        </w:r>
      </w:hyperlink>
      <w:r>
        <w:t xml:space="preserve">.</w:t>
      </w:r>
    </w:p>
    <w:bookmarkEnd w:id="45"/>
    <w:bookmarkStart w:id="47" w:name="ref-vanKlaveren2019"/>
    <w:p>
      <w:pPr>
        <w:pStyle w:val="Bibliography"/>
      </w:pPr>
      <w:r>
        <w:t xml:space="preserve">[5] Klaveren D van, Balan TA, Steyerberg EW, Kent DM. Models with interactions overestimated heterogeneity of treatment effects and were prone to treatment mistargeting. Journal of Clinical Epidemiology 2019;114:72–83.</w:t>
      </w:r>
      <w:r>
        <w:t xml:space="preserve"> </w:t>
      </w:r>
      <w:hyperlink r:id="rId46">
        <w:r>
          <w:rPr>
            <w:rStyle w:val="Hyperlink"/>
          </w:rPr>
          <w:t xml:space="preserve">https://doi.org/10.1016/j.jclinepi.2019.05.029</w:t>
        </w:r>
      </w:hyperlink>
      <w:r>
        <w:t xml:space="preserve">.</w:t>
      </w:r>
    </w:p>
    <w:bookmarkEnd w:id="47"/>
    <w:bookmarkStart w:id="49" w:name="ref-Kent2010"/>
    <w:p>
      <w:pPr>
        <w:pStyle w:val="Bibliography"/>
      </w:pPr>
      <w:r>
        <w:t xml:space="preserve">[6] Kent DM, Rothwell PM, Ioannidis JP, Altman DG, Hayward RA. Assessing and reporting heterogeneity in treatment effects in clinical trials: A proposal. Trials 2010;11.</w:t>
      </w:r>
      <w:r>
        <w:t xml:space="preserve"> </w:t>
      </w:r>
      <w:hyperlink r:id="rId48">
        <w:r>
          <w:rPr>
            <w:rStyle w:val="Hyperlink"/>
          </w:rPr>
          <w:t xml:space="preserve">https://doi.org/10.1186/1745-6215-11-85</w:t>
        </w:r>
      </w:hyperlink>
      <w:r>
        <w:t xml:space="preserve">.</w:t>
      </w:r>
    </w:p>
    <w:bookmarkEnd w:id="49"/>
    <w:bookmarkStart w:id="51" w:name="ref-Kent2016"/>
    <w:p>
      <w:pPr>
        <w:pStyle w:val="Bibliography"/>
      </w:pPr>
      <w:r>
        <w:t xml:space="preserve">[7] Kent DM, Nelson J, Dahabreh IJ, Rothwell PM, Altman DG, Hayward RA. Risk and treatment effect heterogeneity: Re-analysis of individual participant data from 32 large clinical trials. International Journal of Epidemiology 2016:dyw118.</w:t>
      </w:r>
      <w:r>
        <w:t xml:space="preserve"> </w:t>
      </w:r>
      <w:hyperlink r:id="rId50">
        <w:r>
          <w:rPr>
            <w:rStyle w:val="Hyperlink"/>
          </w:rPr>
          <w:t xml:space="preserve">https://doi.org/10.1093/ije/dyw118</w:t>
        </w:r>
      </w:hyperlink>
      <w:r>
        <w:t xml:space="preserve">.</w:t>
      </w:r>
    </w:p>
    <w:bookmarkEnd w:id="51"/>
    <w:bookmarkStart w:id="53" w:name="ref-Burke2014"/>
    <w:p>
      <w:pPr>
        <w:pStyle w:val="Bibliography"/>
      </w:pPr>
      <w:r>
        <w:t xml:space="preserve">[8] Burke JF, Hayward RA, Nelson JP, Kent DM. Using internally developed risk models to assess heterogeneity in treatment effects in clinical trials. Circulation: Cardiovascular Quality and Outcomes 2014;7:163–9.</w:t>
      </w:r>
      <w:r>
        <w:t xml:space="preserve"> </w:t>
      </w:r>
      <w:hyperlink r:id="rId52">
        <w:r>
          <w:rPr>
            <w:rStyle w:val="Hyperlink"/>
          </w:rPr>
          <w:t xml:space="preserve">https://doi.org/10.1161/circoutcomes.113.000497</w:t>
        </w:r>
      </w:hyperlink>
      <w:r>
        <w:t xml:space="preserve">.</w:t>
      </w:r>
    </w:p>
    <w:bookmarkEnd w:id="53"/>
    <w:bookmarkStart w:id="55" w:name="ref-Abadie2018"/>
    <w:p>
      <w:pPr>
        <w:pStyle w:val="Bibliography"/>
      </w:pPr>
      <w:r>
        <w:t xml:space="preserve">[9] Abadie A, Chingos MM, West MR. Endogenous stratification in randomized experiments. The Review of Economics and Statistics 2018;100:567–80.</w:t>
      </w:r>
      <w:r>
        <w:t xml:space="preserve"> </w:t>
      </w:r>
      <w:hyperlink r:id="rId54">
        <w:r>
          <w:rPr>
            <w:rStyle w:val="Hyperlink"/>
          </w:rPr>
          <w:t xml:space="preserve">https://doi.org/10.1162/rest_a_00732</w:t>
        </w:r>
      </w:hyperlink>
      <w:r>
        <w:t xml:space="preserve">.</w:t>
      </w:r>
    </w:p>
    <w:bookmarkEnd w:id="55"/>
    <w:bookmarkStart w:id="57" w:name="ref-Harrell1988"/>
    <w:p>
      <w:pPr>
        <w:pStyle w:val="Bibliography"/>
      </w:pPr>
      <w:r>
        <w:t xml:space="preserve">[10] Harrell FE, Lee KL, Pollock BG. Regression models in clinical studies: Determining relationships between predictors and response. JNCI Journal of the National Cancer Institute 1988;80:1198–202.</w:t>
      </w:r>
      <w:r>
        <w:t xml:space="preserve"> </w:t>
      </w:r>
      <w:hyperlink r:id="rId56">
        <w:r>
          <w:rPr>
            <w:rStyle w:val="Hyperlink"/>
          </w:rPr>
          <w:t xml:space="preserve">https://doi.org/10.1093/jnci/80.15.1198</w:t>
        </w:r>
      </w:hyperlink>
      <w:r>
        <w:t xml:space="preserve">.</w:t>
      </w:r>
    </w:p>
    <w:bookmarkEnd w:id="57"/>
    <w:bookmarkStart w:id="59" w:name="ref-vanKlaveren2018"/>
    <w:p>
      <w:pPr>
        <w:pStyle w:val="Bibliography"/>
      </w:pPr>
      <w:r>
        <w:t xml:space="preserve">[11] Klaveren D van, Steyerberg EW, Serruys PW, Kent DM. The proposed “concordance-statistic for benefit” provided a useful metric when modeling heterogeneous treatment effects. Journal of Clinical Epidemiology 2018;94:59–68.</w:t>
      </w:r>
      <w:r>
        <w:t xml:space="preserve"> </w:t>
      </w:r>
      <w:hyperlink r:id="rId58">
        <w:r>
          <w:rPr>
            <w:rStyle w:val="Hyperlink"/>
          </w:rPr>
          <w:t xml:space="preserve">https://doi.org/10.1016/j.jclinepi.2017.10.021</w:t>
        </w:r>
      </w:hyperlink>
      <w:r>
        <w:t xml:space="preserve">.</w:t>
      </w:r>
    </w:p>
    <w:bookmarkEnd w:id="59"/>
    <w:bookmarkStart w:id="61" w:name="ref-Austin2019"/>
    <w:p>
      <w:pPr>
        <w:pStyle w:val="Bibliography"/>
      </w:pPr>
      <w:r>
        <w:t xml:space="preserve">[12] Austin PC, Steyerberg EW. The integrated calibration index (ICI) and related metrics for quantifying the calibration of logistic regression models. Statistics in Medicine 2019;38:4051–65.</w:t>
      </w:r>
      <w:r>
        <w:t xml:space="preserve"> </w:t>
      </w:r>
      <w:hyperlink r:id="rId60">
        <w:r>
          <w:rPr>
            <w:rStyle w:val="Hyperlink"/>
          </w:rPr>
          <w:t xml:space="preserve">https://doi.org/10.1002/sim.8281</w:t>
        </w:r>
      </w:hyperlink>
      <w:r>
        <w:t xml:space="preserve">.</w:t>
      </w:r>
    </w:p>
    <w:bookmarkEnd w:id="61"/>
    <w:bookmarkStart w:id="63" w:name="ref-Califf1997"/>
    <w:p>
      <w:pPr>
        <w:pStyle w:val="Bibliography"/>
      </w:pPr>
      <w:r>
        <w:t xml:space="preserve">[13] Califf RM, Woodlief LH, Harrell FE, Lee KL, White HD, Guerci A, et al. Selection of thrombolytic therapy for individual patients: Development of a clinical model. American Heart Journal 1997;133:630–9.</w:t>
      </w:r>
      <w:r>
        <w:t xml:space="preserve"> </w:t>
      </w:r>
      <w:hyperlink r:id="rId62">
        <w:r>
          <w:rPr>
            <w:rStyle w:val="Hyperlink"/>
          </w:rPr>
          <w:t xml:space="preserve">https://doi.org/10.1016/s0002-8703(97)70164-9</w:t>
        </w:r>
      </w:hyperlink>
      <w:r>
        <w:t xml:space="preserve">.</w:t>
      </w:r>
    </w:p>
    <w:bookmarkEnd w:id="63"/>
    <w:bookmarkStart w:id="65" w:name="ref-Steyerberg2000"/>
    <w:p>
      <w:pPr>
        <w:pStyle w:val="Bibliography"/>
      </w:pPr>
      <w:r>
        <w:t xml:space="preserve">[14] Steyerberg EW, Bossuyt PMM, Lee KL. Clinical trials in acute myocardial infarction: Should we adjust for baseline characteristics? American Heart Journal 2000;139:745–51.</w:t>
      </w:r>
      <w:r>
        <w:t xml:space="preserve"> </w:t>
      </w:r>
      <w:hyperlink r:id="rId64">
        <w:r>
          <w:rPr>
            <w:rStyle w:val="Hyperlink"/>
          </w:rPr>
          <w:t xml:space="preserve">https://doi.org/10.1016/s0002-8703(00)90001-2</w:t>
        </w:r>
      </w:hyperlink>
      <w:r>
        <w:t xml:space="preserve">.</w:t>
      </w:r>
    </w:p>
    <w:bookmarkEnd w:id="65"/>
    <w:bookmarkStart w:id="67" w:name="ref-Glasziou1995"/>
    <w:p>
      <w:pPr>
        <w:pStyle w:val="Bibliography"/>
      </w:pPr>
      <w:r>
        <w:t xml:space="preserve">[15] Glasziou PP, Irwig LM. An evidence based approach to individualising treatment. BMJ 1995;311:1356–9.</w:t>
      </w:r>
      <w:r>
        <w:t xml:space="preserve"> </w:t>
      </w:r>
      <w:hyperlink r:id="rId66">
        <w:r>
          <w:rPr>
            <w:rStyle w:val="Hyperlink"/>
          </w:rPr>
          <w:t xml:space="preserve">https://doi.org/10.1136/bmj.311.7016.1356</w:t>
        </w:r>
      </w:hyperlink>
      <w:r>
        <w:t xml:space="preserve">.</w:t>
      </w:r>
    </w:p>
    <w:bookmarkEnd w:id="67"/>
    <w:bookmarkStart w:id="69" w:name="ref-Athey2019"/>
    <w:p>
      <w:pPr>
        <w:pStyle w:val="Bibliography"/>
      </w:pPr>
      <w:r>
        <w:t xml:space="preserve">[16] Athey S, Tibshirani J, Wager S. Generalized random forests. The Annals of Statistics 2019;47.</w:t>
      </w:r>
      <w:r>
        <w:t xml:space="preserve"> </w:t>
      </w:r>
      <w:hyperlink r:id="rId68">
        <w:r>
          <w:rPr>
            <w:rStyle w:val="Hyperlink"/>
          </w:rPr>
          <w:t xml:space="preserve">https://doi.org/10.1214/18-aos1709</w:t>
        </w:r>
      </w:hyperlink>
      <w:r>
        <w:t xml:space="preserve">.</w:t>
      </w:r>
    </w:p>
    <w:bookmarkEnd w:id="69"/>
    <w:bookmarkStart w:id="71" w:name="ref-Lu2018"/>
    <w:p>
      <w:pPr>
        <w:pStyle w:val="Bibliography"/>
      </w:pPr>
      <w:r>
        <w:t xml:space="preserve">[17] Lu M, Sadiq S, Feaster DJ, Ishwaran H. Estimating individual treatment effect in observational data using random forest methods. Journal of Computational and Graphical Statistics 2018;27:209–19.</w:t>
      </w:r>
      <w:r>
        <w:t xml:space="preserve"> </w:t>
      </w:r>
      <w:hyperlink r:id="rId70">
        <w:r>
          <w:rPr>
            <w:rStyle w:val="Hyperlink"/>
          </w:rPr>
          <w:t xml:space="preserve">https://doi.org/10.1080/10618600.2017.1356325</w:t>
        </w:r>
      </w:hyperlink>
      <w:r>
        <w:t xml:space="preserve">.</w:t>
      </w:r>
    </w:p>
    <w:bookmarkEnd w:id="71"/>
    <w:bookmarkStart w:id="73" w:name="ref-Wager2018"/>
    <w:p>
      <w:pPr>
        <w:pStyle w:val="Bibliography"/>
      </w:pPr>
      <w:r>
        <w:t xml:space="preserve">[18] Wager S, Athey S. Estimation and inference of heterogeneous treatment effects using random forests. Journal of the American Statistical Association 2018;113:1228–42.</w:t>
      </w:r>
      <w:r>
        <w:t xml:space="preserve"> </w:t>
      </w:r>
      <w:hyperlink r:id="rId72">
        <w:r>
          <w:rPr>
            <w:rStyle w:val="Hyperlink"/>
          </w:rPr>
          <w:t xml:space="preserve">https://doi.org/10.1080/01621459.2017.1319839</w:t>
        </w:r>
      </w:hyperlink>
      <w:r>
        <w:t xml:space="preserve">.</w:t>
      </w:r>
    </w:p>
    <w:bookmarkEnd w:id="73"/>
    <w:bookmarkStart w:id="74" w:name="ref-powers2018some"/>
    <w:p>
      <w:pPr>
        <w:pStyle w:val="Bibliography"/>
      </w:pPr>
      <w:r>
        <w:t xml:space="preserve">[19] Powers S, Qian J, Jung K, Schuler A, Shah NH, Hastie T, et al. Some methods for heterogeneous treatment effect estimation in high dimensions. Statistics in Medicine 2018;37:1767–87.</w:t>
      </w:r>
    </w:p>
    <w:bookmarkEnd w:id="74"/>
    <w:bookmarkStart w:id="75" w:name="ref-farooq2013anatomical"/>
    <w:p>
      <w:pPr>
        <w:pStyle w:val="Bibliography"/>
      </w:pPr>
      <w:r>
        <w:t xml:space="preserve">[20] Farooq V, Van Klaveren D, Steyerberg EW, Meliga E, Vergouwe Y, Chieffo A, et al. Anatomical and clinical characteristics to guide decision making between coronary artery bypass surgery and percutaneous coronary intervention for individual patients: Development and validation of syntax score ii. The Lancet 2013;381:639–50.</w:t>
      </w:r>
    </w:p>
    <w:bookmarkEnd w:id="75"/>
    <w:bookmarkStart w:id="76" w:name="ref-takahashi2020redevelopment"/>
    <w:p>
      <w:pPr>
        <w:pStyle w:val="Bibliography"/>
      </w:pPr>
      <w:r>
        <w:t xml:space="preserve">[21] Takahashi K, Serruys PW, Fuster V, Farkouh ME, Spertus JA, Cohen DJ, et al. Redevelopment and validation of the syntax score ii to individualise decision making between percutaneous and surgical revascularisation in patients with complex coronary artery disease: Secondary analysis of the multicentre randomised controlled syntaxes trial with external cohort validation. The Lancet 2020;396:1399–412.</w:t>
      </w:r>
    </w:p>
    <w:bookmarkEnd w:id="76"/>
    <w:bookmarkEnd w:id="77"/>
    <w:p>
      <w:pPr>
        <w:pStyle w:val="BodyText"/>
      </w:pP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31" Target="https://arekkas.shinyapps.io/simulation_viewer/" TargetMode="External" /><Relationship Type="http://schemas.openxmlformats.org/officeDocument/2006/relationships/hyperlink" Id="rId60" Target="https://doi.org/10.1002/sim.8281" TargetMode="External" /><Relationship Type="http://schemas.openxmlformats.org/officeDocument/2006/relationships/hyperlink" Id="rId38" Target="https://doi.org/10.1016/j.jclinepi.2013.02.009" TargetMode="External" /><Relationship Type="http://schemas.openxmlformats.org/officeDocument/2006/relationships/hyperlink" Id="rId58" Target="https://doi.org/10.1016/j.jclinepi.2017.10.021" TargetMode="External" /><Relationship Type="http://schemas.openxmlformats.org/officeDocument/2006/relationships/hyperlink" Id="rId46" Target="https://doi.org/10.1016/j.jclinepi.2019.05.029" TargetMode="External" /><Relationship Type="http://schemas.openxmlformats.org/officeDocument/2006/relationships/hyperlink" Id="rId64" Target="https://doi.org/10.1016/s0002-8703(00)90001-2" TargetMode="External" /><Relationship Type="http://schemas.openxmlformats.org/officeDocument/2006/relationships/hyperlink" Id="rId62" Target="https://doi.org/10.1016/s0002-8703(97)70164-9" TargetMode="External" /><Relationship Type="http://schemas.openxmlformats.org/officeDocument/2006/relationships/hyperlink" Id="rId72" Target="https://doi.org/10.1080/01621459.2017.1319839" TargetMode="External" /><Relationship Type="http://schemas.openxmlformats.org/officeDocument/2006/relationships/hyperlink" Id="rId70" Target="https://doi.org/10.1080/10618600.2017.1356325" TargetMode="External" /><Relationship Type="http://schemas.openxmlformats.org/officeDocument/2006/relationships/hyperlink" Id="rId50" Target="https://doi.org/10.1093/ije/dyw118" TargetMode="External" /><Relationship Type="http://schemas.openxmlformats.org/officeDocument/2006/relationships/hyperlink" Id="rId56" Target="https://doi.org/10.1093/jnci/80.15.1198" TargetMode="External" /><Relationship Type="http://schemas.openxmlformats.org/officeDocument/2006/relationships/hyperlink" Id="rId66" Target="https://doi.org/10.1136/bmj.311.7016.1356" TargetMode="External" /><Relationship Type="http://schemas.openxmlformats.org/officeDocument/2006/relationships/hyperlink" Id="rId52" Target="https://doi.org/10.1161/circoutcomes.113.000497" TargetMode="External" /><Relationship Type="http://schemas.openxmlformats.org/officeDocument/2006/relationships/hyperlink" Id="rId54" Target="https://doi.org/10.1162/rest_a_00732" TargetMode="External" /><Relationship Type="http://schemas.openxmlformats.org/officeDocument/2006/relationships/hyperlink" Id="rId48" Target="https://doi.org/10.1186/1745-6215-11-85" TargetMode="External" /><Relationship Type="http://schemas.openxmlformats.org/officeDocument/2006/relationships/hyperlink" Id="rId40" Target="https://doi.org/10.1186/s12874-020-01145-1" TargetMode="External" /><Relationship Type="http://schemas.openxmlformats.org/officeDocument/2006/relationships/hyperlink" Id="rId68" Target="https://doi.org/10.1214/18-aos1709" TargetMode="External" /><Relationship Type="http://schemas.openxmlformats.org/officeDocument/2006/relationships/hyperlink" Id="rId42" Target="https://doi.org/10.7326/m18-3667" TargetMode="External" /><Relationship Type="http://schemas.openxmlformats.org/officeDocument/2006/relationships/hyperlink" Id="rId44" Target="https://doi.org/10.7326/m18-3668" TargetMode="External" /><Relationship Type="http://schemas.openxmlformats.org/officeDocument/2006/relationships/hyperlink" Id="rId32" Target="https://github.com/rekkasa/arekkas_HteSimulation_XXXX_2021" TargetMode="External" /></Relationships>
</file>

<file path=word/_rels/footnotes.xml.rels><?xml version="1.0" encoding="UTF-8"?>
<Relationships xmlns="http://schemas.openxmlformats.org/package/2006/relationships"><Relationship Type="http://schemas.openxmlformats.org/officeDocument/2006/relationships/hyperlink" Id="rId31" Target="https://arekkas.shinyapps.io/simulation_viewer/" TargetMode="External" /><Relationship Type="http://schemas.openxmlformats.org/officeDocument/2006/relationships/hyperlink" Id="rId60" Target="https://doi.org/10.1002/sim.8281" TargetMode="External" /><Relationship Type="http://schemas.openxmlformats.org/officeDocument/2006/relationships/hyperlink" Id="rId38" Target="https://doi.org/10.1016/j.jclinepi.2013.02.009" TargetMode="External" /><Relationship Type="http://schemas.openxmlformats.org/officeDocument/2006/relationships/hyperlink" Id="rId58" Target="https://doi.org/10.1016/j.jclinepi.2017.10.021" TargetMode="External" /><Relationship Type="http://schemas.openxmlformats.org/officeDocument/2006/relationships/hyperlink" Id="rId46" Target="https://doi.org/10.1016/j.jclinepi.2019.05.029" TargetMode="External" /><Relationship Type="http://schemas.openxmlformats.org/officeDocument/2006/relationships/hyperlink" Id="rId64" Target="https://doi.org/10.1016/s0002-8703(00)90001-2" TargetMode="External" /><Relationship Type="http://schemas.openxmlformats.org/officeDocument/2006/relationships/hyperlink" Id="rId62" Target="https://doi.org/10.1016/s0002-8703(97)70164-9" TargetMode="External" /><Relationship Type="http://schemas.openxmlformats.org/officeDocument/2006/relationships/hyperlink" Id="rId72" Target="https://doi.org/10.1080/01621459.2017.1319839" TargetMode="External" /><Relationship Type="http://schemas.openxmlformats.org/officeDocument/2006/relationships/hyperlink" Id="rId70" Target="https://doi.org/10.1080/10618600.2017.1356325" TargetMode="External" /><Relationship Type="http://schemas.openxmlformats.org/officeDocument/2006/relationships/hyperlink" Id="rId50" Target="https://doi.org/10.1093/ije/dyw118" TargetMode="External" /><Relationship Type="http://schemas.openxmlformats.org/officeDocument/2006/relationships/hyperlink" Id="rId56" Target="https://doi.org/10.1093/jnci/80.15.1198" TargetMode="External" /><Relationship Type="http://schemas.openxmlformats.org/officeDocument/2006/relationships/hyperlink" Id="rId66" Target="https://doi.org/10.1136/bmj.311.7016.1356" TargetMode="External" /><Relationship Type="http://schemas.openxmlformats.org/officeDocument/2006/relationships/hyperlink" Id="rId52" Target="https://doi.org/10.1161/circoutcomes.113.000497" TargetMode="External" /><Relationship Type="http://schemas.openxmlformats.org/officeDocument/2006/relationships/hyperlink" Id="rId54" Target="https://doi.org/10.1162/rest_a_00732" TargetMode="External" /><Relationship Type="http://schemas.openxmlformats.org/officeDocument/2006/relationships/hyperlink" Id="rId48" Target="https://doi.org/10.1186/1745-6215-11-85" TargetMode="External" /><Relationship Type="http://schemas.openxmlformats.org/officeDocument/2006/relationships/hyperlink" Id="rId40" Target="https://doi.org/10.1186/s12874-020-01145-1" TargetMode="External" /><Relationship Type="http://schemas.openxmlformats.org/officeDocument/2006/relationships/hyperlink" Id="rId68" Target="https://doi.org/10.1214/18-aos1709" TargetMode="External" /><Relationship Type="http://schemas.openxmlformats.org/officeDocument/2006/relationships/hyperlink" Id="rId42" Target="https://doi.org/10.7326/m18-3667" TargetMode="External" /><Relationship Type="http://schemas.openxmlformats.org/officeDocument/2006/relationships/hyperlink" Id="rId44" Target="https://doi.org/10.7326/m18-3668" TargetMode="External" /><Relationship Type="http://schemas.openxmlformats.org/officeDocument/2006/relationships/hyperlink" Id="rId32" Target="https://github.com/rekkasa/arekkas_HteSimulation_XXXX_20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Individualized treatment effect was predicted best by modeling baseline risk in interaction with treatment assignment</dc:title>
  <dc:creator/>
  <cp:keywords>treatment effect heterogeneity, absolute benefit, prediction models</cp:keywords>
  <dcterms:created xsi:type="dcterms:W3CDTF">2022-02-08T13:32:19Z</dcterms:created>
  <dcterms:modified xsi:type="dcterms:W3CDTF">2022-02-08T13:32:19Z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Objective: To compare different risk-based methods for optimal prediction of individualized treatment effects from RCTs. Study Design and Setting: We simulated RCT data using diverse assumptions for the average treatment effect, a baseline prognostic index of risk (PI), the shape of its interaction with treatment (none, linear, quadratic or non-monotonic) and the magnitude of treatment-related harms (none or constant independent of the PI). In each sample we predicted absolute benefit using: models with a constant relative treatment effect; stratification in quarters of the PI; models including a linear interaction of treatment with the PI; models including an interaction of treatment with a restricted cubic spline (RCS) transformation of the PI; an adaptive approach using Akaike’s Information Criterion. We evaluated predictive performance using root mean squared error and measures of discrimination and calibration for benefit. Results: The linear-interaction model and the RCS-interaction model outperformed the constant treatment effect model in many simulation scenarios. The RCS-model was optimal when quadratic or non-monotonic deviations from a constant treatment effect were stronger, and when sample size was larger. Larger sample size also supported the adaptive approach. Illustrations in the GUSTO-I trial confirmed these findings. Conclusion: An interaction between baseline risk and treatment assignment should be considered to improve treatment effect predictions. Non-linear interactions should be considered only in larger sample sizes.</vt:lpwstr>
  </property>
  <property fmtid="{D5CDD505-2E9C-101B-9397-08002B2CF9AE}" pid="3" name="address">
    <vt:lpwstr/>
  </property>
  <property fmtid="{D5CDD505-2E9C-101B-9397-08002B2CF9AE}" pid="4" name="bibliography">
    <vt:lpwstr>references.bib</vt:lpwstr>
  </property>
  <property fmtid="{D5CDD505-2E9C-101B-9397-08002B2CF9AE}" pid="5" name="csl">
    <vt:lpwstr>jce.csl</vt:lpwstr>
  </property>
  <property fmtid="{D5CDD505-2E9C-101B-9397-08002B2CF9AE}" pid="6" name="date">
    <vt:lpwstr>False</vt:lpwstr>
  </property>
  <property fmtid="{D5CDD505-2E9C-101B-9397-08002B2CF9AE}" pid="7" name="editor_options">
    <vt:lpwstr/>
  </property>
  <property fmtid="{D5CDD505-2E9C-101B-9397-08002B2CF9AE}" pid="8" name="font-size">
    <vt:lpwstr>11pt</vt:lpwstr>
  </property>
  <property fmtid="{D5CDD505-2E9C-101B-9397-08002B2CF9AE}" pid="9" name="geometry">
    <vt:lpwstr>margin=1.0in</vt:lpwstr>
  </property>
  <property fmtid="{D5CDD505-2E9C-101B-9397-08002B2CF9AE}" pid="10" name="header-includes">
    <vt:lpwstr/>
  </property>
  <property fmtid="{D5CDD505-2E9C-101B-9397-08002B2CF9AE}" pid="11" name="journal">
    <vt:lpwstr>arXiv.org</vt:lpwstr>
  </property>
  <property fmtid="{D5CDD505-2E9C-101B-9397-08002B2CF9AE}" pid="12" name="linenumbers">
    <vt:lpwstr>False</vt:lpwstr>
  </property>
  <property fmtid="{D5CDD505-2E9C-101B-9397-08002B2CF9AE}" pid="13" name="numbersections">
    <vt:lpwstr>True</vt:lpwstr>
  </property>
  <property fmtid="{D5CDD505-2E9C-101B-9397-08002B2CF9AE}" pid="14" name="output">
    <vt:lpwstr/>
  </property>
  <property fmtid="{D5CDD505-2E9C-101B-9397-08002B2CF9AE}" pid="15" name="toc">
    <vt:lpwstr>False</vt:lpwstr>
  </property>
</Properties>
</file>