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Spec: solve.education Unified Onboarding</w:t>
      </w:r>
    </w:p>
    <w:p>
      <w:pPr>
        <w:pStyle w:val="ListBullet"/>
      </w:pPr>
      <w:r>
        <w:rPr>
          <w:b/>
        </w:rPr>
        <w:t>Source study:</w:t>
      </w:r>
      <w:r>
        <w:t xml:space="preserve"> 2026-07-20-unified-onboarding-synthesis-and-patterns (Type: litreview)</w:t>
      </w:r>
    </w:p>
    <w:p>
      <w:pPr>
        <w:pStyle w:val="ListBullet"/>
      </w:pPr>
      <w:r>
        <w:rPr>
          <w:b/>
        </w:rPr>
        <w:t>Derived from:</w:t>
      </w:r>
      <w:r>
        <w:t xml:space="preserve"> SYNTHESIS.md (reviewed 2026-07-20)</w:t>
      </w:r>
    </w:p>
    <w:p>
      <w:pPr>
        <w:pStyle w:val="ListBullet"/>
      </w:pPr>
      <w:r>
        <w:rPr>
          <w:b/>
        </w:rPr>
        <w:t>Audience:</w:t>
      </w:r>
      <w:r>
        <w:t xml:space="preserve"> design (Figma pickup) + engineering (scoping)</w:t>
      </w:r>
    </w:p>
    <w:p>
      <w:pPr>
        <w:pStyle w:val="ListBullet"/>
      </w:pPr>
      <w:r>
        <w:rPr>
          <w:b/>
        </w:rPr>
        <w:t>Status:</w:t>
      </w:r>
      <w:r>
        <w:t xml:space="preserve"> Approved</w:t>
      </w:r>
    </w:p>
    <w:p>
      <w:pPr>
        <w:pStyle w:val="Heading2"/>
      </w:pPr>
      <w:r>
        <w:t>Overview</w:t>
      </w:r>
    </w:p>
    <w:p>
      <w:r>
        <w:t>This spec defines the unified onboarding architecture for solve.education, balancing low initial friction with strict job-readiness credentialing requirements. The flow is built on a "Try-first" model that defers registration, uses code-first routing for program cohorts, and mandates constructive baseline assessments.</w:t>
      </w:r>
    </w:p>
    <w:p>
      <w:pPr>
        <w:pStyle w:val="Heading2"/>
      </w:pPr>
      <w:r>
        <w:t>1. Functional Requirements</w:t>
      </w:r>
    </w:p>
    <w:p>
      <w:pPr>
        <w:pStyle w:val="Heading3"/>
      </w:pPr>
      <w:r>
        <w:t>FR-01 — Code-First Program Routing  ·  Priority: Must</w:t>
      </w:r>
    </w:p>
    <w:p>
      <w:pPr>
        <w:pStyle w:val="ListBullet"/>
      </w:pPr>
      <w:r>
        <w:rPr>
          <w:b/>
        </w:rPr>
        <w:t>Requirement:</w:t>
      </w:r>
      <w:r>
        <w:t xml:space="preserve"> The system must provide a dedicated, distraction-free code-entry screen for learners arriving via program links to bypass the catalogue and tag their shadow profile, with a clear escape hatch to organic flow.</w:t>
      </w:r>
    </w:p>
    <w:p>
      <w:pPr>
        <w:pStyle w:val="ListBullet"/>
      </w:pPr>
      <w:r>
        <w:rPr>
          <w:b/>
        </w:rPr>
        <w:t>Source:</w:t>
      </w:r>
      <w:r>
        <w:t xml:space="preserve"> SYNTHESIS §"Theme 5: Distraction-Free Program Routing" [S1]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</w:pPr>
      <w:r>
        <w:t>Given a user lands from a cohort link, when they see the screen, there is only a segmented code input and no catalogue navigation.</w:t>
      </w:r>
    </w:p>
    <w:p>
      <w:pPr>
        <w:pStyle w:val="ListBullet"/>
      </w:pPr>
      <w:r>
        <w:t>Given a user does not have a code, when they tap "Cancel" or "I don't have a code", they are routed back to the organic guided intake.</w:t>
      </w:r>
    </w:p>
    <w:p>
      <w:pPr>
        <w:pStyle w:val="ListBullet"/>
      </w:pPr>
      <w:r>
        <w:t>Given a valid code, the system tags the shadow profile and routes the user directly to assigned content.</w:t>
      </w:r>
    </w:p>
    <w:p>
      <w:pPr>
        <w:pStyle w:val="ListBullet"/>
      </w:pPr>
      <w:r>
        <w:rPr>
          <w:b/>
        </w:rPr>
        <w:t>Edge cases:</w:t>
      </w:r>
      <w:r>
        <w:t xml:space="preserve"> Invalid code entered (inline error).</w:t>
      </w:r>
    </w:p>
    <w:p>
      <w:pPr>
        <w:pStyle w:val="Heading3"/>
      </w:pPr>
      <w:r>
        <w:t>FR-02 — Try-First Shadow Profile  ·  Priority: Must</w:t>
      </w:r>
    </w:p>
    <w:p>
      <w:pPr>
        <w:pStyle w:val="ListBullet"/>
      </w:pPr>
      <w:r>
        <w:rPr>
          <w:b/>
        </w:rPr>
        <w:t>Requirement:</w:t>
      </w:r>
      <w:r>
        <w:t xml:space="preserve"> The system must create a lightweight shadow profile upon first interaction rather than forcing upfront registration.</w:t>
      </w:r>
    </w:p>
    <w:p>
      <w:pPr>
        <w:pStyle w:val="ListBullet"/>
      </w:pPr>
      <w:r>
        <w:rPr>
          <w:b/>
        </w:rPr>
        <w:t>Source:</w:t>
      </w:r>
      <w:r>
        <w:t xml:space="preserve"> SYNTHESIS §"Theme 1: Defer Registration to Establish Value" [S1, S2, S3]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</w:pPr>
      <w:r>
        <w:t>Given a new user, when they tap "Get Started", the system initiates a guest session and saves progress locally/temporarily.</w:t>
      </w:r>
    </w:p>
    <w:p>
      <w:pPr>
        <w:pStyle w:val="ListBullet"/>
      </w:pPr>
      <w:r>
        <w:rPr>
          <w:b/>
        </w:rPr>
        <w:t>Edge cases:</w:t>
      </w:r>
      <w:r>
        <w:t xml:space="preserve"> User clears cookies/cache before registering (progress is lost).</w:t>
      </w:r>
    </w:p>
    <w:p>
      <w:pPr>
        <w:pStyle w:val="Heading3"/>
      </w:pPr>
      <w:r>
        <w:t>FR-03 — Assessment-as-Onboarding (Mandatory Baseline)  ·  Priority: Must</w:t>
      </w:r>
    </w:p>
    <w:p>
      <w:pPr>
        <w:pStyle w:val="ListBullet"/>
      </w:pPr>
      <w:r>
        <w:rPr>
          <w:b/>
        </w:rPr>
        <w:t>Requirement:</w:t>
      </w:r>
      <w:r>
        <w:t xml:space="preserve"> The system must require a baseline assessment before the registration wall, framed positively using a recognition-based UI, strictly capped at 3-5 minutes to prevent abandonment.</w:t>
      </w:r>
    </w:p>
    <w:p>
      <w:pPr>
        <w:pStyle w:val="ListBullet"/>
      </w:pPr>
      <w:r>
        <w:rPr>
          <w:b/>
        </w:rPr>
        <w:t>Source:</w:t>
      </w:r>
      <w:r>
        <w:t xml:space="preserve"> SYNTHESIS §"Theme 3: Scaffold Early Competence Without Testing" [S1, S3]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</w:pPr>
      <w:r>
        <w:t>Given a guest session, when the user is placed, they must complete a short skill test.</w:t>
      </w:r>
    </w:p>
    <w:p>
      <w:pPr>
        <w:pStyle w:val="ListBullet"/>
      </w:pPr>
      <w:r>
        <w:t>The UI uses recognition (e.g., concrete problem snippets) rather than text labels ("Beginner").</w:t>
      </w:r>
    </w:p>
    <w:p>
      <w:pPr>
        <w:pStyle w:val="ListBullet"/>
      </w:pPr>
      <w:r>
        <w:rPr>
          <w:b/>
        </w:rPr>
        <w:t>Edge cases:</w:t>
      </w:r>
      <w:r>
        <w:t xml:space="preserve"> User abandons mid-assessment.</w:t>
      </w:r>
    </w:p>
    <w:p>
      <w:pPr>
        <w:pStyle w:val="Heading3"/>
      </w:pPr>
      <w:r>
        <w:t>FR-04 — Momentum Scaffolding  ·  Priority: Should</w:t>
      </w:r>
    </w:p>
    <w:p>
      <w:pPr>
        <w:pStyle w:val="ListBullet"/>
      </w:pPr>
      <w:r>
        <w:rPr>
          <w:b/>
        </w:rPr>
        <w:t>Requirement:</w:t>
      </w:r>
      <w:r>
        <w:t xml:space="preserve"> The onboarding flow must include bounded progress indicators and instant positive feedback to sustain motivation.</w:t>
      </w:r>
    </w:p>
    <w:p>
      <w:pPr>
        <w:pStyle w:val="ListBullet"/>
      </w:pPr>
      <w:r>
        <w:rPr>
          <w:b/>
        </w:rPr>
        <w:t>Source:</w:t>
      </w:r>
      <w:r>
        <w:t xml:space="preserve"> SYNTHESIS §"Theme 2: Leverage Loss Aversion and Progress Ownership" (Feature 9) [S1]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</w:pPr>
      <w:r>
        <w:t>A progress bar is visible throughout the intake.</w:t>
      </w:r>
    </w:p>
    <w:p>
      <w:pPr>
        <w:pStyle w:val="ListBullet"/>
      </w:pPr>
      <w:r>
        <w:t>Correct answers in the assessment trigger immediate positive reinforcement.</w:t>
      </w:r>
    </w:p>
    <w:p>
      <w:pPr>
        <w:pStyle w:val="Heading3"/>
      </w:pPr>
      <w:r>
        <w:t>FR-05 — Loss-Aversion Registration Wall  ·  Priority: Must</w:t>
      </w:r>
    </w:p>
    <w:p>
      <w:pPr>
        <w:pStyle w:val="ListBullet"/>
      </w:pPr>
      <w:r>
        <w:rPr>
          <w:b/>
        </w:rPr>
        <w:t>Requirement:</w:t>
      </w:r>
      <w:r>
        <w:t xml:space="preserve"> The system must present the registration wall </w:t>
      </w:r>
      <w:r>
        <w:rPr>
          <w:i/>
        </w:rPr>
        <w:t>after</w:t>
      </w:r>
      <w:r>
        <w:t xml:space="preserve"> the first task is completed, framing the action as "saving progress" rather than "creating an account".</w:t>
      </w:r>
    </w:p>
    <w:p>
      <w:pPr>
        <w:pStyle w:val="ListBullet"/>
      </w:pPr>
      <w:r>
        <w:rPr>
          <w:b/>
        </w:rPr>
        <w:t>Source:</w:t>
      </w:r>
      <w:r>
        <w:t xml:space="preserve"> SYNTHESIS §"Theme 2: Leverage Loss Aversion and Progress Ownership" [S1, S2, S3]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</w:pPr>
      <w:r>
        <w:t>Given a completed first task/assessment, the user is prompted to register to save their progress/credentials.</w:t>
      </w:r>
    </w:p>
    <w:p>
      <w:pPr>
        <w:pStyle w:val="Heading3"/>
      </w:pPr>
      <w:r>
        <w:t>FR-06 — Low-Friction Login &amp; Verified Identity  ·  Priority: Must</w:t>
      </w:r>
    </w:p>
    <w:p>
      <w:pPr>
        <w:pStyle w:val="ListBullet"/>
      </w:pPr>
      <w:r>
        <w:rPr>
          <w:b/>
        </w:rPr>
        <w:t>Requirement:</w:t>
      </w:r>
      <w:r>
        <w:t xml:space="preserve"> The registration wall must use passwordless OTP (WhatsApp/SMS) and capture verified identity for credentialing.</w:t>
      </w:r>
    </w:p>
    <w:p>
      <w:pPr>
        <w:pStyle w:val="ListBullet"/>
      </w:pPr>
      <w:r>
        <w:rPr>
          <w:b/>
        </w:rPr>
        <w:t>Source:</w:t>
      </w:r>
      <w:r>
        <w:t xml:space="preserve"> SYNTHESIS §"Theme 1: Defer Registration to Establish Value" (Peer Review) [S2]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</w:pPr>
      <w:r>
        <w:t>The registration form supports WhatsApp/SMS OTP instead of only SSO/Passwords.</w:t>
      </w:r>
    </w:p>
    <w:p>
      <w:pPr>
        <w:pStyle w:val="ListBullet"/>
      </w:pPr>
      <w:r>
        <w:t>It captures necessary identity fields for LERs.</w:t>
      </w:r>
    </w:p>
    <w:p>
      <w:pPr>
        <w:pStyle w:val="ListBullet"/>
      </w:pPr>
      <w:r>
        <w:rPr>
          <w:b/>
        </w:rPr>
        <w:t>Edge cases:</w:t>
      </w:r>
      <w:r>
        <w:t xml:space="preserve"> OTP delivery failure (offer resend or alternative channel).</w:t>
      </w:r>
    </w:p>
    <w:p>
      <w:pPr>
        <w:pStyle w:val="Heading3"/>
      </w:pPr>
      <w:r>
        <w:t>FR-07 — Fully Localized UI Chrome  ·  Priority: Must</w:t>
      </w:r>
    </w:p>
    <w:p>
      <w:pPr>
        <w:pStyle w:val="ListBullet"/>
      </w:pPr>
      <w:r>
        <w:rPr>
          <w:b/>
        </w:rPr>
        <w:t>Requirement:</w:t>
      </w:r>
      <w:r>
        <w:t xml:space="preserve"> The entire onboarding interface (instructions, buttons) must be localized into the user's native language based on device/browser locale.</w:t>
      </w:r>
    </w:p>
    <w:p>
      <w:pPr>
        <w:pStyle w:val="ListBullet"/>
      </w:pPr>
      <w:r>
        <w:rPr>
          <w:b/>
        </w:rPr>
        <w:t>Source:</w:t>
      </w:r>
      <w:r>
        <w:t xml:space="preserve"> SYNTHESIS §"Theme 4: Deep Localization &amp; Accessible UI" [S1]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</w:pPr>
      <w:r>
        <w:t>Given an Indonesian locale, all CTAs and prompts are in Indonesian.</w:t>
      </w:r>
    </w:p>
    <w:p>
      <w:pPr>
        <w:pStyle w:val="ListBullet"/>
      </w:pPr>
      <w:r>
        <w:rPr>
          <w:b/>
        </w:rPr>
        <w:t>Edge cases:</w:t>
      </w:r>
      <w:r>
        <w:t xml:space="preserve"> Unsupported locale defaults to English.</w:t>
      </w:r>
    </w:p>
    <w:p>
      <w:pPr>
        <w:pStyle w:val="Heading3"/>
      </w:pPr>
      <w:r>
        <w:t>FR-08 — Age Gate (15+)  ·  Priority: Must</w:t>
      </w:r>
    </w:p>
    <w:p>
      <w:pPr>
        <w:pStyle w:val="ListBullet"/>
      </w:pPr>
      <w:r>
        <w:rPr>
          <w:b/>
        </w:rPr>
        <w:t>Requirement:</w:t>
      </w:r>
      <w:r>
        <w:t xml:space="preserve"> The system must verify the user is at least 15 years old before allowing them to proceed to the intake or code entry.</w:t>
      </w:r>
    </w:p>
    <w:p>
      <w:pPr>
        <w:pStyle w:val="ListBullet"/>
      </w:pPr>
      <w:r>
        <w:rPr>
          <w:b/>
        </w:rPr>
        <w:t>Source:</w:t>
      </w:r>
      <w:r>
        <w:t xml:space="preserve"> Stakeholder requirement (Compliance) &amp; SEA Labor Law Research</w:t>
      </w:r>
    </w:p>
    <w:p>
      <w:pPr>
        <w:pStyle w:val="ListBullet"/>
      </w:pPr>
      <w:r>
        <w:rPr>
          <w:b/>
        </w:rPr>
        <w:t>Note:</w:t>
      </w:r>
      <w:r>
        <w:t xml:space="preserve"> The 15-year-old threshold aligns directly with the legal minimum working age across primary SEA markets (Indonesia, Philippines, Vietnam, Thailand, Malaysia). Since solve.education is a job-readiness platform, learners under 15 cannot legally enter the general workforce, making it necessary to block them prior to onboarding.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Bullet"/>
      </w:pPr>
      <w:r>
        <w:t>Given a user taps "Get Started" or "Have a program code?", they are asked for their birth year or age.</w:t>
      </w:r>
    </w:p>
    <w:p>
      <w:pPr>
        <w:pStyle w:val="ListBullet"/>
      </w:pPr>
      <w:r>
        <w:t>If the user is under 15, a snackbar rejection message explaining the age restriction is displayed inline, preventing them from continuing without leaving the screen.</w:t>
      </w:r>
    </w:p>
    <w:p>
      <w:pPr>
        <w:pStyle w:val="ListBullet"/>
      </w:pPr>
      <w:r>
        <w:t>If the user is 15 or older, they proceed to the next step (Intake or Code Entry).</w:t>
      </w:r>
    </w:p>
    <w:p>
      <w:pPr>
        <w:pStyle w:val="ListBullet"/>
      </w:pPr>
      <w:r>
        <w:rPr>
          <w:b/>
        </w:rPr>
        <w:t>Edge cases:</w:t>
      </w:r>
      <w:r>
        <w:t xml:space="preserve"> User attempts to go back and change their age after being rejected (system should ideally block them via local storage flag).</w:t>
      </w:r>
    </w:p>
    <w:p>
      <w:pPr>
        <w:pStyle w:val="Heading2"/>
      </w:pPr>
      <w:r>
        <w:t>2. User Flow</w:t>
      </w:r>
    </w:p>
    <w:p>
      <w:r>
        <w:t>One-line summary: Program Link / Landing → Code Entry / Intake → Assessment → Registration Wall → Core Product.</w:t>
      </w:r>
    </w:p>
    <w:p>
      <w:r>
        <w:rPr>
          <w:rFonts w:ascii="Consolas" w:hAnsi="Consolas"/>
          <w:sz w:val="21"/>
        </w:rPr>
        <w:t>flowchart TD</w:t>
        <w:br/>
        <w:t xml:space="preserve">  A[Landing Page] --&gt; B{Age Gate}</w:t>
        <w:br/>
        <w:t xml:space="preserve">  B --&gt;|&lt; 15| Z[Snackbar Rejection]</w:t>
        <w:br/>
        <w:t xml:space="preserve">  B --&gt;|&gt;= 15| C{Entry Type}</w:t>
        <w:br/>
        <w:t xml:space="preserve">  C --&gt;|Program Link| D[Code-First Entry]</w:t>
        <w:br/>
        <w:t xml:space="preserve">  C --&gt;|Organic| E[Guided Intake]</w:t>
        <w:br/>
        <w:t xml:space="preserve">  D --&gt; F{Placement Fork}</w:t>
        <w:br/>
        <w:t xml:space="preserve">  E --&gt; F{Placement Fork}</w:t>
        <w:br/>
        <w:t xml:space="preserve">  F --&gt;|Find my level| G[Lesson 0 / Baseline]</w:t>
        <w:br/>
        <w:t xml:space="preserve">  F --&gt;|Start from beginning| H[Foundational Track]</w:t>
        <w:br/>
        <w:t xml:space="preserve">  G --&gt; I[Registration Wall: Save Progress]</w:t>
        <w:br/>
        <w:t xml:space="preserve">  H --&gt; I</w:t>
        <w:br/>
        <w:t xml:space="preserve">  I --&gt; J[Core Product]</w:t>
      </w:r>
    </w:p>
    <w:p>
      <w:pPr>
        <w:pStyle w:val="ListNumber"/>
      </w:pPr>
      <w:r>
        <w:rPr>
          <w:b/>
        </w:rPr>
        <w:t>Tap Landing CTA</w:t>
      </w:r>
      <w:r>
        <w:t xml:space="preserve"> — User clicks "Get Started" or "Have a program code?".</w:t>
      </w:r>
    </w:p>
    <w:p>
      <w:pPr>
        <w:pStyle w:val="ListNumber"/>
      </w:pPr>
      <w:r>
        <w:rPr>
          <w:b/>
        </w:rPr>
        <w:t>Pass Age Gate</w:t>
      </w:r>
      <w:r>
        <w:t xml:space="preserve"> — User is asked for their age. If under 15, flow terminates.</w:t>
      </w:r>
    </w:p>
    <w:p>
      <w:pPr>
        <w:pStyle w:val="ListNumber"/>
      </w:pPr>
      <w:r>
        <w:rPr>
          <w:b/>
        </w:rPr>
        <w:t>Enter Code (if applicable)</w:t>
      </w:r>
      <w:r>
        <w:t xml:space="preserve"> — If routed from program link, user enters 6-digit cohort code.</w:t>
      </w:r>
    </w:p>
    <w:p>
      <w:pPr>
        <w:pStyle w:val="ListNumber"/>
      </w:pPr>
      <w:r>
        <w:rPr>
          <w:b/>
        </w:rPr>
        <w:t>Complete Intake (if organic)</w:t>
      </w:r>
      <w:r>
        <w:t xml:space="preserve"> — User answers motivation questions (icon-based).</w:t>
      </w:r>
    </w:p>
    <w:p>
      <w:pPr>
        <w:pStyle w:val="ListNumber"/>
      </w:pPr>
      <w:r>
        <w:rPr>
          <w:b/>
        </w:rPr>
        <w:t>Placement Fork &amp; Lesson 0</w:t>
      </w:r>
      <w:r>
        <w:t xml:space="preserve"> — User chooses "Find my level" (takes Lesson 0) or "Start from the beginning" (bypasses to foundational content).</w:t>
      </w:r>
    </w:p>
    <w:p>
      <w:pPr>
        <w:pStyle w:val="ListNumber"/>
      </w:pPr>
      <w:r>
        <w:rPr>
          <w:b/>
        </w:rPr>
        <w:t>Hit Registration Wall</w:t>
      </w:r>
      <w:r>
        <w:t xml:space="preserve"> — After completing Lesson 0 or the foundational task, the user is asked to save progress via WhatsApp OTP.</w:t>
      </w:r>
    </w:p>
    <w:p>
      <w:pPr>
        <w:pStyle w:val="ListNumber"/>
      </w:pPr>
      <w:r>
        <w:rPr>
          <w:b/>
        </w:rPr>
        <w:t>Enter Core Product</w:t>
      </w:r>
      <w:r>
        <w:t xml:space="preserve"> — Profile is permanently linked to identity.</w:t>
      </w:r>
    </w:p>
    <w:p>
      <w:pPr>
        <w:pStyle w:val="Heading2"/>
      </w:pPr>
      <w:r>
        <w:t>3. Information Architecture</w:t>
      </w:r>
    </w:p>
    <w:p>
      <w:r>
        <w:rPr>
          <w:rFonts w:ascii="Consolas" w:hAnsi="Consolas"/>
          <w:sz w:val="21"/>
        </w:rPr>
        <w:t>flowchart TD</w:t>
        <w:br/>
        <w:t xml:space="preserve">  Home --&gt; AgeGate[Age Gate]</w:t>
        <w:br/>
        <w:t xml:space="preserve">  AgeGate -.-&gt; Snackbar[Inline Snackbar]</w:t>
        <w:br/>
        <w:t xml:space="preserve">  AgeGate --&gt; CodeEntry[Code Entry Screen]</w:t>
        <w:br/>
        <w:t xml:space="preserve">  AgeGate --&gt; Intake[Intake Flow]</w:t>
        <w:br/>
        <w:t xml:space="preserve">  Intake --&gt; PlacementFork[Placement Fork]</w:t>
        <w:br/>
        <w:t xml:space="preserve">  CodeEntry --&gt; PlacementFork</w:t>
        <w:br/>
        <w:t xml:space="preserve">  PlacementFork --&gt; Lesson0[Lesson 0]</w:t>
        <w:br/>
        <w:t xml:space="preserve">  PlacementFork --&gt; Foundational[Foundational Track]</w:t>
        <w:br/>
        <w:t xml:space="preserve">  Lesson0 --&gt; Wall[Registration Wall]</w:t>
        <w:br/>
        <w:t xml:space="preserve">  Foundational --&gt; Wall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Satisfies FRs</w:t>
            </w:r>
          </w:p>
        </w:tc>
      </w:tr>
      <w:tr>
        <w:tc>
          <w:tcPr>
            <w:tcW w:type="dxa" w:w="2160"/>
          </w:tcPr>
          <w:p>
            <w:r/>
            <w:r>
              <w:t>Landing</w:t>
            </w:r>
          </w:p>
        </w:tc>
        <w:tc>
          <w:tcPr>
            <w:tcW w:type="dxa" w:w="2160"/>
          </w:tcPr>
          <w:p>
            <w:r/>
            <w:r>
              <w:t>Single CTA entry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FR-02</w:t>
            </w:r>
          </w:p>
        </w:tc>
      </w:tr>
      <w:tr>
        <w:tc>
          <w:tcPr>
            <w:tcW w:type="dxa" w:w="2160"/>
          </w:tcPr>
          <w:p>
            <w:r/>
            <w:r>
              <w:t>Age Gate</w:t>
            </w:r>
          </w:p>
        </w:tc>
        <w:tc>
          <w:tcPr>
            <w:tcW w:type="dxa" w:w="2160"/>
          </w:tcPr>
          <w:p>
            <w:r/>
            <w:r>
              <w:t>15+ verification</w:t>
            </w:r>
          </w:p>
        </w:tc>
        <w:tc>
          <w:tcPr>
            <w:tcW w:type="dxa" w:w="2160"/>
          </w:tcPr>
          <w:p>
            <w:r/>
            <w:r>
              <w:t>Landing</w:t>
            </w:r>
          </w:p>
        </w:tc>
        <w:tc>
          <w:tcPr>
            <w:tcW w:type="dxa" w:w="2160"/>
          </w:tcPr>
          <w:p>
            <w:r/>
            <w:r>
              <w:t>FR-08</w:t>
            </w:r>
          </w:p>
        </w:tc>
      </w:tr>
      <w:tr>
        <w:tc>
          <w:tcPr>
            <w:tcW w:type="dxa" w:w="2160"/>
          </w:tcPr>
          <w:p>
            <w:r/>
            <w:r>
              <w:t>(Snackbar)</w:t>
            </w:r>
          </w:p>
        </w:tc>
        <w:tc>
          <w:tcPr>
            <w:tcW w:type="dxa" w:w="2160"/>
          </w:tcPr>
          <w:p>
            <w:r/>
            <w:r>
              <w:t>Underage inline block</w:t>
            </w:r>
          </w:p>
        </w:tc>
        <w:tc>
          <w:tcPr>
            <w:tcW w:type="dxa" w:w="2160"/>
          </w:tcPr>
          <w:p>
            <w:r/>
            <w:r>
              <w:t>Age Gate</w:t>
            </w:r>
          </w:p>
        </w:tc>
        <w:tc>
          <w:tcPr>
            <w:tcW w:type="dxa" w:w="2160"/>
          </w:tcPr>
          <w:p>
            <w:r/>
            <w:r>
              <w:t>FR-08</w:t>
            </w:r>
          </w:p>
        </w:tc>
      </w:tr>
      <w:tr>
        <w:tc>
          <w:tcPr>
            <w:tcW w:type="dxa" w:w="2160"/>
          </w:tcPr>
          <w:p>
            <w:r/>
            <w:r>
              <w:t>Code Entry</w:t>
            </w:r>
          </w:p>
        </w:tc>
        <w:tc>
          <w:tcPr>
            <w:tcW w:type="dxa" w:w="2160"/>
          </w:tcPr>
          <w:p>
            <w:r/>
            <w:r>
              <w:t>Program cohort tagging</w:t>
            </w:r>
          </w:p>
        </w:tc>
        <w:tc>
          <w:tcPr>
            <w:tcW w:type="dxa" w:w="2160"/>
          </w:tcPr>
          <w:p>
            <w:r/>
            <w:r>
              <w:t>Age Gate</w:t>
            </w:r>
          </w:p>
        </w:tc>
        <w:tc>
          <w:tcPr>
            <w:tcW w:type="dxa" w:w="2160"/>
          </w:tcPr>
          <w:p>
            <w:r/>
            <w:r>
              <w:t>FR-01</w:t>
            </w:r>
          </w:p>
        </w:tc>
      </w:tr>
      <w:tr>
        <w:tc>
          <w:tcPr>
            <w:tcW w:type="dxa" w:w="2160"/>
          </w:tcPr>
          <w:p>
            <w:r/>
            <w:r>
              <w:t>Intake</w:t>
            </w:r>
          </w:p>
        </w:tc>
        <w:tc>
          <w:tcPr>
            <w:tcW w:type="dxa" w:w="2160"/>
          </w:tcPr>
          <w:p>
            <w:r/>
            <w:r>
              <w:t>Motivation &amp; persona</w:t>
            </w:r>
          </w:p>
        </w:tc>
        <w:tc>
          <w:tcPr>
            <w:tcW w:type="dxa" w:w="2160"/>
          </w:tcPr>
          <w:p>
            <w:r/>
            <w:r>
              <w:t>Age Gate</w:t>
            </w:r>
          </w:p>
        </w:tc>
        <w:tc>
          <w:tcPr>
            <w:tcW w:type="dxa" w:w="2160"/>
          </w:tcPr>
          <w:p>
            <w:r/>
            <w:r>
              <w:t>FR-02, FR-04</w:t>
            </w:r>
          </w:p>
        </w:tc>
      </w:tr>
      <w:tr>
        <w:tc>
          <w:tcPr>
            <w:tcW w:type="dxa" w:w="2160"/>
          </w:tcPr>
          <w:p>
            <w:r/>
            <w:r>
              <w:t>Placement Fork</w:t>
            </w:r>
          </w:p>
        </w:tc>
        <w:tc>
          <w:tcPr>
            <w:tcW w:type="dxa" w:w="2160"/>
          </w:tcPr>
          <w:p>
            <w:r/>
            <w:r>
              <w:t>Novice vs Advanced Path</w:t>
            </w:r>
          </w:p>
        </w:tc>
        <w:tc>
          <w:tcPr>
            <w:tcW w:type="dxa" w:w="2160"/>
          </w:tcPr>
          <w:p>
            <w:r/>
            <w:r>
              <w:t>Intake / Code</w:t>
            </w:r>
          </w:p>
        </w:tc>
        <w:tc>
          <w:tcPr>
            <w:tcW w:type="dxa" w:w="2160"/>
          </w:tcPr>
          <w:p>
            <w:r/>
            <w:r>
              <w:t>FR-03</w:t>
            </w:r>
          </w:p>
        </w:tc>
      </w:tr>
      <w:tr>
        <w:tc>
          <w:tcPr>
            <w:tcW w:type="dxa" w:w="2160"/>
          </w:tcPr>
          <w:p>
            <w:r/>
            <w:r>
              <w:t>Lesson 0</w:t>
            </w:r>
          </w:p>
        </w:tc>
        <w:tc>
          <w:tcPr>
            <w:tcW w:type="dxa" w:w="2160"/>
          </w:tcPr>
          <w:p>
            <w:r/>
            <w:r>
              <w:t>Disguised baseline</w:t>
            </w:r>
          </w:p>
        </w:tc>
        <w:tc>
          <w:tcPr>
            <w:tcW w:type="dxa" w:w="2160"/>
          </w:tcPr>
          <w:p>
            <w:r/>
            <w:r>
              <w:t>Placement Fork</w:t>
            </w:r>
          </w:p>
        </w:tc>
        <w:tc>
          <w:tcPr>
            <w:tcW w:type="dxa" w:w="2160"/>
          </w:tcPr>
          <w:p>
            <w:r/>
            <w:r>
              <w:t>FR-03, FR-04</w:t>
            </w:r>
          </w:p>
        </w:tc>
      </w:tr>
      <w:tr>
        <w:tc>
          <w:tcPr>
            <w:tcW w:type="dxa" w:w="2160"/>
          </w:tcPr>
          <w:p>
            <w:r/>
            <w:r>
              <w:t>Registration Wall</w:t>
            </w:r>
          </w:p>
        </w:tc>
        <w:tc>
          <w:tcPr>
            <w:tcW w:type="dxa" w:w="2160"/>
          </w:tcPr>
          <w:p>
            <w:r/>
            <w:r>
              <w:t>Verified identity capture</w:t>
            </w:r>
          </w:p>
        </w:tc>
        <w:tc>
          <w:tcPr>
            <w:tcW w:type="dxa" w:w="2160"/>
          </w:tcPr>
          <w:p>
            <w:r/>
            <w:r>
              <w:t>Lesson 0 / Foundational</w:t>
            </w:r>
          </w:p>
        </w:tc>
        <w:tc>
          <w:tcPr>
            <w:tcW w:type="dxa" w:w="2160"/>
          </w:tcPr>
          <w:p>
            <w:r/>
            <w:r>
              <w:t>FR-05, FR-06</w:t>
            </w:r>
          </w:p>
        </w:tc>
      </w:tr>
    </w:tbl>
    <w:p>
      <w:pPr>
        <w:pStyle w:val="Heading2"/>
      </w:pPr>
      <w:r>
        <w:t>4. Screen list (wireframe-level)</w:t>
      </w:r>
    </w:p>
    <w:p>
      <w:pPr>
        <w:pStyle w:val="Heading3"/>
      </w:pPr>
      <w:r>
        <w:t>S1 — Landing Screen</w:t>
      </w:r>
    </w:p>
    <w:p>
      <w:pPr>
        <w:pStyle w:val="ListBullet"/>
      </w:pPr>
      <w:r>
        <w:rPr>
          <w:b/>
        </w:rPr>
        <w:t>Purpose:</w:t>
      </w:r>
      <w:r>
        <w:t xml:space="preserve"> Get the user to start without hesitation.</w:t>
      </w:r>
    </w:p>
    <w:p>
      <w:pPr>
        <w:pStyle w:val="ListBullet"/>
      </w:pPr>
      <w:r>
        <w:rPr>
          <w:b/>
        </w:rPr>
        <w:t>Key content blocks:</w:t>
      </w:r>
      <w:r>
        <w:t xml:space="preserve"> Value prop, single "Get Started" button, optional "Have a program code?" text link.</w:t>
      </w:r>
    </w:p>
    <w:p>
      <w:pPr>
        <w:pStyle w:val="ListBullet"/>
      </w:pPr>
      <w:r>
        <w:rPr>
          <w:b/>
        </w:rPr>
        <w:t>Primary action(s):</w:t>
      </w:r>
      <w:r>
        <w:t xml:space="preserve"> Get Started.</w:t>
      </w:r>
    </w:p>
    <w:p>
      <w:pPr>
        <w:pStyle w:val="ListBullet"/>
      </w:pPr>
      <w:r>
        <w:rPr>
          <w:b/>
        </w:rPr>
        <w:t>Satisfies:</w:t>
      </w:r>
      <w:r>
        <w:t xml:space="preserve"> FR-02, FR-07</w:t>
      </w:r>
    </w:p>
    <w:p>
      <w:pPr>
        <w:pStyle w:val="ListBullet"/>
      </w:pPr>
      <w:r>
        <w:rPr>
          <w:b/>
        </w:rPr>
        <w:t>States:</w:t>
      </w:r>
      <w:r>
        <w:t xml:space="preserve"> standard</w:t>
      </w:r>
    </w:p>
    <w:p>
      <w:pPr>
        <w:pStyle w:val="Heading3"/>
      </w:pPr>
      <w:r>
        <w:t>S1.5 — Age Gate</w:t>
      </w:r>
    </w:p>
    <w:p>
      <w:pPr>
        <w:pStyle w:val="ListBullet"/>
      </w:pPr>
      <w:r>
        <w:rPr>
          <w:b/>
        </w:rPr>
        <w:t>Purpose:</w:t>
      </w:r>
      <w:r>
        <w:t xml:space="preserve"> Compliance block for under 15s.</w:t>
      </w:r>
    </w:p>
    <w:p>
      <w:pPr>
        <w:pStyle w:val="ListBullet"/>
      </w:pPr>
      <w:r>
        <w:rPr>
          <w:b/>
        </w:rPr>
        <w:t>Key content blocks:</w:t>
      </w:r>
      <w:r>
        <w:t xml:space="preserve"> Age or birth year selector.</w:t>
      </w:r>
    </w:p>
    <w:p>
      <w:pPr>
        <w:pStyle w:val="ListBullet"/>
      </w:pPr>
      <w:r>
        <w:rPr>
          <w:b/>
        </w:rPr>
        <w:t>Primary action(s):</w:t>
      </w:r>
      <w:r>
        <w:t xml:space="preserve"> Continue.</w:t>
      </w:r>
    </w:p>
    <w:p>
      <w:pPr>
        <w:pStyle w:val="ListBullet"/>
      </w:pPr>
      <w:r>
        <w:rPr>
          <w:b/>
        </w:rPr>
        <w:t>Satisfies:</w:t>
      </w:r>
      <w:r>
        <w:t xml:space="preserve"> FR-08</w:t>
      </w:r>
    </w:p>
    <w:p>
      <w:pPr>
        <w:pStyle w:val="ListBullet"/>
      </w:pPr>
      <w:r>
        <w:rPr>
          <w:b/>
        </w:rPr>
        <w:t>States:</w:t>
      </w:r>
      <w:r>
        <w:t xml:space="preserve"> standard / error (snackbar rejection message)</w:t>
      </w:r>
    </w:p>
    <w:p>
      <w:pPr>
        <w:pStyle w:val="Heading3"/>
      </w:pPr>
      <w:r>
        <w:t>S2 — Code Entry Screen</w:t>
      </w:r>
    </w:p>
    <w:p>
      <w:pPr>
        <w:pStyle w:val="ListBullet"/>
      </w:pPr>
      <w:r>
        <w:rPr>
          <w:b/>
        </w:rPr>
        <w:t>Purpose:</w:t>
      </w:r>
      <w:r>
        <w:t xml:space="preserve"> Route program learners.</w:t>
      </w:r>
    </w:p>
    <w:p>
      <w:pPr>
        <w:pStyle w:val="ListBullet"/>
      </w:pPr>
      <w:r>
        <w:rPr>
          <w:b/>
        </w:rPr>
        <w:t>Key content blocks:</w:t>
      </w:r>
      <w:r>
        <w:t xml:space="preserve"> Segmented 6-digit input.</w:t>
      </w:r>
    </w:p>
    <w:p>
      <w:pPr>
        <w:pStyle w:val="ListBullet"/>
      </w:pPr>
      <w:r>
        <w:rPr>
          <w:b/>
        </w:rPr>
        <w:t>Primary action(s):</w:t>
      </w:r>
      <w:r>
        <w:t xml:space="preserve"> Submit Code.</w:t>
      </w:r>
    </w:p>
    <w:p>
      <w:pPr>
        <w:pStyle w:val="ListBullet"/>
      </w:pPr>
      <w:r>
        <w:rPr>
          <w:b/>
        </w:rPr>
        <w:t>Secondary action(s):</w:t>
      </w:r>
      <w:r>
        <w:t xml:space="preserve"> "Cancel" or "I don't have a code" (routes to S1/S3).</w:t>
      </w:r>
    </w:p>
    <w:p>
      <w:pPr>
        <w:pStyle w:val="ListBullet"/>
      </w:pPr>
      <w:r>
        <w:rPr>
          <w:b/>
        </w:rPr>
        <w:t>Satisfies:</w:t>
      </w:r>
      <w:r>
        <w:t xml:space="preserve"> FR-01, FR-07</w:t>
      </w:r>
    </w:p>
    <w:p>
      <w:pPr>
        <w:pStyle w:val="ListBullet"/>
      </w:pPr>
      <w:r>
        <w:rPr>
          <w:b/>
        </w:rPr>
        <w:t>States:</w:t>
      </w:r>
      <w:r>
        <w:t xml:space="preserve"> empty / error (invalid code) / success (routes to S4) / cancel (routes to S1)</w:t>
      </w:r>
    </w:p>
    <w:p>
      <w:pPr>
        <w:pStyle w:val="Heading3"/>
      </w:pPr>
      <w:r>
        <w:t>S3 — Guided Intake</w:t>
      </w:r>
    </w:p>
    <w:p>
      <w:pPr>
        <w:pStyle w:val="ListBullet"/>
      </w:pPr>
      <w:r>
        <w:rPr>
          <w:b/>
        </w:rPr>
        <w:t>Purpose:</w:t>
      </w:r>
      <w:r>
        <w:t xml:space="preserve"> Character-guided questions to personalize.</w:t>
      </w:r>
    </w:p>
    <w:p>
      <w:pPr>
        <w:pStyle w:val="ListBullet"/>
      </w:pPr>
      <w:r>
        <w:rPr>
          <w:b/>
        </w:rPr>
        <w:t>Key content blocks:</w:t>
      </w:r>
      <w:r>
        <w:t xml:space="preserve"> Mascot, large icon cards.</w:t>
      </w:r>
    </w:p>
    <w:p>
      <w:pPr>
        <w:pStyle w:val="ListBullet"/>
      </w:pPr>
      <w:r>
        <w:rPr>
          <w:b/>
        </w:rPr>
        <w:t>Primary action(s):</w:t>
      </w:r>
      <w:r>
        <w:t xml:space="preserve"> Tap icon card.</w:t>
      </w:r>
    </w:p>
    <w:p>
      <w:pPr>
        <w:pStyle w:val="ListBullet"/>
      </w:pPr>
      <w:r>
        <w:rPr>
          <w:b/>
        </w:rPr>
        <w:t>Satisfies:</w:t>
      </w:r>
      <w:r>
        <w:t xml:space="preserve"> FR-02, FR-04</w:t>
      </w:r>
    </w:p>
    <w:p>
      <w:pPr>
        <w:pStyle w:val="ListBullet"/>
      </w:pPr>
      <w:r>
        <w:rPr>
          <w:b/>
        </w:rPr>
        <w:t>States:</w:t>
      </w:r>
      <w:r>
        <w:t xml:space="preserve"> progress bar updating</w:t>
      </w:r>
    </w:p>
    <w:p>
      <w:pPr>
        <w:pStyle w:val="Heading3"/>
      </w:pPr>
      <w:r>
        <w:t>S4 — Placement Fork &amp; Lesson 0</w:t>
      </w:r>
    </w:p>
    <w:p>
      <w:pPr>
        <w:pStyle w:val="ListBullet"/>
      </w:pPr>
      <w:r>
        <w:rPr>
          <w:b/>
        </w:rPr>
        <w:t>Purpose:</w:t>
      </w:r>
      <w:r>
        <w:t xml:space="preserve"> Route novice users and measure advanced users' baseline without anxiety.</w:t>
      </w:r>
    </w:p>
    <w:p>
      <w:pPr>
        <w:pStyle w:val="ListBullet"/>
      </w:pPr>
      <w:r>
        <w:rPr>
          <w:b/>
        </w:rPr>
        <w:t>Key content blocks:</w:t>
      </w:r>
      <w:r>
        <w:t xml:space="preserve"> "Find my level" vs "Start from the beginning" fork. If "Find my level" is chosen, recognition-based difficulty selector and lesson content.</w:t>
      </w:r>
    </w:p>
    <w:p>
      <w:pPr>
        <w:pStyle w:val="ListBullet"/>
      </w:pPr>
      <w:r>
        <w:rPr>
          <w:b/>
        </w:rPr>
        <w:t>Primary action(s):</w:t>
      </w:r>
      <w:r>
        <w:t xml:space="preserve"> Choose path, answer questions.</w:t>
      </w:r>
    </w:p>
    <w:p>
      <w:pPr>
        <w:pStyle w:val="ListBullet"/>
      </w:pPr>
      <w:r>
        <w:rPr>
          <w:b/>
        </w:rPr>
        <w:t>Satisfies:</w:t>
      </w:r>
      <w:r>
        <w:t xml:space="preserve"> FR-03</w:t>
      </w:r>
    </w:p>
    <w:p>
      <w:pPr>
        <w:pStyle w:val="ListBullet"/>
      </w:pPr>
      <w:r>
        <w:rPr>
          <w:b/>
        </w:rPr>
        <w:t>States:</w:t>
      </w:r>
      <w:r>
        <w:t xml:space="preserve"> positive feedback toasts</w:t>
      </w:r>
    </w:p>
    <w:p>
      <w:pPr>
        <w:pStyle w:val="Heading3"/>
      </w:pPr>
      <w:r>
        <w:t>S5 — Registration Wall</w:t>
      </w:r>
    </w:p>
    <w:p>
      <w:pPr>
        <w:pStyle w:val="ListBullet"/>
      </w:pPr>
      <w:r>
        <w:rPr>
          <w:b/>
        </w:rPr>
        <w:t>Purpose:</w:t>
      </w:r>
      <w:r>
        <w:t xml:space="preserve"> Lock in identity.</w:t>
      </w:r>
    </w:p>
    <w:p>
      <w:pPr>
        <w:pStyle w:val="ListBullet"/>
      </w:pPr>
      <w:r>
        <w:rPr>
          <w:b/>
        </w:rPr>
        <w:t>Key content blocks:</w:t>
      </w:r>
      <w:r>
        <w:t xml:space="preserve"> "Save your progress" messaging, WhatsApp OTP input, Name field.</w:t>
      </w:r>
    </w:p>
    <w:p>
      <w:pPr>
        <w:pStyle w:val="ListBullet"/>
      </w:pPr>
      <w:r>
        <w:rPr>
          <w:b/>
        </w:rPr>
        <w:t>Primary action(s):</w:t>
      </w:r>
      <w:r>
        <w:t xml:space="preserve"> Send Code.</w:t>
      </w:r>
    </w:p>
    <w:p>
      <w:pPr>
        <w:pStyle w:val="ListBullet"/>
      </w:pPr>
      <w:r>
        <w:rPr>
          <w:b/>
        </w:rPr>
        <w:t>Satisfies:</w:t>
      </w:r>
      <w:r>
        <w:t xml:space="preserve"> FR-05, FR-06</w:t>
      </w:r>
    </w:p>
    <w:p>
      <w:pPr>
        <w:pStyle w:val="ListBullet"/>
      </w:pPr>
      <w:r>
        <w:rPr>
          <w:b/>
        </w:rPr>
        <w:t>States:</w:t>
      </w:r>
      <w:r>
        <w:t xml:space="preserve"> loading (sending OTP) / error (invalid OTP) / success</w:t>
      </w:r>
    </w:p>
    <w:p>
      <w:pPr>
        <w:pStyle w:val="Heading2"/>
      </w:pPr>
      <w:r>
        <w:t>5. Edge cases &amp; error states (cross-cutting)</w:t>
      </w:r>
    </w:p>
    <w:p>
      <w:pPr>
        <w:pStyle w:val="ListBullet"/>
      </w:pPr>
      <w:r>
        <w:rPr>
          <w:b/>
        </w:rPr>
        <w:t>Offline / Network failure:</w:t>
      </w:r>
      <w:r>
        <w:t xml:space="preserve"> Progress saved locally in shadow profile until connection returns.</w:t>
      </w:r>
    </w:p>
    <w:p>
      <w:pPr>
        <w:pStyle w:val="ListBullet"/>
      </w:pPr>
      <w:r>
        <w:rPr>
          <w:b/>
        </w:rPr>
        <w:t>OTP Failure:</w:t>
      </w:r>
      <w:r>
        <w:t xml:space="preserve"> Fallback to SMS or Email if WhatsApp delivery fails.</w:t>
      </w:r>
    </w:p>
    <w:p>
      <w:pPr>
        <w:pStyle w:val="ListBullet"/>
      </w:pPr>
      <w:r>
        <w:rPr>
          <w:b/>
        </w:rPr>
        <w:t>Abandoned Flow:</w:t>
      </w:r>
      <w:r>
        <w:t xml:space="preserve"> User drops off at S4; shadow profile expires after 30 days.</w:t>
      </w:r>
    </w:p>
    <w:p>
      <w:pPr>
        <w:pStyle w:val="Heading2"/>
      </w:pPr>
      <w:r>
        <w:t>6.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Synthesis source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Screen(s)</w:t>
            </w:r>
          </w:p>
        </w:tc>
      </w:tr>
      <w:tr>
        <w:tc>
          <w:tcPr>
            <w:tcW w:type="dxa" w:w="2880"/>
          </w:tcPr>
          <w:p>
            <w:r/>
            <w:r>
              <w:t>FR-01</w:t>
            </w:r>
          </w:p>
        </w:tc>
        <w:tc>
          <w:tcPr>
            <w:tcW w:type="dxa" w:w="2880"/>
          </w:tcPr>
          <w:p>
            <w:r/>
            <w:r>
              <w:t>Theme 5: Distraction-Free Program Routing</w:t>
            </w:r>
          </w:p>
        </w:tc>
        <w:tc>
          <w:tcPr>
            <w:tcW w:type="dxa" w:w="2880"/>
          </w:tcPr>
          <w:p>
            <w:r/>
            <w:r>
              <w:t>S2</w:t>
            </w:r>
          </w:p>
        </w:tc>
      </w:tr>
      <w:tr>
        <w:tc>
          <w:tcPr>
            <w:tcW w:type="dxa" w:w="2880"/>
          </w:tcPr>
          <w:p>
            <w:r/>
            <w:r>
              <w:t>FR-02</w:t>
            </w:r>
          </w:p>
        </w:tc>
        <w:tc>
          <w:tcPr>
            <w:tcW w:type="dxa" w:w="2880"/>
          </w:tcPr>
          <w:p>
            <w:r/>
            <w:r>
              <w:t>Theme 1: Defer Registration</w:t>
            </w:r>
          </w:p>
        </w:tc>
        <w:tc>
          <w:tcPr>
            <w:tcW w:type="dxa" w:w="2880"/>
          </w:tcPr>
          <w:p>
            <w:r/>
            <w:r>
              <w:t>S1, S3</w:t>
            </w:r>
          </w:p>
        </w:tc>
      </w:tr>
      <w:tr>
        <w:tc>
          <w:tcPr>
            <w:tcW w:type="dxa" w:w="2880"/>
          </w:tcPr>
          <w:p>
            <w:r/>
            <w:r>
              <w:t>FR-03</w:t>
            </w:r>
          </w:p>
        </w:tc>
        <w:tc>
          <w:tcPr>
            <w:tcW w:type="dxa" w:w="2880"/>
          </w:tcPr>
          <w:p>
            <w:r/>
            <w:r>
              <w:t>Theme 3: Scaffold Early Competence</w:t>
            </w:r>
          </w:p>
        </w:tc>
        <w:tc>
          <w:tcPr>
            <w:tcW w:type="dxa" w:w="2880"/>
          </w:tcPr>
          <w:p>
            <w:r/>
            <w:r>
              <w:t>S4 (Lesson 0)</w:t>
            </w:r>
          </w:p>
        </w:tc>
      </w:tr>
      <w:tr>
        <w:tc>
          <w:tcPr>
            <w:tcW w:type="dxa" w:w="2880"/>
          </w:tcPr>
          <w:p>
            <w:r/>
            <w:r>
              <w:t>FR-04</w:t>
            </w:r>
          </w:p>
        </w:tc>
        <w:tc>
          <w:tcPr>
            <w:tcW w:type="dxa" w:w="2880"/>
          </w:tcPr>
          <w:p>
            <w:r/>
            <w:r>
              <w:t>Theme 2: Leverage Loss Aversion</w:t>
            </w:r>
          </w:p>
        </w:tc>
        <w:tc>
          <w:tcPr>
            <w:tcW w:type="dxa" w:w="2880"/>
          </w:tcPr>
          <w:p>
            <w:r/>
            <w:r>
              <w:t>S3, S4</w:t>
            </w:r>
          </w:p>
        </w:tc>
      </w:tr>
      <w:tr>
        <w:tc>
          <w:tcPr>
            <w:tcW w:type="dxa" w:w="2880"/>
          </w:tcPr>
          <w:p>
            <w:r/>
            <w:r>
              <w:t>FR-05</w:t>
            </w:r>
          </w:p>
        </w:tc>
        <w:tc>
          <w:tcPr>
            <w:tcW w:type="dxa" w:w="2880"/>
          </w:tcPr>
          <w:p>
            <w:r/>
            <w:r>
              <w:t>Theme 2: Leverage Loss Aversion</w:t>
            </w:r>
          </w:p>
        </w:tc>
        <w:tc>
          <w:tcPr>
            <w:tcW w:type="dxa" w:w="2880"/>
          </w:tcPr>
          <w:p>
            <w:r/>
            <w:r>
              <w:t>S5</w:t>
            </w:r>
          </w:p>
        </w:tc>
      </w:tr>
      <w:tr>
        <w:tc>
          <w:tcPr>
            <w:tcW w:type="dxa" w:w="2880"/>
          </w:tcPr>
          <w:p>
            <w:r/>
            <w:r>
              <w:t>FR-06</w:t>
            </w:r>
          </w:p>
        </w:tc>
        <w:tc>
          <w:tcPr>
            <w:tcW w:type="dxa" w:w="2880"/>
          </w:tcPr>
          <w:p>
            <w:r/>
            <w:r>
              <w:t>Theme 1: Peer Review (SSO friction)</w:t>
            </w:r>
          </w:p>
        </w:tc>
        <w:tc>
          <w:tcPr>
            <w:tcW w:type="dxa" w:w="2880"/>
          </w:tcPr>
          <w:p>
            <w:r/>
            <w:r>
              <w:t>S5</w:t>
            </w:r>
          </w:p>
        </w:tc>
      </w:tr>
      <w:tr>
        <w:tc>
          <w:tcPr>
            <w:tcW w:type="dxa" w:w="2880"/>
          </w:tcPr>
          <w:p>
            <w:r/>
            <w:r>
              <w:t>FR-07</w:t>
            </w:r>
          </w:p>
        </w:tc>
        <w:tc>
          <w:tcPr>
            <w:tcW w:type="dxa" w:w="2880"/>
          </w:tcPr>
          <w:p>
            <w:r/>
            <w:r>
              <w:t>Theme 4: Deep Localization</w:t>
            </w:r>
          </w:p>
        </w:tc>
        <w:tc>
          <w:tcPr>
            <w:tcW w:type="dxa" w:w="2880"/>
          </w:tcPr>
          <w:p>
            <w:r/>
            <w: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t>FR-08</w:t>
            </w:r>
          </w:p>
        </w:tc>
        <w:tc>
          <w:tcPr>
            <w:tcW w:type="dxa" w:w="2880"/>
          </w:tcPr>
          <w:p>
            <w:r/>
            <w:r>
              <w:t>Stakeholder Requirement</w:t>
            </w:r>
          </w:p>
        </w:tc>
        <w:tc>
          <w:tcPr>
            <w:tcW w:type="dxa" w:w="2880"/>
          </w:tcPr>
          <w:p>
            <w:r/>
            <w:r>
              <w:t>S1.5</w:t>
            </w:r>
          </w:p>
        </w:tc>
      </w:tr>
    </w:tbl>
    <w:p>
      <w:pPr>
        <w:pStyle w:val="Heading2"/>
      </w:pPr>
      <w:r>
        <w:t>7. Assumptions &amp; open questions</w:t>
      </w:r>
    </w:p>
    <w:p>
      <w:pPr>
        <w:pStyle w:val="ListBullet"/>
      </w:pPr>
      <w:r>
        <w:rPr>
          <w:b/>
        </w:rPr>
        <w:t>Assumption:</w:t>
      </w:r>
      <w:r>
        <w:t xml:space="preserve"> WhatsApp OTP is sufficient and accessible for the target demographic (Indonesian youth/teachers). Validate via technical constraints check with the engineering team.</w:t>
      </w:r>
    </w:p>
    <w:p>
      <w:pPr>
        <w:pStyle w:val="ListBullet"/>
      </w:pPr>
      <w:r>
        <w:rPr>
          <w:b/>
        </w:rPr>
        <w:t>Open question:</w:t>
      </w:r>
      <w:r>
        <w:t xml:space="preserve"> Should the shadow profile persist across browser sessions if they drop off before the wall, and if so, how do we retrieve it without an account?</w:t>
      </w:r>
    </w:p>
    <w:p>
      <w:pPr>
        <w:pStyle w:val="Heading2"/>
      </w:pPr>
      <w:r>
        <w:t>8. Stakeholder Review</w:t>
      </w:r>
    </w:p>
    <w:p>
      <w:pPr>
        <w:pStyle w:val="Heading3"/>
      </w:pPr>
      <w:r>
        <w:t>Consolidated Verdicts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PM (Value &amp; Soundness)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Tech Lead (Effort &amp; Feasibility)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Head of Product (Verdict)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FR-01</w:t>
            </w:r>
            <w:r>
              <w:t xml:space="preserve"> Code-First Program Routing</w:t>
            </w:r>
          </w:p>
        </w:tc>
        <w:tc>
          <w:tcPr>
            <w:tcW w:type="dxa" w:w="2160"/>
          </w:tcPr>
          <w:p>
            <w:r/>
            <w:r>
              <w:t>High value. Ensures learners routed from B2B partners don't get lost in organic catalogues.</w:t>
            </w:r>
          </w:p>
        </w:tc>
        <w:tc>
          <w:tcPr>
            <w:tcW w:type="dxa" w:w="2160"/>
          </w:tcPr>
          <w:p>
            <w:r/>
            <w:r>
              <w:t>Low effort. DB lookup against active cohort codes and simple redirect.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FR-02</w:t>
            </w:r>
            <w:r>
              <w:t xml:space="preserve"> Try-First Shadow Profile</w:t>
            </w:r>
          </w:p>
        </w:tc>
        <w:tc>
          <w:tcPr>
            <w:tcW w:type="dxa" w:w="2160"/>
          </w:tcPr>
          <w:p>
            <w:r/>
            <w:r>
              <w:t>Critical for conversion. Lowering upfront friction is a proven driver for user acquisition.</w:t>
            </w:r>
          </w:p>
        </w:tc>
        <w:tc>
          <w:tcPr>
            <w:tcW w:type="dxa" w:w="2160"/>
          </w:tcPr>
          <w:p>
            <w:r/>
            <w:r>
              <w:t>Moderate effort. Requires reliable client-side state management (e.g., LocalStorage) before DB sync.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FR-03</w:t>
            </w:r>
            <w:r>
              <w:t xml:space="preserve"> Mandatory Baseline Assessment</w:t>
            </w:r>
          </w:p>
        </w:tc>
        <w:tc>
          <w:tcPr>
            <w:tcW w:type="dxa" w:w="2160"/>
          </w:tcPr>
          <w:p>
            <w:r/>
            <w:r>
              <w:t>Necessary for placing learners and proving value, but risks drop-off if it feels too much like a test.</w:t>
            </w:r>
          </w:p>
        </w:tc>
        <w:tc>
          <w:tcPr>
            <w:tcW w:type="dxa" w:w="2160"/>
          </w:tcPr>
          <w:p>
            <w:r/>
            <w:r>
              <w:t>Moderate effort. Requires a lightweight assessment engine and question serving API.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Conditional Go</w:t>
            </w:r>
            <w:r>
              <w:t xml:space="preserve"> (Must be strictly capped at 3-5 minutes to prevent abandonment).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FR-04</w:t>
            </w:r>
            <w:r>
              <w:t xml:space="preserve"> Momentum Scaffolding</w:t>
            </w:r>
          </w:p>
        </w:tc>
        <w:tc>
          <w:tcPr>
            <w:tcW w:type="dxa" w:w="2160"/>
          </w:tcPr>
          <w:p>
            <w:r/>
            <w:r>
              <w:t>Proven gamification mechanic. Keeps users engaged and motivated during the mandatory baseline.</w:t>
            </w:r>
          </w:p>
        </w:tc>
        <w:tc>
          <w:tcPr>
            <w:tcW w:type="dxa" w:w="2160"/>
          </w:tcPr>
          <w:p>
            <w:r/>
            <w:r>
              <w:t>Low effort. Client-side UI updates (progress bar, positive toasts) based on assessment progress.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FR-05</w:t>
            </w:r>
            <w:r>
              <w:t xml:space="preserve"> Loss-Aversion Registration Wall</w:t>
            </w:r>
          </w:p>
        </w:tc>
        <w:tc>
          <w:tcPr>
            <w:tcW w:type="dxa" w:w="2160"/>
          </w:tcPr>
          <w:p>
            <w:r/>
            <w:r>
              <w:t>Excellent UX framing. Framing registration as "saving progress" leverages behavioral psychology effectively.</w:t>
            </w:r>
          </w:p>
        </w:tc>
        <w:tc>
          <w:tcPr>
            <w:tcW w:type="dxa" w:w="2160"/>
          </w:tcPr>
          <w:p>
            <w:r/>
            <w:r>
              <w:t>Low effort. Standard state-triggered auth modal based on task completion.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FR-06</w:t>
            </w:r>
            <w:r>
              <w:t xml:space="preserve"> Low-Friction Login &amp; Verified Identity</w:t>
            </w:r>
          </w:p>
        </w:tc>
        <w:tc>
          <w:tcPr>
            <w:tcW w:type="dxa" w:w="2160"/>
          </w:tcPr>
          <w:p>
            <w:r/>
            <w:r>
              <w:t>WhatsApp OTP is highly penetrated in the target market and ensures real identities for credentialing.</w:t>
            </w:r>
          </w:p>
        </w:tc>
        <w:tc>
          <w:tcPr>
            <w:tcW w:type="dxa" w:w="2160"/>
          </w:tcPr>
          <w:p>
            <w:r/>
            <w:r>
              <w:t>High effort. Needs 3rd-party CPaaS integration (e.g., Twilio) and robust fallback delivery logic.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FR-07</w:t>
            </w:r>
            <w:r>
              <w:t xml:space="preserve"> Fully Localized UI Chrome</w:t>
            </w:r>
          </w:p>
        </w:tc>
        <w:tc>
          <w:tcPr>
            <w:tcW w:type="dxa" w:w="2160"/>
          </w:tcPr>
          <w:p>
            <w:r/>
            <w:r>
              <w:t>Essential for accessibility and building trust in non-English speaking regions (like Indonesia).</w:t>
            </w:r>
          </w:p>
        </w:tc>
        <w:tc>
          <w:tcPr>
            <w:tcW w:type="dxa" w:w="2160"/>
          </w:tcPr>
          <w:p>
            <w:r/>
            <w:r>
              <w:t>Moderate effort. Needs an i18n framework and complete translation pipeline setup.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Go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FR-08</w:t>
            </w:r>
            <w:r>
              <w:rPr>
                <w:b/>
              </w:rPr>
              <w:t xml:space="preserve"> Age Gate (15+)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Mandatory compliance check. Placing it early prevents wasted user effort.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Low effort. Simple client-side check and local storage flag.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Go</w:t>
            </w:r>
          </w:p>
        </w:tc>
      </w:tr>
    </w:tbl>
    <w:p>
      <w:pPr>
        <w:pStyle w:val="Heading3"/>
      </w:pPr>
      <w:r>
        <w:t>Legend</w:t>
      </w:r>
    </w:p>
    <w:p>
      <w:pPr>
        <w:pStyle w:val="ListBullet"/>
      </w:pPr>
      <w:r>
        <w:rPr>
          <w:b/>
        </w:rPr>
        <w:t>Go</w:t>
      </w:r>
      <w:r>
        <w:t>: Approved for implementation.</w:t>
      </w:r>
    </w:p>
    <w:p>
      <w:pPr>
        <w:pStyle w:val="ListBullet"/>
      </w:pPr>
      <w:r>
        <w:rPr>
          <w:b/>
        </w:rPr>
        <w:t>Conditional Go</w:t>
      </w:r>
      <w:r>
        <w:t>: Approved provided the stated constraints are met.</w:t>
      </w:r>
    </w:p>
    <w:p>
      <w:pPr>
        <w:pStyle w:val="ListBullet"/>
      </w:pPr>
      <w:r>
        <w:rPr>
          <w:b/>
        </w:rPr>
        <w:t>No-Go</w:t>
      </w:r>
      <w:r>
        <w:t>: Dropped from scope (removed from FR list).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2626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6262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26262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color w:val="26262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