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center"/>
      </w:pPr>
      <w:r>
        <w:rPr>
          <w:rtl w:val="1"/>
        </w:rPr>
        <w:t>מדינה יהודית בעלת תוכן</w:t>
      </w:r>
    </w:p>
    <w:p>
      <w:pPr>
        <w:bidi w:val="1"/>
        <w:jc w:val="center"/>
      </w:pPr>
      <w:r>
        <w:rPr>
          <w:sz w:val="32"/>
          <w:rtl w:val="1"/>
        </w:rPr>
        <w:t>עשרה מאמרים על זהות, ריבונות ומשפט</w:t>
      </w:r>
    </w:p>
    <w:p>
      <w:r>
        <w:br w:type="page"/>
      </w:r>
    </w:p>
    <w:p>
      <w:pPr>
        <w:pStyle w:val="Heading1"/>
        <w:bidi w:val="1"/>
        <w:jc w:val="center"/>
      </w:pPr>
      <w:r>
        <w:rPr>
          <w:rtl w:val="1"/>
        </w:rPr>
        <w:t>תוכן העניינים</w:t>
      </w:r>
    </w:p>
    <w:p>
      <w:pPr>
        <w:bidi w:val="1"/>
      </w:pPr>
      <w:r>
        <w:rPr>
          <w:rtl w:val="1"/>
        </w:rPr>
        <w:t>מבוא</w:t>
      </w:r>
    </w:p>
    <w:p>
      <w:pPr>
        <w:bidi w:val="1"/>
      </w:pPr>
      <w:r>
        <w:rPr>
          <w:rtl w:val="1"/>
        </w:rPr>
        <w:t>פרק ראשון: מי שומר על השער? המערכה על הגיור ועל השאלה מיהו יהודי</w:t>
      </w:r>
    </w:p>
    <w:p>
      <w:pPr>
        <w:bidi w:val="1"/>
      </w:pPr>
      <w:r>
        <w:rPr>
          <w:rtl w:val="1"/>
        </w:rPr>
        <w:t>פרק שני: חופה בזום, קידושין בבג"ץ: המערכה על הבית היהודי</w:t>
      </w:r>
    </w:p>
    <w:p>
      <w:pPr>
        <w:bidi w:val="1"/>
      </w:pPr>
      <w:r>
        <w:rPr>
          <w:rtl w:val="1"/>
        </w:rPr>
        <w:t>פרק שלישי: מי מכשיר את השולחן? המערכה על הכשרות הממלכתית</w:t>
      </w:r>
    </w:p>
    <w:p>
      <w:pPr>
        <w:bidi w:val="1"/>
      </w:pPr>
      <w:r>
        <w:rPr>
          <w:rtl w:val="1"/>
        </w:rPr>
        <w:t>פרק רביעי: של מי השבת? המערכה על יום המנוחה של האומה</w:t>
      </w:r>
    </w:p>
    <w:p>
      <w:pPr>
        <w:bidi w:val="1"/>
      </w:pPr>
      <w:r>
        <w:rPr>
          <w:rtl w:val="1"/>
        </w:rPr>
        <w:t>פרק חמישי: המים הפרטיים ביותר: המקווה, הבלנית והעותרים</w:t>
      </w:r>
    </w:p>
    <w:p>
      <w:pPr>
        <w:bidi w:val="1"/>
      </w:pPr>
      <w:r>
        <w:rPr>
          <w:rtl w:val="1"/>
        </w:rPr>
        <w:t>פרק שישי: אבני הבית: הכותל, בתי הכנסת והמערכה על המקום הקדוש</w:t>
      </w:r>
    </w:p>
    <w:p>
      <w:pPr>
        <w:bidi w:val="1"/>
      </w:pPr>
      <w:r>
        <w:rPr>
          <w:rtl w:val="1"/>
        </w:rPr>
        <w:t>פרק שביעי: מחיצה בפני עיוור: המערכה על ההפרדה המגדרית</w:t>
      </w:r>
    </w:p>
    <w:p>
      <w:pPr>
        <w:bidi w:val="1"/>
      </w:pPr>
      <w:r>
        <w:rPr>
          <w:rtl w:val="1"/>
        </w:rPr>
        <w:t>פרק שמיני: תורתו אומנותו: המערכה על בני הישיבות</w:t>
      </w:r>
    </w:p>
    <w:p>
      <w:pPr>
        <w:bidi w:val="1"/>
      </w:pPr>
      <w:r>
        <w:rPr>
          <w:rtl w:val="1"/>
        </w:rPr>
        <w:t>פרק תשיעי: הדור הבא: חינוך, מוסדות ומינויים</w:t>
      </w:r>
    </w:p>
    <w:p>
      <w:pPr>
        <w:bidi w:val="1"/>
      </w:pPr>
      <w:r>
        <w:rPr>
          <w:rtl w:val="1"/>
        </w:rPr>
        <w:t>פרק עשירי: מדינה יהודית כערך עליון: השיטה במלואה, והמענה</w:t>
      </w:r>
    </w:p>
    <w:p>
      <w:pPr>
        <w:bidi w:val="1"/>
      </w:pPr>
      <w:r>
        <w:rPr>
          <w:rtl w:val="1"/>
        </w:rPr>
        <w:t>נספחים</w:t>
      </w:r>
    </w:p>
    <w:p>
      <w:r>
        <w:br w:type="page"/>
      </w:r>
    </w:p>
    <w:p>
      <w:pPr>
        <w:pStyle w:val="Heading1"/>
        <w:bidi w:val="1"/>
        <w:jc w:val="center"/>
      </w:pPr>
      <w:r>
        <w:rPr>
          <w:rtl w:val="1"/>
        </w:rPr>
        <w:t>מדינה יהודית בעלת תוכן</w:t>
      </w:r>
    </w:p>
    <w:p>
      <w:pPr>
        <w:pStyle w:val="Heading2"/>
        <w:bidi w:val="1"/>
        <w:jc w:val="center"/>
      </w:pPr>
      <w:r>
        <w:rPr>
          <w:rtl w:val="1"/>
        </w:rPr>
        <w:t>עשרה מאמרים על זהות, ריבונות ומשפט</w:t>
      </w:r>
    </w:p>
    <w:p>
      <w:pPr>
        <w:pStyle w:val="Heading3"/>
        <w:bidi w:val="1"/>
        <w:jc w:val="center"/>
      </w:pPr>
      <w:r>
        <w:rPr>
          <w:rtl w:val="1"/>
        </w:rPr>
        <w:t>מבוא</w:t>
      </w:r>
    </w:p>
    <w:p>
      <w:pPr>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bidi w:val="1"/>
        <w:jc w:val="center"/>
      </w:pPr>
      <w:r>
        <w:rPr>
          <w:rtl w:val="1"/>
        </w:rPr>
        <w:t>השינוי הפרשני ומשמעותו</w:t>
      </w:r>
    </w:p>
    <w:p>
      <w:pPr>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bidi w:val="1"/>
        <w:jc w:val="center"/>
      </w:pPr>
      <w:r>
        <w:rPr>
          <w:rtl w:val="1"/>
        </w:rPr>
        <w:t>פרק ראשון: מי שומר על השער? המערכה על הגיור ועל השאלה מיהו יהודי</w:t>
      </w:r>
    </w:p>
    <w:p>
      <w:pPr>
        <w:pStyle w:val="Heading2"/>
        <w:bidi w:val="1"/>
        <w:jc w:val="center"/>
      </w:pPr>
      <w:r>
        <w:rPr>
          <w:rtl w:val="1"/>
        </w:rPr>
        <w:t>שמונה מול אחד</w:t>
      </w:r>
    </w:p>
    <w:p>
      <w:pPr>
        <w:bidi w:val="1"/>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bidi w:val="1"/>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bidi w:val="1"/>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bidi w:val="1"/>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bidi w:val="1"/>
        <w:jc w:val="center"/>
      </w:pPr>
      <w:r>
        <w:rPr>
          <w:rtl w:val="1"/>
        </w:rPr>
        <w:t>העוגן: גר צדק נכנס בברית</w:t>
      </w:r>
    </w:p>
    <w:p>
      <w:pPr>
        <w:bidi w:val="1"/>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bidi w:val="1"/>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bidi w:val="1"/>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bidi w:val="1"/>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bidi w:val="1"/>
        <w:jc w:val="center"/>
      </w:pPr>
      <w:r>
        <w:rPr>
          <w:rtl w:val="1"/>
        </w:rPr>
        <w:t>ציר הכרסום: משישים ושתיים ועד עשרים ואחת</w:t>
      </w:r>
    </w:p>
    <w:p>
      <w:pPr>
        <w:pStyle w:val="Heading3"/>
        <w:bidi w:val="1"/>
        <w:jc w:val="center"/>
      </w:pPr>
      <w:r>
        <w:rPr>
          <w:rtl w:val="1"/>
        </w:rPr>
        <w:t>הזרע: בית המשפט נוטל את המילון</w:t>
      </w:r>
    </w:p>
    <w:p>
      <w:pPr>
        <w:bidi w:val="1"/>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bidi w:val="1"/>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bidi w:val="1"/>
        <w:jc w:val="center"/>
      </w:pPr>
      <w:r>
        <w:rPr>
          <w:rtl w:val="1"/>
        </w:rPr>
        <w:t>הכנסת עונה, ומשאירה פתח</w:t>
      </w:r>
    </w:p>
    <w:p>
      <w:pPr>
        <w:bidi w:val="1"/>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bidi w:val="1"/>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 המפתח לדלת האחורית. שכן מעתה, כל אימת שיישאל בית המשפט מהו גיור לעניין החוק, יוכל לומר: המחוקק עצמו נמנע מלהכריע, ומשנמנע, אני אכריע.</w:t>
      </w:r>
    </w:p>
    <w:p>
      <w:pPr>
        <w:pStyle w:val="Heading3"/>
        <w:bidi w:val="1"/>
        <w:jc w:val="center"/>
      </w:pPr>
      <w:r>
        <w:rPr>
          <w:rtl w:val="1"/>
        </w:rPr>
        <w:t>שנות השמונים והתשעים: הרישום כסוס טרויאני</w:t>
      </w:r>
    </w:p>
    <w:p>
      <w:pPr>
        <w:bidi w:val="1"/>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bidi w:val="1"/>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bidi w:val="1"/>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bidi w:val="1"/>
        <w:jc w:val="center"/>
      </w:pPr>
      <w:r>
        <w:rPr>
          <w:rtl w:val="1"/>
        </w:rPr>
        <w:t>שנות האלפיים: מרישום למעמד, מהחוץ אל הבית</w:t>
      </w:r>
    </w:p>
    <w:p>
      <w:pPr>
        <w:bidi w:val="1"/>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bidi w:val="1"/>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bidi w:val="1"/>
        <w:jc w:val="center"/>
      </w:pPr>
      <w:r>
        <w:rPr>
          <w:rtl w:val="1"/>
        </w:rPr>
        <w:t>2021: הקומה העליונה</w:t>
      </w:r>
    </w:p>
    <w:p>
      <w:pPr>
        <w:bidi w:val="1"/>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bidi w:val="1"/>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bidi w:val="1"/>
        <w:jc w:val="center"/>
      </w:pPr>
      <w:r>
        <w:rPr>
          <w:rtl w:val="1"/>
        </w:rPr>
        <w:t>אנטומיה של ביסוס מדורג</w:t>
      </w:r>
    </w:p>
    <w:p>
      <w:pPr>
        <w:bidi w:val="1"/>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bidi w:val="1"/>
      </w:pPr>
      <w:r>
        <w:rPr>
          <w:b/>
          <w:bCs w:val="1"/>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bidi w:val="1"/>
      </w:pPr>
      <w:r>
        <w:rPr>
          <w:b/>
          <w:bCs w:val="1"/>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bidi w:val="1"/>
      </w:pPr>
      <w:r>
        <w:rPr>
          <w:b/>
          <w:bCs w:val="1"/>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bidi w:val="1"/>
      </w:pPr>
      <w:r>
        <w:rPr>
          <w:b/>
          <w:bCs w:val="1"/>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bidi w:val="1"/>
      </w:pPr>
      <w:r>
        <w:rPr>
          <w:b/>
          <w:bCs w:val="1"/>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bidi w:val="1"/>
      </w:pPr>
      <w:r>
        <w:rPr>
          <w:b/>
          <w:bCs w:val="1"/>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bidi w:val="1"/>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bidi w:val="1"/>
        <w:jc w:val="center"/>
      </w:pPr>
      <w:r>
        <w:rPr>
          <w:rtl w:val="1"/>
        </w:rPr>
        <w:t>קול המסורת: לא על הכוח, על הברית</w:t>
      </w:r>
    </w:p>
    <w:p>
      <w:pPr>
        <w:bidi w:val="1"/>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bidi w:val="1"/>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bidi w:val="1"/>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bidi w:val="1"/>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bidi w:val="1"/>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bidi w:val="1"/>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bidi w:val="1"/>
        <w:jc w:val="center"/>
      </w:pPr>
      <w:r>
        <w:rPr>
          <w:rtl w:val="1"/>
        </w:rPr>
        <w:t>הכישלון המתוקצב: מערך הגיור הממלכתי כעד תביעה</w:t>
      </w:r>
    </w:p>
    <w:p>
      <w:pPr>
        <w:bidi w:val="1"/>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בשנה,[39] מול ציבור של כמעט חצי מיליון. בקצב הזה, המשימה תושלם בעוד כשלוש מאות שנה.</w:t>
      </w:r>
    </w:p>
    <w:p>
      <w:pPr>
        <w:bidi w:val="1"/>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סופו.[40]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bidi w:val="1"/>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bidi w:val="1"/>
        <w:jc w:val="center"/>
      </w:pPr>
      <w:r>
        <w:rPr>
          <w:rtl w:val="1"/>
        </w:rPr>
        <w:t>מתווה ניסים: הצעה אחת, קבורה כפולה</w:t>
      </w:r>
    </w:p>
    <w:p>
      <w:pPr>
        <w:bidi w:val="1"/>
      </w:pPr>
      <w:r>
        <w:rPr>
          <w:rtl w:val="1"/>
        </w:rPr>
        <w:t>מבין ניסיונות החקיקה שנפלו, מתווה ניסים משנת 2018 ראוי לניתוח נפרד, שכן נפילתו מלמדת על מלכוד עמוק משנדמה. משה ניסים, שר משפטים ואוצר לשעבר ובנו של הרב הראשי יצחק ניסים, נתבקש בידי הממשלה לגבש מתווה מוסכם, והציע רעיון שנראה כפתרון של שלמה: הקמת רשות גיור ממלכתית חדשה, אורתודוקסית בהרכבה ובהלכותיה, אך עצמאית מן הרבנות הראשית, שתרחיב את שערי הגיור בתוך גבולות ההלכה; ולצדה, שימור המצב המשפטי הקיים ביחס לגיורי חוץ.[23] ההצעה נועדה לתת מענה לחצי מיליון העולים בלא לשבור את הכלים ההלכתיים, והיא נקברה בתוך שבועות, תחת אש משני האגפים בעת ובעונה אחת: הרבנים הראשיים תקפו אותה כמעודדת התבוללות וכעוקפת רבנות,[23] והתנועות הלא אורתודוקסיות ויהדות ארצות הברית תקפו אותה כמנציחה את ההדרה שלהן. איש לא אהב אותה די הצורך כדי לשלם עליה מחיר, והיא ירדה מן השולחן בלא הצבעה.</w:t>
      </w:r>
    </w:p>
    <w:p>
      <w:pPr>
        <w:bidi w:val="1"/>
      </w:pPr>
      <w:r>
        <w:rPr>
          <w:rtl w:val="1"/>
        </w:rPr>
        <w:t>הקבורה הכפולה הזו היא תמצית המלכוד שהשיטה יוצרת. הצד התורני חושש, בצדק מנקודת מבטו, שכל ויתור מבני, כמו הוצאת הגיור מן הרבנות, יהפוך בידי הפסיקה מדרגה: היום רשות אורתודוקסית עצמאית, מחר שוויון בין הרשויות, כפי שקרה, אות באות, במסלול רגצ'ובה. והצד הליברלי איננו זקוק לפשרה כלל, שהרי המסלול השיפוטי מספק לו יותר, בלא מחיר: מדוע להסכים לרשות אורתודוקסית מרחיבה, אם בג"ץ ממילא יכיר בכול בתוך שנים ספורות? כך נוצר שיווי המשקל העקר שבו כל פשרה מתה בלידתה: המפסיד בערכאות איננו מאמין שהפשרה תכובד, והמנצח בערכאות איננו זקוק לה. שולחן המשא ומתן מתרוקן, לא מפני שאין הצעות טובות, אלא מפני שהשיטה שינתה את מחירי הסירוב: מי שאמר לא לניסים לא שילם דבר. זהו נזקה העמוק ביותר של ההכרעה השיפוטית המתמשכת, והוא ילווה אותנו בפרקים הבאים: היא איננה רק מכריעה במחלוקות; היא הורגת את היכולת לפשר בהן.</w:t>
      </w:r>
    </w:p>
    <w:p>
      <w:pPr>
        <w:pStyle w:val="Heading2"/>
        <w:bidi w:val="1"/>
        <w:jc w:val="center"/>
      </w:pPr>
      <w:r>
        <w:rPr>
          <w:rtl w:val="1"/>
        </w:rPr>
        <w:t>בתוך המחנה: על זרע ישראל ועל המחלוקת שנוצלה</w:t>
      </w:r>
    </w:p>
    <w:p>
      <w:pPr>
        <w:bidi w:val="1"/>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לאומיים";[41]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bidi w:val="1"/>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bidi w:val="1"/>
        <w:jc w:val="center"/>
      </w:pPr>
      <w:r>
        <w:rPr>
          <w:rtl w:val="1"/>
        </w:rPr>
        <w:t>המערכה התקשורתית: מי מספר את הסיפור</w:t>
      </w:r>
    </w:p>
    <w:p>
      <w:pPr>
        <w:bidi w:val="1"/>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bidi w:val="1"/>
      </w:pPr>
      <w:r>
        <w:rPr>
          <w:rtl w:val="1"/>
        </w:rPr>
        <w:t>בעיתונות הכללית נוסחו הכותרות בלשון ההכרח: הארץ הכתיר "בג"ץ: יש להכיר ביהודים שעברו גיור רפורמי או קונסרבטיבי בישראל לפי חוק השבות",[42] וגלובס דיווח "בג"ץ קבע: על המדינה להכיר בגיור רפורמי לקבלת אזרחות".[43]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בישראל",[44] ובמאמר פרשנות נוסף, שכותרתו ראויה להיחקק בזיכרון, נכתב כי "החלטת בג"ץ על הגיור היא צעד קטן בדרך לפירוק הסטטוס קוו".[45]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bidi w:val="1"/>
      </w:pPr>
      <w:r>
        <w:rPr>
          <w:rtl w:val="1"/>
        </w:rPr>
        <w:t>אתר וואלה תרם את נדבך ההגנה המוסדית במאמר פרשנות שכותרתו "הכול חוץ מאקטיביזם שיפוטי: בג"ץ הגיור חושף את החידלון של ממשלות ישראל".[46]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bidi w:val="1"/>
      </w:pPr>
      <w:r>
        <w:rPr>
          <w:rtl w:val="1"/>
        </w:rPr>
        <w:t>בצד השני של המפה עמדה העיתונות הדתית והחרדית, וסיפרה סיפור הפוך מן הקצה אל הקצה. ישראל היום מסגר: "בג"ץ בפסיקה דרמטית".[47]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הגיור",[48] ובמוסף היהדות קרא לרבנות להתעורר: "בג"ץ הגיור: קריאת השכמה לרבנות".[49] כיכר השבת בחר במסגור החרדי המובהק, מירכאות סביב המילה גר: "בג"ץ הכריע: 'גר' רפורמי או קונסרבטיבי יהיה אזרח ישראלי",[50] וסרוגים הכריז "דרמה: בג"ץ קובע שיש להכיר בגיורים רפורמים".[51] ואילו ynet, בערוץ היהדות שלו, נתן במה גם לתגובות הרבנים הראשיים תחת הכותרת "הרבנים הראשיים נגד החלטת בג"ץ: 'זה לא גיור, אלא זיוף'",[52] וגם לפרשנות מפוכחת שקבעה "בג"ץ הגיור לא פתר כלום, הבעיות הוחמרו".[53]</w:t>
      </w:r>
    </w:p>
    <w:p>
      <w:pPr>
        <w:bidi w:val="1"/>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bidi w:val="1"/>
        <w:jc w:val="center"/>
      </w:pPr>
      <w:r>
        <w:rPr>
          <w:rtl w:val="1"/>
        </w:rPr>
        <w:t>הכרעת הפרק: השער והשוער</w:t>
      </w:r>
    </w:p>
    <w:p>
      <w:pPr>
        <w:bidi w:val="1"/>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bidi w:val="1"/>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bidi w:val="1"/>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bidi w:val="1"/>
      </w:pPr>
      <w:r>
        <w:rPr>
          <w:sz w:val="18"/>
          <w:szCs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bidi w:val="1"/>
      </w:pPr>
      <w:r>
        <w:rPr>
          <w:sz w:val="18"/>
          <w:szCs w:val="18"/>
          <w:rtl w:val="1"/>
        </w:rPr>
        <w:t>[2] שם, דעת המיעוט של השופט נ' סולברג; וראו תקציר: https://marriage-il.com/תקציר-בגצ-11013-05-דהן-01-03-2021-בית-משפט-עליון-הורה-ל/</w:t>
      </w:r>
    </w:p>
    <w:p>
      <w:pPr>
        <w:bidi w:val="1"/>
      </w:pPr>
      <w:r>
        <w:rPr>
          <w:sz w:val="18"/>
          <w:szCs w:val="18"/>
          <w:rtl w:val="1"/>
        </w:rPr>
        <w:t>[3] שם; הרוב הדגיש כי ההכרעה נסבה על השאלה האזרחית של התאזרחות מכוח חוק השבות בלבד.</w:t>
      </w:r>
    </w:p>
    <w:p>
      <w:pPr>
        <w:bidi w:val="1"/>
      </w:pPr>
      <w:r>
        <w:rPr>
          <w:sz w:val="18"/>
          <w:szCs w:val="18"/>
          <w:rtl w:val="1"/>
        </w:rPr>
        <w:t>[4] שם; וראו סקירת הפרשה: המכון הישראלי לדמוקרטיה, "מיהו גר? תולדות המאבק המשפטי ותוצאותיו": https://www.idi.org.il/articles/34008</w:t>
      </w:r>
    </w:p>
    <w:p>
      <w:pPr>
        <w:bidi w:val="1"/>
      </w:pPr>
      <w:r>
        <w:rPr>
          <w:sz w:val="18"/>
          <w:szCs w:val="18"/>
          <w:rtl w:val="1"/>
        </w:rPr>
        <w:t>[5] רמב"ם, משנה תורה, הלכות איסורי ביאה, פרק יג, הלכות א, ד: https://mechon-mamre.org/i/5113.htm</w:t>
      </w:r>
    </w:p>
    <w:p>
      <w:pPr>
        <w:bidi w:val="1"/>
      </w:pPr>
      <w:r>
        <w:rPr>
          <w:sz w:val="18"/>
          <w:szCs w:val="18"/>
          <w:rtl w:val="1"/>
        </w:rPr>
        <w:t>[6] תלמוד בבלי, יבמות מז ע"א: https://he.wikisource.org/wiki/יבמות_מז_א</w:t>
      </w:r>
    </w:p>
    <w:p>
      <w:pPr>
        <w:bidi w:val="1"/>
      </w:pPr>
      <w:r>
        <w:rPr>
          <w:sz w:val="18"/>
          <w:szCs w:val="18"/>
          <w:rtl w:val="1"/>
        </w:rPr>
        <w:t>[7] שולחן ערוך, יורה דעה, סימן רסח, סעיף ג: https://he.wikisource.org/wiki/שולחן_ערוך_יורה_דעה_רסח</w:t>
      </w:r>
    </w:p>
    <w:p>
      <w:pPr>
        <w:bidi w:val="1"/>
      </w:pPr>
      <w:r>
        <w:rPr>
          <w:sz w:val="18"/>
          <w:szCs w:val="18"/>
          <w:rtl w:val="1"/>
        </w:rPr>
        <w:t>[8] הארץ, "בלחץ רבנים אשכנזים, נסוג הרב עובדיה יוסף מההכשר הגורף שהעניק לגיורים בצה"ל", 21.2.2011: https://www.haaretz.co.il/news/education/1.1163205</w:t>
      </w:r>
    </w:p>
    <w:p>
      <w:pPr>
        <w:bidi w:val="1"/>
      </w:pPr>
      <w:r>
        <w:rPr>
          <w:sz w:val="18"/>
          <w:szCs w:val="18"/>
          <w:rtl w:val="1"/>
        </w:rPr>
        <w:t>[9] חוק השבות, תש"י-1950, סעיף 1: https://he.wikisource.org/wiki/חוק_השבות</w:t>
      </w:r>
    </w:p>
    <w:p>
      <w:pPr>
        <w:bidi w:val="1"/>
      </w:pPr>
      <w:r>
        <w:rPr>
          <w:sz w:val="18"/>
          <w:szCs w:val="18"/>
          <w:rtl w:val="1"/>
        </w:rPr>
        <w:t>[10] חוק השבות (תיקון מס' 2), תש"ל-1970, סעיף 4ב: https://fs.knesset.gov.il/7/law/7_lsr_203729.PDF</w:t>
      </w:r>
    </w:p>
    <w:p>
      <w:pPr>
        <w:bidi w:val="1"/>
      </w:pPr>
      <w:r>
        <w:rPr>
          <w:sz w:val="18"/>
          <w:szCs w:val="18"/>
          <w:rtl w:val="1"/>
        </w:rPr>
        <w:t>[11] פקודת העדה הדתית (המרה), 1927: https://he.wikisource.org/wiki/פקודת_העדה_הדתית_(המרה)</w:t>
      </w:r>
    </w:p>
    <w:p>
      <w:pPr>
        <w:bidi w:val="1"/>
      </w:pPr>
      <w:r>
        <w:rPr>
          <w:sz w:val="18"/>
          <w:szCs w:val="18"/>
          <w:rtl w:val="1"/>
        </w:rPr>
        <w:t>[12] בג"ץ 72/62 רופאייזן נ' שר הפנים, פ"ד טז 2428 (1962): https://openscholar.huji.ac.il/sites/default/files/hebrewlaw/files/rsvvld_rvpyzn_ngd_shrhpnym_bgts_ms_72-62.pdf</w:t>
      </w:r>
    </w:p>
    <w:p>
      <w:pPr>
        <w:bidi w:val="1"/>
      </w:pPr>
      <w:r>
        <w:rPr>
          <w:sz w:val="18"/>
          <w:szCs w:val="18"/>
          <w:rtl w:val="1"/>
        </w:rPr>
        <w:t>[13] בג"ץ 58/68 שליט נ' שר הפנים (1970): https://openscholar.huji.ac.il/sites/default/files/hebrewlaw/files/bnymyn_shlyt_bshmv_vbshm_yldyv_vrn_vglyh_shlyt_ngd_shr_hpnym_vpqyd_hryshvm_mkhvz_khyph_bgts_ms_58-68.pdf</w:t>
      </w:r>
    </w:p>
    <w:p>
      <w:pPr>
        <w:bidi w:val="1"/>
      </w:pPr>
      <w:r>
        <w:rPr>
          <w:sz w:val="18"/>
          <w:szCs w:val="18"/>
          <w:rtl w:val="1"/>
        </w:rPr>
        <w:t>[14] בג"ץ 230/86 מילר נ' שר הפנים, פ"ד מ(4) 436 (1986); וראו סקירת IDI לעיל הערה 4.</w:t>
      </w:r>
    </w:p>
    <w:p>
      <w:pPr>
        <w:bidi w:val="1"/>
      </w:pPr>
      <w:r>
        <w:rPr>
          <w:sz w:val="18"/>
          <w:szCs w:val="18"/>
          <w:rtl w:val="1"/>
        </w:rPr>
        <w:t>[15] על התפטרות השר יצחק פרץ בעקבות הפרשה ראו סקירת IDI לעיל הערה 4.</w:t>
      </w:r>
    </w:p>
    <w:p>
      <w:pPr>
        <w:bidi w:val="1"/>
      </w:pPr>
      <w:r>
        <w:rPr>
          <w:sz w:val="18"/>
          <w:szCs w:val="18"/>
          <w:rtl w:val="1"/>
        </w:rPr>
        <w:t>[16] בג"ץ 143/62 פונק שלזינגר נ' שר הפנים (1963); יידון בהרחבה בפרק השני.</w:t>
      </w:r>
    </w:p>
    <w:p>
      <w:pPr>
        <w:bidi w:val="1"/>
      </w:pPr>
      <w:r>
        <w:rPr>
          <w:sz w:val="18"/>
          <w:szCs w:val="18"/>
          <w:rtl w:val="1"/>
        </w:rPr>
        <w:t>[17] בג"ץ 1031/93 פסרו (גולדשטיין) נ' שר הפנים, פ"ד מט(4) 661 (1995); וראו סקירת IDI לעיל הערה 4.</w:t>
      </w:r>
    </w:p>
    <w:p>
      <w:pPr>
        <w:bidi w:val="1"/>
      </w:pPr>
      <w:r>
        <w:rPr>
          <w:sz w:val="18"/>
          <w:szCs w:val="18"/>
          <w:rtl w:val="1"/>
        </w:rPr>
        <w:t>[18] בג"ץ 5070/95 נעמת נ' שר הפנים, פ"ד נו(2) 721 (2002); וראו סקירת IDI לעיל הערה 4.</w:t>
      </w:r>
    </w:p>
    <w:p>
      <w:pPr>
        <w:bidi w:val="1"/>
      </w:pPr>
      <w:r>
        <w:rPr>
          <w:sz w:val="18"/>
          <w:szCs w:val="18"/>
          <w:rtl w:val="1"/>
        </w:rPr>
        <w:t>[19] בג"ץ 2597/99 רודריגז טושביים נ' שר הפנים (פסק דין משלים, 31.3.2005): https://law.haifa.ac.il/wp-content/uploads/2021/11/giyur-1.pdf</w:t>
      </w:r>
    </w:p>
    <w:p>
      <w:pPr>
        <w:bidi w:val="1"/>
      </w:pPr>
      <w:r>
        <w:rPr>
          <w:sz w:val="18"/>
          <w:szCs w:val="18"/>
          <w:rtl w:val="1"/>
        </w:rPr>
        <w:t>[20] בג"ץ 7625/06 רגצ'ובה נ' משרד הפנים (31.3.2016): https://www.nevo.co.il/psika_html/elyon/06076250-c75.htm</w:t>
      </w:r>
    </w:p>
    <w:p>
      <w:pPr>
        <w:bidi w:val="1"/>
      </w:pPr>
      <w:r>
        <w:rPr>
          <w:sz w:val="18"/>
          <w:szCs w:val="18"/>
          <w:rtl w:val="1"/>
        </w:rPr>
        <w:t>[21] בג"ץ 11013/05 דהן, לעיל הערה 1.</w:t>
      </w:r>
    </w:p>
    <w:p>
      <w:pPr>
        <w:bidi w:val="1"/>
      </w:pPr>
      <w:r>
        <w:rPr>
          <w:sz w:val="18"/>
          <w:szCs w:val="18"/>
          <w:rtl w:val="1"/>
        </w:rPr>
        <w:t>[22] ynet, "ישי התחנן, אך חוק הגיור הצבאי אושר טרומית": https://www.ynet.co.il/articles/0,7340,L-3999448,00.html</w:t>
      </w:r>
    </w:p>
    <w:p>
      <w:pPr>
        <w:bidi w:val="1"/>
      </w:pPr>
      <w:r>
        <w:rPr>
          <w:sz w:val="18"/>
          <w:szCs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bidi w:val="1"/>
      </w:pPr>
      <w:r>
        <w:rPr>
          <w:sz w:val="18"/>
          <w:szCs w:val="18"/>
          <w:rtl w:val="1"/>
        </w:rPr>
        <w:t>[24] הצעת חוק מערך הגיור, התשפ"ב-2022, אתר הכנסת: https://main.knesset.gov.il/Activity/Legislation/Laws/pages/lawbill.aspx?t=lawsuggestionssearch&amp;lawitemid=2190793</w:t>
      </w:r>
    </w:p>
    <w:p>
      <w:pPr>
        <w:bidi w:val="1"/>
      </w:pPr>
      <w:r>
        <w:rPr>
          <w:sz w:val="18"/>
          <w:szCs w:val="18"/>
          <w:rtl w:val="1"/>
        </w:rPr>
        <w:t>[25] אתר צה"ל, "אודות קורס נתיב": https://www.idf.il/אתרי-יחידות/קורס-נתיב/אודות-קורס-נתיב/</w:t>
      </w:r>
    </w:p>
    <w:p>
      <w:pPr>
        <w:bidi w:val="1"/>
      </w:pPr>
      <w:r>
        <w:rPr>
          <w:sz w:val="18"/>
          <w:szCs w:val="18"/>
          <w:rtl w:val="1"/>
        </w:rPr>
        <w:t>[26] כיכר השבת, "הגר"ע יוסף הכריע: 'גיורי צה"ל כשרים ע"פ ההלכה'", 14.1.2011: https://www.kikar.co.il/security-news/59130 ; וראו ynet: https://www.ynet.co.il/articles/0,7340,L-4013611,00.html (הציטוטים טעונים אימות ורבטים מול המקור)</w:t>
      </w:r>
    </w:p>
    <w:p>
      <w:pPr>
        <w:bidi w:val="1"/>
      </w:pPr>
      <w:r>
        <w:rPr>
          <w:sz w:val="18"/>
          <w:szCs w:val="18"/>
          <w:rtl w:val="1"/>
        </w:rPr>
        <w:t>[27] וואלה, "הליטאים נגד הרב עובדיה יוסף: 'הכשרת גיורי צה"ל - חילול השם'" (ינואר 2011): https://news.walla.co.il/item/1780571 (הציטוטים טעונים אימות ורבטים מול המקור)</w:t>
      </w:r>
    </w:p>
    <w:p>
      <w:pPr>
        <w:bidi w:val="1"/>
      </w:pPr>
      <w:r>
        <w:rPr>
          <w:sz w:val="18"/>
          <w:szCs w:val="18"/>
          <w:rtl w:val="1"/>
        </w:rPr>
        <w:t>[28] הארץ, לעיל הערה 8.</w:t>
      </w:r>
    </w:p>
    <w:p>
      <w:pPr>
        <w:bidi w:val="1"/>
      </w:pPr>
      <w:r>
        <w:rPr>
          <w:sz w:val="18"/>
          <w:szCs w:val="18"/>
          <w:rtl w:val="1"/>
        </w:rPr>
        <w:t>[29] ynet, "הרבנים הראשיים נגד החלטת בג"ץ: 'זה לא גיור, אלא זיוף'", מרץ 2021: https://www.ynet.co.il/judaism/article/HJUoN59M00 (הציטוטים טעונים אימות ורבטים מול המקור)</w:t>
      </w:r>
    </w:p>
    <w:p>
      <w:pPr>
        <w:bidi w:val="1"/>
      </w:pPr>
      <w:r>
        <w:rPr>
          <w:sz w:val="18"/>
          <w:szCs w:val="18"/>
          <w:rtl w:val="1"/>
        </w:rPr>
        <w:t>[30] שם.</w:t>
      </w:r>
    </w:p>
    <w:p>
      <w:pPr>
        <w:bidi w:val="1"/>
      </w:pPr>
      <w:r>
        <w:rPr>
          <w:sz w:val="18"/>
          <w:szCs w:val="18"/>
          <w:rtl w:val="1"/>
        </w:rPr>
        <w:t>[31] מעריב, "חוק הגיור: כל התגובות להחלטת בג"ץ", 1.3.2021: https://www.maariv.co.il/news/politics/article-825080 (הציטוטים טעונים אימות ורבטים מול המקור)</w:t>
      </w:r>
    </w:p>
    <w:p>
      <w:pPr>
        <w:bidi w:val="1"/>
      </w:pPr>
      <w:r>
        <w:rPr>
          <w:sz w:val="18"/>
          <w:szCs w:val="18"/>
          <w:rtl w:val="1"/>
        </w:rPr>
        <w:t>[32] מקור ראשון, "ההסכמים הקואליציוניים: תבוטל פסיקת בג"ץ שהכירה בגיורים רפורמיים וקונסרבטיביים": https://www.makorrishon.co.il/news/554113/</w:t>
      </w:r>
    </w:p>
    <w:p>
      <w:pPr>
        <w:bidi w:val="1"/>
      </w:pPr>
      <w:r>
        <w:rPr>
          <w:sz w:val="18"/>
          <w:szCs w:val="18"/>
          <w:rtl w:val="1"/>
        </w:rPr>
        <w:t>[33] חותם, "רפורמת הגיור והשלכותיה", נייר עמדה: https://chotam.org.il/media/62574/al-haniyar.pdf</w:t>
      </w:r>
    </w:p>
    <w:p>
      <w:pPr>
        <w:bidi w:val="1"/>
      </w:pPr>
      <w:r>
        <w:rPr>
          <w:sz w:val="18"/>
          <w:szCs w:val="18"/>
          <w:rtl w:val="1"/>
        </w:rPr>
        <w:t>[34] פורום קהלת, "הרחבת חוק השבות - נזק למדיניות השבות": https://www.kohelet.org.il/article/הרחבת-חוק-השבות-נזק-למדיניות-השבות/</w:t>
      </w:r>
    </w:p>
    <w:p>
      <w:pPr>
        <w:bidi w:val="1"/>
      </w:pPr>
      <w:r>
        <w:rPr>
          <w:sz w:val="18"/>
          <w:szCs w:val="18"/>
          <w:rtl w:val="1"/>
        </w:rPr>
        <w:t>[35] ynet, "כמעט חצי מיליון חסרי דת בישראל: 'נתונים אסטרונומיים'": https://www.ynet.co.il/articles/0,7340,L-5648157,00.html</w:t>
      </w:r>
    </w:p>
    <w:p>
      <w:pPr>
        <w:bidi w:val="1"/>
      </w:pPr>
      <w:r>
        <w:rPr>
          <w:sz w:val="18"/>
          <w:szCs w:val="18"/>
          <w:rtl w:val="1"/>
        </w:rPr>
        <w:t>[36] גלובס, "האם כיום מתגיירים מדי שנה רק כ-1,500 איש?": https://www.globes.co.il/news/article.aspx?did=1001399935</w:t>
      </w:r>
    </w:p>
    <w:p>
      <w:pPr>
        <w:bidi w:val="1"/>
      </w:pPr>
      <w:r>
        <w:rPr>
          <w:sz w:val="18"/>
          <w:szCs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bidi w:val="1"/>
      </w:pPr>
      <w:r>
        <w:rPr>
          <w:sz w:val="18"/>
          <w:szCs w:val="18"/>
          <w:rtl w:val="1"/>
        </w:rPr>
        <w:t>[38] ynet, "הנתונים מספרים: הגיורים הרפורמיים בישראל במגמת עלייה": https://www.ynet.co.il/judaism/article/syo00wcogyx</w:t>
      </w:r>
    </w:p>
    <w:p>
      <w:pPr>
        <w:bidi w:val="1"/>
      </w:pPr>
      <w:r>
        <w:rPr>
          <w:sz w:val="18"/>
          <w:szCs w:val="18"/>
          <w:rtl w:val="1"/>
        </w:rPr>
        <w:t>[39] גלובס, "האם כיום מתגיירים מדי שנה רק כ-1,500 איש?": https://www.globes.co.il/news/article.aspx?did=1001399935 ; וראו דוח הגיור השנתי תשפ"ה שהוגש לכנסת: https://fs.knesset.gov.il/25/Committees/25_cs_bg_6972107.pdf</w:t>
      </w:r>
    </w:p>
    <w:p>
      <w:pPr>
        <w:bidi w:val="1"/>
      </w:pPr>
      <w:r>
        <w:rPr>
          <w:sz w:val="18"/>
          <w:szCs w:val="18"/>
          <w:rtl w:val="1"/>
        </w:rPr>
        <w:t>[40]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bidi w:val="1"/>
      </w:pPr>
      <w:r>
        <w:rPr>
          <w:sz w:val="18"/>
          <w:szCs w:val="18"/>
          <w:rtl w:val="1"/>
        </w:rPr>
        <w:t>[41] נאמני תורה ועבודה, דף עמדה בנושא גיור: https://toravoda.org.il/גיורר/</w:t>
      </w:r>
    </w:p>
    <w:p>
      <w:pPr>
        <w:bidi w:val="1"/>
      </w:pPr>
      <w:r>
        <w:rPr>
          <w:sz w:val="18"/>
          <w:szCs w:val="18"/>
          <w:rtl w:val="1"/>
        </w:rPr>
        <w:t>[42] הארץ, 1.3.2021: https://www.haaretz.co.il/news/law/2021-03-01/ty-article/0000017f-e11b-d804-ad7f-f1fbf26f0000</w:t>
      </w:r>
    </w:p>
    <w:p>
      <w:pPr>
        <w:bidi w:val="1"/>
      </w:pPr>
      <w:r>
        <w:rPr>
          <w:sz w:val="18"/>
          <w:szCs w:val="18"/>
          <w:rtl w:val="1"/>
        </w:rPr>
        <w:t>[43] גלובס: https://www.globes.co.il/news/article.aspx?did=1001362496</w:t>
      </w:r>
    </w:p>
    <w:p>
      <w:pPr>
        <w:bidi w:val="1"/>
      </w:pPr>
      <w:r>
        <w:rPr>
          <w:sz w:val="18"/>
          <w:szCs w:val="18"/>
          <w:rtl w:val="1"/>
        </w:rPr>
        <w:t>[44] הארץ, מאמר מערכת ודעות: https://www.haaretz.co.il/news/education/.premium-1.9580344</w:t>
      </w:r>
    </w:p>
    <w:p>
      <w:pPr>
        <w:bidi w:val="1"/>
      </w:pPr>
      <w:r>
        <w:rPr>
          <w:sz w:val="18"/>
          <w:szCs w:val="18"/>
          <w:rtl w:val="1"/>
        </w:rPr>
        <w:t>[45] הארץ, "החלטת בג"ץ על הגיור היא צעד קטן בדרך לפירוק הסטטוס-קוו", 2.3.2021: https://www.haaretz.co.il/news/law/2021-03-02/ty-article/.premium/0000017f-db33-db5a-a57f-db7b73be0000</w:t>
      </w:r>
    </w:p>
    <w:p>
      <w:pPr>
        <w:bidi w:val="1"/>
      </w:pPr>
      <w:r>
        <w:rPr>
          <w:sz w:val="18"/>
          <w:szCs w:val="18"/>
          <w:rtl w:val="1"/>
        </w:rPr>
        <w:t>[46] וואלה, "הכול חוץ מאקטיביזם שיפוטי: בג"ץ הגיור חושף את החידלון של ממשלות ישראל": https://news.walla.co.il/item/3421735</w:t>
      </w:r>
    </w:p>
    <w:p>
      <w:pPr>
        <w:bidi w:val="1"/>
      </w:pPr>
      <w:r>
        <w:rPr>
          <w:sz w:val="18"/>
          <w:szCs w:val="18"/>
          <w:rtl w:val="1"/>
        </w:rPr>
        <w:t>[47] ישראל היום, "בג"ץ בפסיקה דרמטית: מי שעבר גיור רפורמי או קונסרבטיבי בארץ יוכר כיהודי": https://www.israelhayom.co.il/article/856715</w:t>
      </w:r>
    </w:p>
    <w:p>
      <w:pPr>
        <w:bidi w:val="1"/>
      </w:pPr>
      <w:r>
        <w:rPr>
          <w:sz w:val="18"/>
          <w:szCs w:val="18"/>
          <w:rtl w:val="1"/>
        </w:rPr>
        <w:t>[48] מקור ראשון: https://www.makorrishon.co.il/news/319931/ ; "גמגום הח"כים הוביל להכרעת בג"ץ בנושא הגיור": https://www.makorrishon.co.il/news/319947/</w:t>
      </w:r>
    </w:p>
    <w:p>
      <w:pPr>
        <w:bidi w:val="1"/>
      </w:pPr>
      <w:r>
        <w:rPr>
          <w:sz w:val="18"/>
          <w:szCs w:val="18"/>
          <w:rtl w:val="1"/>
        </w:rPr>
        <w:t>[49] מקור ראשון, "בג"ץ הגיור: קריאת השכמה לרבנות": https://www.makorrishon.co.il/judaism/323463/</w:t>
      </w:r>
    </w:p>
    <w:p>
      <w:pPr>
        <w:bidi w:val="1"/>
      </w:pPr>
      <w:r>
        <w:rPr>
          <w:sz w:val="18"/>
          <w:szCs w:val="18"/>
          <w:rtl w:val="1"/>
        </w:rPr>
        <w:t>[50] כיכר השבת, "בג"ץ הכריע: 'גר' רפורמי או קונסרבטיבי יהיה אזרח ישראלי": https://www.kikar.co.il/israel-news/386598</w:t>
      </w:r>
    </w:p>
    <w:p>
      <w:pPr>
        <w:bidi w:val="1"/>
      </w:pPr>
      <w:r>
        <w:rPr>
          <w:sz w:val="18"/>
          <w:szCs w:val="18"/>
          <w:rtl w:val="1"/>
        </w:rPr>
        <w:t>[51] סרוגים, "דרמה: בג"ץ קובע שיש להכיר בגיורים רפורמים": https://www.srugim.co.il/541440</w:t>
      </w:r>
    </w:p>
    <w:p>
      <w:pPr>
        <w:bidi w:val="1"/>
      </w:pPr>
      <w:r>
        <w:rPr>
          <w:sz w:val="18"/>
          <w:szCs w:val="18"/>
          <w:rtl w:val="1"/>
        </w:rPr>
        <w:t>[52] ynet, לעיל הערה 29.</w:t>
      </w:r>
    </w:p>
    <w:p>
      <w:pPr>
        <w:bidi w:val="1"/>
      </w:pPr>
      <w:r>
        <w:rPr>
          <w:sz w:val="18"/>
          <w:szCs w:val="18"/>
          <w:rtl w:val="1"/>
        </w:rPr>
        <w:t>[53] ynet, "בג"ץ הגיור לא פתר כלום, הבעיות הוחמרו | פרשנות": https://www.ynet.co.il/judaism/article/r1foi5sG00</w:t>
      </w:r>
    </w:p>
    <w:p>
      <w:pPr>
        <w:bidi w:val="1"/>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bidi w:val="1"/>
        <w:jc w:val="center"/>
      </w:pPr>
      <w:r>
        <w:rPr>
          <w:rtl w:val="1"/>
        </w:rPr>
        <w:t>פרק שני: חופה בזום, קידושין בבג"ץ: המערכה על הבית היהודי</w:t>
      </w:r>
    </w:p>
    <w:p>
      <w:pPr>
        <w:pStyle w:val="Heading2"/>
        <w:bidi w:val="1"/>
        <w:jc w:val="center"/>
      </w:pPr>
      <w:r>
        <w:rPr>
          <w:rtl w:val="1"/>
        </w:rPr>
        <w:t>פקיד ביוטה, חותמת בירושלים</w:t>
      </w:r>
    </w:p>
    <w:p>
      <w:pPr>
        <w:bidi w:val="1"/>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bidi w:val="1"/>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bidi w:val="1"/>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bidi w:val="1"/>
        <w:jc w:val="center"/>
      </w:pPr>
      <w:r>
        <w:rPr>
          <w:rtl w:val="1"/>
        </w:rPr>
        <w:t>העוגן: לא טקס, ברית יוחסין</w:t>
      </w:r>
    </w:p>
    <w:p>
      <w:pPr>
        <w:bidi w:val="1"/>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bidi w:val="1"/>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bidi w:val="1"/>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bidi w:val="1"/>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bidi w:val="1"/>
        <w:jc w:val="center"/>
      </w:pPr>
      <w:r>
        <w:rPr>
          <w:rtl w:val="1"/>
        </w:rPr>
        <w:t>ציר הכרסום: מלקחיים בשני זמנים</w:t>
      </w:r>
    </w:p>
    <w:p>
      <w:pPr>
        <w:pStyle w:val="Heading3"/>
        <w:bidi w:val="1"/>
        <w:jc w:val="center"/>
      </w:pPr>
      <w:r>
        <w:rPr>
          <w:rtl w:val="1"/>
        </w:rPr>
        <w:t>הזרוע החיצונית: הלכת הרישום ופירותיה</w:t>
      </w:r>
    </w:p>
    <w:p>
      <w:pPr>
        <w:bidi w:val="1"/>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bidi w:val="1"/>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bidi w:val="1"/>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bidi w:val="1"/>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bidi w:val="1"/>
        <w:jc w:val="center"/>
      </w:pPr>
      <w:r>
        <w:rPr>
          <w:rtl w:val="1"/>
        </w:rPr>
        <w:t>הזרוע הפנימית: כיבוש בית הדין מבפנים</w:t>
      </w:r>
    </w:p>
    <w:p>
      <w:pPr>
        <w:bidi w:val="1"/>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bidi w:val="1"/>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bidi w:val="1"/>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bidi w:val="1"/>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bidi w:val="1"/>
        <w:jc w:val="center"/>
      </w:pPr>
      <w:r>
        <w:rPr>
          <w:rtl w:val="1"/>
        </w:rPr>
        <w:t>המסלול השלישי: גם המונופול עצמו נסדק</w:t>
      </w:r>
    </w:p>
    <w:p>
      <w:pPr>
        <w:bidi w:val="1"/>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bidi w:val="1"/>
        <w:jc w:val="center"/>
      </w:pPr>
      <w:r>
        <w:rPr>
          <w:rtl w:val="1"/>
        </w:rPr>
        <w:t>אנטומיה של ביסוס מדורג: תנועת המלקחיים</w:t>
      </w:r>
    </w:p>
    <w:p>
      <w:pPr>
        <w:bidi w:val="1"/>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bidi w:val="1"/>
      </w:pPr>
      <w:r>
        <w:rPr>
          <w:b/>
          <w:bCs w:val="1"/>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bidi w:val="1"/>
      </w:pPr>
      <w:r>
        <w:rPr>
          <w:b/>
          <w:bCs w:val="1"/>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bidi w:val="1"/>
      </w:pPr>
      <w:r>
        <w:rPr>
          <w:b/>
          <w:bCs w:val="1"/>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bidi w:val="1"/>
      </w:pPr>
      <w:r>
        <w:rPr>
          <w:b/>
          <w:bCs w:val="1"/>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bidi w:val="1"/>
        <w:jc w:val="center"/>
      </w:pPr>
      <w:r>
        <w:rPr>
          <w:rtl w:val="1"/>
        </w:rPr>
        <w:t>קול המסורת: על הרכוש, על הגט ועל הדורות הבאים</w:t>
      </w:r>
    </w:p>
    <w:p>
      <w:pPr>
        <w:bidi w:val="1"/>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bidi w:val="1"/>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bidi w:val="1"/>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bidi w:val="1"/>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bidi w:val="1"/>
        <w:jc w:val="center"/>
      </w:pPr>
      <w:r>
        <w:rPr>
          <w:rtl w:val="1"/>
        </w:rPr>
        <w:t>הזירה השוחקת: מה נשאר לבית הדין</w:t>
      </w:r>
    </w:p>
    <w:p>
      <w:pPr>
        <w:bidi w:val="1"/>
      </w:pPr>
      <w:r>
        <w:rPr>
          <w:rtl w:val="1"/>
        </w:rPr>
        <w:t>כדי להשלים את התמונה, ראוי להתבונן במה שנותר בידי בתי הדין הרבניים לאחר שני העשורים של הזרוע הפנימית, שכן דווקא בפרטים האפורים של סדרי הדין מתגלה עומק השחיקה. סמכותו הייחודית של בית הדין, זו שסעיף 1 לחוק תשי"ג העניק לו, חלה על ענייני נישואין וגירושין עצמם; ואילו העניינים הכרוכים בגירושין, מזונות, רכוש, משמורת, נדונים בערכאה שאליה הגיעו ראשונה. מכאן נולד מה שהשיח המשפטי מכנה בשם נקי, תיאום סמכויות, ובשמו האמיתי: מרוץ. בן הזוג המבקש שענייניו יידונו בבית הדין ממהר להקדים ולכרוך אותם בתביעת הגירושין; בן הזוג המעדיף את הערכאה האזרחית ממהר להקדים ולהגיש שם. משפחה ישראלית בשעתה הקשה ביותר פותחת את הליכיה בספרינט פרוצדורלי, שכל עורך דין מנוסה יודע שהוא עשוי להכריע את התיק כולו.</w:t>
      </w:r>
    </w:p>
    <w:p>
      <w:pPr>
        <w:bidi w:val="1"/>
      </w:pPr>
      <w:r>
        <w:rPr>
          <w:rtl w:val="1"/>
        </w:rPr>
        <w:t>והמרוץ הזה איננו ניטרלי, משני טעמים. ראשית, הוא מוטה מבנית: פסיקות הסמכות הנגררת והנמשכת שראינו צמצמו בהתמדה את יכולתו של בית הדין לשוב ולדון בעניינים שנכרכו בפניו,[15] בעוד סמכות הערכאה האזרחית איננה נשחקת במקביל. התוצאה היא שער חד כיווני: תיקים זולגים מן הדין התורני אל הדין האזרחי, ואינם שבים. ושנית, והוא העיקר לענייננו, המרוץ עצמו מחנך: הוא מלמד כל זוג ישראלי מתגרש, ואת עורכי דינו, שהדין התורני והדין האזרחי הם שתי חנויות מתחרות שההבדל ביניהן הוא טיב המקח שכל צד ישיג. עצם קיומה של ברירה כזו בענייני משפחה הוא כבר הכרעה תרבותית: מעמד אישי, שהיה גורל משותף הנדון בפני מסגרת אחת, נעשה אסטרטגיית התדיינות. ומשעה שהדין הפך אסטרטגיה, גם הציות לו הפך תנאי: הצד שהפסיד במרוץ חש שנגזל, לא שנשפט.</w:t>
      </w:r>
    </w:p>
    <w:p>
      <w:pPr>
        <w:bidi w:val="1"/>
      </w:pPr>
      <w:r>
        <w:rPr>
          <w:rtl w:val="1"/>
        </w:rPr>
        <w:t>וכאן המקום להשלים גם את הצד ההלכתי של החשבון, שנפתח בו הפרק: שאלת היוחסין איננה תיאורטית, והיא מחריפה משנה לשנה. ההלכה רואה בקידושין מעשה בעל תוקף גם כשנעשה שלא ברבנות, ולעתים גם בנישואין אזרחיים יש פנים המצריכות גט לחומרא; אשה שנישאה בקפריסין או ביוטה, נפרדה בהליך אזרחי, ונישאה שנית בלא גט, מעמידה את ילדיה מן הנישואין השניים בצל שאלת ממזרות שאין לה מוצא.[6] הציבור החילוני, ברובו, איננו יודע זאת כלל: איש איננו מספר לזוג הנרשם ביוטה שהוא עשוי להיות יוצר, בהינף עכבר, שאלת יוחסין לנכדיו. בתי הדין, שיודעים היטב, מנהלים את מאגר מעוכבי החיתון שראינו בדיוק כדי למנוע מכשול ממי שיבוא בשעריהם בעתיד;[19] והתקשורת, שאיננה יודעת או איננה רוצה לדעת, מציגה את המאגר כרשימה שחורה ואת מנהליו כרודפים. המעגל השלם הזה, הקלה משפטית שיוצרת בעיה הלכתית, שמצריכה מנגנון הגנה רבני, שמוקע כרדיפה, שמצדיקה הקלה משפטית נוספת, הוא אולי הדוגמה הצלולה ביותר בחוברת כולה לאופן שבו השיטה מייצרת בעצמה את הראיות נגד יריבתה.</w:t>
      </w:r>
    </w:p>
    <w:p>
      <w:pPr>
        <w:pStyle w:val="Heading2"/>
        <w:bidi w:val="1"/>
        <w:jc w:val="center"/>
      </w:pPr>
      <w:r>
        <w:rPr>
          <w:rtl w:val="1"/>
        </w:rPr>
        <w:t>ומה עם הרוב? על סקרים, על אמנות יסוד ועל מה שביניהם</w:t>
      </w:r>
    </w:p>
    <w:p>
      <w:pPr>
        <w:bidi w:val="1"/>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bidi w:val="1"/>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bidi w:val="1"/>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bidi w:val="1"/>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bidi w:val="1"/>
        <w:jc w:val="center"/>
      </w:pPr>
      <w:r>
        <w:rPr>
          <w:rtl w:val="1"/>
        </w:rPr>
        <w:t>ברית הזוגיות: המסלול שנועד להיכשל</w:t>
      </w:r>
    </w:p>
    <w:p>
      <w:pPr>
        <w:bidi w:val="1"/>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bidi w:val="1"/>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bidi w:val="1"/>
        <w:jc w:val="center"/>
      </w:pPr>
      <w:r>
        <w:rPr>
          <w:rtl w:val="1"/>
        </w:rPr>
        <w:t>ומהו ההסדר הראוי: קווים לדמותו</w:t>
      </w:r>
    </w:p>
    <w:p>
      <w:pPr>
        <w:bidi w:val="1"/>
      </w:pPr>
      <w:r>
        <w:rPr>
          <w:rtl w:val="1"/>
        </w:rPr>
        <w:t>חוברת המבקרת חייבת גם להציע, ובזירת הנישואין ההצעה השמרנית הרצינית קיימת זה שנים, בכמה נוסחים שמכנה משותף להם. עיקרה: הרחבה אמיתית ומכובדת של מסלול ברית הזוגיות, שיהיה פתוח לכל זוג שההלכה איננה משיאה או שאיננו חפץ בחופה, ויעניק את מלוא הזכויות האזרחיות; ולצדו, שמירת הנישואין והגירושין כמסלול התורני האחד לכל המבקש להינשא כדת משה וישראל, בלא תחרות של מסלולי חוץ פיקטיביים. בהסדר כזה, איש איננו כפוי: החילוני המבקש מסגרת אזרחית מקבל אותה בכבוד, בארצו ובשפתו, בלא טיסה לקפריסין ובלא פקיד ביוטה; והמסורת מקבלת את שלה, הכרה בכך שנישואין יהודיים הם מוסד אחד, שהמדינה איננה מקיימת לו חיקויים.</w:t>
      </w:r>
    </w:p>
    <w:p>
      <w:pPr>
        <w:bidi w:val="1"/>
      </w:pPr>
      <w:r>
        <w:rPr>
          <w:rtl w:val="1"/>
        </w:rPr>
        <w:t>ההסדר הזה איננו חף מקשיים, ואיננו מכחישים אותם: הוא מחייב הכרעות בשאלות התפר, ובראשן שאלת הכניסה והיציאה בין המסלולים, שבה טמונות סכנות היוחסין שראינו, והוא מחייב את עולם ההלכה להמשיך ולפתח את כלי הטיפול שלו בקידושי הטעות ובסרבנות הגט. אבל יתרונו המכריע על פני המצב הקיים כפול: הוא כן, והוא נבחר. כן, מפני שהוא מפסיק את משחק ההעמדה שבו המדינה מקיימת נישואין אזרחיים דה פקטו ומתכחשת להם דה יורה, משחק שכל מחיריו משולמים בדור הבא; ונבחר, מפני שהוא יוכרע בכנסת, בידי נציגי הציבור, ולא יוברח בהלכת רישום. העובדה שהצעות מן המשפחה הזו מונחות על השולחן שנים ואינן מתקדמות איננה מקרה, כפי שראינו: המחנה הליברלי איננו זקוק להן כל עוד השיטה מספקת לו יותר בחינם. ולכן גם כאן, כמו בכל פרקי החוברת, הדרך אל ההסדר עוברת קודם כל בבלימת המסלול העוקף: רק כשיידעו שני הצדדים שאין דרך חוץ מן השולחן, יבואו אל השולחן.</w:t>
      </w:r>
    </w:p>
    <w:p>
      <w:pPr>
        <w:pStyle w:val="Heading2"/>
        <w:bidi w:val="1"/>
        <w:jc w:val="center"/>
      </w:pPr>
      <w:r>
        <w:rPr>
          <w:rtl w:val="1"/>
        </w:rPr>
        <w:t>המערכה התקשורתית: הפיכה שקטה, תרועה רמה</w:t>
      </w:r>
    </w:p>
    <w:p>
      <w:pPr>
        <w:bidi w:val="1"/>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bidi w:val="1"/>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bidi w:val="1"/>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bidi w:val="1"/>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bidi w:val="1"/>
        <w:jc w:val="center"/>
      </w:pPr>
      <w:r>
        <w:rPr>
          <w:rtl w:val="1"/>
        </w:rPr>
        <w:t>הכרעת הפרק: הבית שנכבש בלי קרב</w:t>
      </w:r>
    </w:p>
    <w:p>
      <w:pPr>
        <w:bidi w:val="1"/>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bidi w:val="1"/>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bidi w:val="1"/>
      </w:pPr>
      <w:r>
        <w:rPr>
          <w:sz w:val="18"/>
          <w:szCs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bidi w:val="1"/>
      </w:pPr>
      <w:r>
        <w:rPr>
          <w:sz w:val="18"/>
          <w:szCs w:val="18"/>
          <w:rtl w:val="1"/>
        </w:rPr>
        <w:t>[2] N12, "נישואי יוטה, ההפיכה השקטה: ביהמ"ש אישר הלכה למעשה נישואים אזרחיים" (2023): https://www.mako.co.il/news-law_guide/2023_q1/Article-f9197a3b5779681026.htm</w:t>
      </w:r>
    </w:p>
    <w:p>
      <w:pPr>
        <w:bidi w:val="1"/>
      </w:pPr>
      <w:r>
        <w:rPr>
          <w:sz w:val="18"/>
          <w:szCs w:val="18"/>
          <w:rtl w:val="1"/>
        </w:rPr>
        <w:t>[3] משנה, קידושין א, א: https://he.wikisource.org/wiki/משנה_קידושין_א_א</w:t>
      </w:r>
    </w:p>
    <w:p>
      <w:pPr>
        <w:bidi w:val="1"/>
      </w:pPr>
      <w:r>
        <w:rPr>
          <w:sz w:val="18"/>
          <w:szCs w:val="18"/>
          <w:rtl w:val="1"/>
        </w:rPr>
        <w:t>[4] על נוסח הקידושין וסדרם ראו אנציקלופדיה יהודית דעת, ערך קידושין: https://daat.ac.il/encyclopedia/value.asp?id1=204</w:t>
      </w:r>
    </w:p>
    <w:p>
      <w:pPr>
        <w:bidi w:val="1"/>
      </w:pPr>
      <w:r>
        <w:rPr>
          <w:sz w:val="18"/>
          <w:szCs w:val="18"/>
          <w:rtl w:val="1"/>
        </w:rPr>
        <w:t>[5] דברים כג, ג: https://www.mgketer.org/tanach/5/23/3</w:t>
      </w:r>
    </w:p>
    <w:p>
      <w:pPr>
        <w:bidi w:val="1"/>
      </w:pPr>
      <w:r>
        <w:rPr>
          <w:sz w:val="18"/>
          <w:szCs w:val="18"/>
          <w:rtl w:val="1"/>
        </w:rPr>
        <w:t>[6] משנה, יבמות ד, יג: https://he.wikisource.org/wiki/משנה_יבמות_ד_יג</w:t>
      </w:r>
    </w:p>
    <w:p>
      <w:pPr>
        <w:bidi w:val="1"/>
      </w:pPr>
      <w:r>
        <w:rPr>
          <w:sz w:val="18"/>
          <w:szCs w:val="18"/>
          <w:rtl w:val="1"/>
        </w:rPr>
        <w:t>[7] חוק שיפוט בתי דין רבניים (נישואין וגירושין), תשי"ג-1953, סעיפים 1 ו-2: https://he.wikisource.org/wiki/חוק_שיפוט_בתי_דין_רבניים_(נישואין_וגירושין)</w:t>
      </w:r>
    </w:p>
    <w:p>
      <w:pPr>
        <w:bidi w:val="1"/>
      </w:pPr>
      <w:r>
        <w:rPr>
          <w:sz w:val="18"/>
          <w:szCs w:val="18"/>
          <w:rtl w:val="1"/>
        </w:rPr>
        <w:t>[8] חוק ברית הזוגיות לחסרי דת, תש"ע-2010: https://he.wikisource.org/wiki/חוק_ברית_הזוגיות_לחסרי_דת</w:t>
      </w:r>
    </w:p>
    <w:p>
      <w:pPr>
        <w:bidi w:val="1"/>
      </w:pPr>
      <w:r>
        <w:rPr>
          <w:sz w:val="18"/>
          <w:szCs w:val="18"/>
          <w:rtl w:val="1"/>
        </w:rPr>
        <w:t>[9] האגודה לזכויות האזרח על חוק ברית הזוגיות: https://law.acri.org.il/he/2212</w:t>
      </w:r>
    </w:p>
    <w:p>
      <w:pPr>
        <w:bidi w:val="1"/>
      </w:pPr>
      <w:r>
        <w:rPr>
          <w:sz w:val="18"/>
          <w:szCs w:val="18"/>
          <w:rtl w:val="1"/>
        </w:rPr>
        <w:t>[10] בג"ץ 143/62 פונק שלזינגר נ' שר הפנים (22.2.1963): https://www.hamichlol.org.il/בג%22ץ_פונק_שלזינגר_נגד_שר_הפנים</w:t>
      </w:r>
    </w:p>
    <w:p>
      <w:pPr>
        <w:bidi w:val="1"/>
      </w:pPr>
      <w:r>
        <w:rPr>
          <w:sz w:val="18"/>
          <w:szCs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bidi w:val="1"/>
      </w:pPr>
      <w:r>
        <w:rPr>
          <w:sz w:val="18"/>
          <w:szCs w:val="18"/>
          <w:rtl w:val="1"/>
        </w:rPr>
        <w:t>[12] בג"ץ 3045/05 בן ארי נ' מנהל מינהל האוכלוסין (21.11.2006): https://supremedecisions.court.gov.il/Home/Download?path=PediVerdicts%5C61%5C3&amp;fileName=SA3_13_3045-05.pdf&amp;type=4</w:t>
      </w:r>
    </w:p>
    <w:p>
      <w:pPr>
        <w:bidi w:val="1"/>
      </w:pPr>
      <w:r>
        <w:rPr>
          <w:sz w:val="18"/>
          <w:szCs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bidi w:val="1"/>
      </w:pPr>
      <w:r>
        <w:rPr>
          <w:sz w:val="18"/>
          <w:szCs w:val="18"/>
          <w:rtl w:val="1"/>
        </w:rPr>
        <w:t>[14] בג"ץ 1000/92 בבלי נ' בית הדין הרבני הגדול, פ"ד מח(2) 221 (7.2.1994): https://www.nevo.co.il/psika_html/elyon/padi-ng-2-221-l.htm</w:t>
      </w:r>
    </w:p>
    <w:p>
      <w:pPr>
        <w:bidi w:val="1"/>
      </w:pPr>
      <w:r>
        <w:rPr>
          <w:sz w:val="18"/>
          <w:szCs w:val="18"/>
          <w:rtl w:val="1"/>
        </w:rPr>
        <w:t>[15] בג"ץ 6650/04 פלונית נ' בית הדין הרבני האזורי נתניה: https://supremedecisions.court.gov.il/Home/Download?path=PediVerdicts%5C61%5C1&amp;fileName=SA1_13_6650-04.pdf&amp;type=4</w:t>
      </w:r>
    </w:p>
    <w:p>
      <w:pPr>
        <w:bidi w:val="1"/>
      </w:pPr>
      <w:r>
        <w:rPr>
          <w:sz w:val="18"/>
          <w:szCs w:val="18"/>
          <w:rtl w:val="1"/>
        </w:rPr>
        <w:t>[16] ynet, "מיזם הנישואים של 'צהר' בסכנת סגירה": https://www.ynet.co.il/articles/0,7340,L-4141535,00.html</w:t>
      </w:r>
    </w:p>
    <w:p>
      <w:pPr>
        <w:bidi w:val="1"/>
      </w:pPr>
      <w:r>
        <w:rPr>
          <w:sz w:val="18"/>
          <w:szCs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bidi w:val="1"/>
      </w:pPr>
      <w:r>
        <w:rPr>
          <w:sz w:val="18"/>
          <w:szCs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bidi w:val="1"/>
      </w:pPr>
      <w:r>
        <w:rPr>
          <w:sz w:val="18"/>
          <w:szCs w:val="18"/>
          <w:rtl w:val="1"/>
        </w:rPr>
        <w:t>[19] על המאגר ראו הנחיית היועץ המשפטי לממשלה 6.4501; מרכז צדק לנשים: https://www.cwj.org.il/orc/117 (הנתונים המספריים טעונים אימות מול מקור ראשוני).</w:t>
      </w:r>
    </w:p>
    <w:p>
      <w:pPr>
        <w:bidi w:val="1"/>
      </w:pPr>
      <w:r>
        <w:rPr>
          <w:sz w:val="18"/>
          <w:szCs w:val="18"/>
          <w:rtl w:val="1"/>
        </w:rPr>
        <w:t>[20] ראו למשל מוסף שבת, "לבטל את הרשימה השחורה": https://musaf-shabbat.com/2017/03/26/לבטל-את-הרשימה-השחורה-רבקה-לוביץ/ ; מעריב: https://www.maariv.co.il/news/israel/Article-576117</w:t>
      </w:r>
    </w:p>
    <w:p>
      <w:pPr>
        <w:bidi w:val="1"/>
      </w:pPr>
      <w:r>
        <w:rPr>
          <w:sz w:val="18"/>
          <w:szCs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bidi w:val="1"/>
      </w:pPr>
      <w:r>
        <w:rPr>
          <w:sz w:val="18"/>
          <w:szCs w:val="18"/>
          <w:rtl w:val="1"/>
        </w:rPr>
        <w:t>[22] N12, לעיל הערה 2; וכן: https://www.mako.co.il/news-israel/2023_q1/Article-e0d7fb8779bb681026.htm</w:t>
      </w:r>
    </w:p>
    <w:p>
      <w:pPr>
        <w:bidi w:val="1"/>
      </w:pPr>
      <w:r>
        <w:rPr>
          <w:sz w:val="18"/>
          <w:szCs w:val="18"/>
          <w:rtl w:val="1"/>
        </w:rPr>
        <w:t>[23] ynet, "בעקבות החשיפה ב-ynet: החרדים זועמים": https://www.ynet.co.il/judaism/article/rysxn7jny</w:t>
      </w:r>
    </w:p>
    <w:p>
      <w:pPr>
        <w:bidi w:val="1"/>
      </w:pPr>
      <w:r>
        <w:rPr>
          <w:sz w:val="18"/>
          <w:szCs w:val="18"/>
          <w:rtl w:val="1"/>
        </w:rPr>
        <w:t>[24] ynet, "נישואי יוטה בסכנה? חקיקה מקומית מבקשת למנוע טקסי נישואים מרחוק": https://www.ynet.co.il/judaism/article/bjlwfjkozg</w:t>
      </w:r>
    </w:p>
    <w:p>
      <w:pPr>
        <w:bidi w:val="1"/>
      </w:pPr>
      <w:r>
        <w:rPr>
          <w:sz w:val="18"/>
          <w:szCs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bidi w:val="1"/>
      </w:pPr>
      <w:r>
        <w:rPr>
          <w:sz w:val="18"/>
          <w:szCs w:val="18"/>
          <w:rtl w:val="1"/>
        </w:rPr>
        <w:t>[26] מעריב, "ירידה בנישואים האזרחיים? פייק ניוז בחסות משרד הדתות": https://www.maariv.co.il/jewishism/article-680071</w:t>
      </w:r>
    </w:p>
    <w:p>
      <w:pPr>
        <w:bidi w:val="1"/>
      </w:pPr>
      <w:r>
        <w:rPr>
          <w:sz w:val="18"/>
          <w:szCs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bidi w:val="1"/>
      </w:pPr>
      <w:r>
        <w:rPr>
          <w:sz w:val="18"/>
          <w:szCs w:val="18"/>
          <w:rtl w:val="1"/>
        </w:rPr>
        <w:t>[28] חוק ברית הזוגיות לחסרי דת, תש"ע-2010, לעיל הערה 8; ולביקורת מן הצד האזרחי ראו האגודה לזכויות האזרח, לעיל הערה 9.</w:t>
      </w:r>
    </w:p>
    <w:p>
      <w:pPr>
        <w:bidi w:val="1"/>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bidi w:val="1"/>
        <w:jc w:val="center"/>
      </w:pPr>
      <w:r>
        <w:rPr>
          <w:rtl w:val="1"/>
        </w:rPr>
        <w:t>פרק שלישי: מי מכשיר את השולחן? המערכה על הכשרות הממלכתית</w:t>
      </w:r>
    </w:p>
    <w:p>
      <w:pPr>
        <w:pStyle w:val="Heading2"/>
        <w:bidi w:val="1"/>
        <w:jc w:val="center"/>
      </w:pPr>
      <w:r>
        <w:rPr>
          <w:rtl w:val="1"/>
        </w:rPr>
        <w:t>הבשר שניצח את המדינה</w:t>
      </w:r>
    </w:p>
    <w:p>
      <w:pPr>
        <w:bidi w:val="1"/>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bidi w:val="1"/>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bidi w:val="1"/>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bidi w:val="1"/>
        <w:jc w:val="center"/>
      </w:pPr>
      <w:r>
        <w:rPr>
          <w:rtl w:val="1"/>
        </w:rPr>
        <w:t>העוגן: נאמנות, לא שירות</w:t>
      </w:r>
    </w:p>
    <w:p>
      <w:pPr>
        <w:bidi w:val="1"/>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bidi w:val="1"/>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bidi w:val="1"/>
        <w:jc w:val="center"/>
      </w:pPr>
      <w:r>
        <w:rPr>
          <w:rtl w:val="1"/>
        </w:rPr>
        <w:t>השוק שמאחורי התעודה</w:t>
      </w:r>
    </w:p>
    <w:p>
      <w:pPr>
        <w:bidi w:val="1"/>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bidi w:val="1"/>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bidi w:val="1"/>
        <w:jc w:val="center"/>
      </w:pPr>
      <w:r>
        <w:rPr>
          <w:rtl w:val="1"/>
        </w:rPr>
        <w:t>ציר הכרסום: מן התעודה אל המצג, מן המוסד אל הפרט</w:t>
      </w:r>
    </w:p>
    <w:p>
      <w:pPr>
        <w:pStyle w:val="Heading3"/>
        <w:bidi w:val="1"/>
        <w:jc w:val="center"/>
      </w:pPr>
      <w:r>
        <w:rPr>
          <w:rtl w:val="1"/>
        </w:rPr>
        <w:t>שלב ראשון: מצמצמים את שיקול הדעת</w:t>
      </w:r>
    </w:p>
    <w:p>
      <w:pPr>
        <w:bidi w:val="1"/>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bidi w:val="1"/>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bidi w:val="1"/>
        <w:jc w:val="center"/>
      </w:pPr>
      <w:r>
        <w:rPr>
          <w:rtl w:val="1"/>
        </w:rPr>
        <w:t>שלב שני: פורצים את היבוא, והכנסת משיבה מלחמה</w:t>
      </w:r>
    </w:p>
    <w:p>
      <w:pPr>
        <w:bidi w:val="1"/>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bidi w:val="1"/>
        <w:jc w:val="center"/>
      </w:pPr>
      <w:r>
        <w:rPr>
          <w:rtl w:val="1"/>
        </w:rPr>
        <w:t>שלב שלישי: ההשגחה הפרטית ולידת המצג</w:t>
      </w:r>
    </w:p>
    <w:p>
      <w:pPr>
        <w:bidi w:val="1"/>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bidi w:val="1"/>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bidi w:val="1"/>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bidi w:val="1"/>
        <w:jc w:val="center"/>
      </w:pPr>
      <w:r>
        <w:rPr>
          <w:rtl w:val="1"/>
        </w:rPr>
        <w:t>שלב רביעי: מן המוסד אל הפרט: פרשות החמץ</w:t>
      </w:r>
    </w:p>
    <w:p>
      <w:pPr>
        <w:bidi w:val="1"/>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bidi w:val="1"/>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bidi w:val="1"/>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bidi w:val="1"/>
        <w:jc w:val="center"/>
      </w:pPr>
      <w:r>
        <w:rPr>
          <w:rtl w:val="1"/>
        </w:rPr>
        <w:t>הערת ביניים: הבד"ץ, או מדוע התחרות האמיתית מעולם לא הייתה הבעיה</w:t>
      </w:r>
    </w:p>
    <w:p>
      <w:pPr>
        <w:bidi w:val="1"/>
      </w:pPr>
      <w:r>
        <w:rPr>
          <w:rtl w:val="1"/>
        </w:rPr>
        <w:t>בטרם נגיע אל הרפורמה, יש לפרק אי הבנה שהשיח הצרכני מטפח, ולפיה עד גיני שרר בישראל מונופול כשרות מוחלט. לא כך: לצד כשרות הרבנות פעלו מאז ומעולם ועדי הכשרות הפרטיים, הבד"צים, של העדה החרדית, של הרב לנדא, של בעלזא ואחרים, שהעניקו הידור מעל תעודת הבסיס. השוק הזה היה תחרותי, תוסס ומחמיר, ואיש לא ראה בו בעיה, מטעם פשוט: הוא פעל מעל הרצפה הממלכתית, לא מתחתיה. עסק שביקש בד"ץ החזיק תחילה תעודת רבנות, והבד"ץ הוסיף עליה. המבנה הזה, רצפה אחת ותחרות הידור מעליה, הוא מבנה הנאמנות ההלכתי הקלאסי, והוא ענה גם על ההיגיון הצרכני: מי שרצה יותר, שילם יותר; איש לא קיבל פחות מן המינימום המוסמך.</w:t>
      </w:r>
    </w:p>
    <w:p>
      <w:pPr>
        <w:bidi w:val="1"/>
      </w:pPr>
      <w:r>
        <w:rPr>
          <w:rtl w:val="1"/>
        </w:rPr>
        <w:t>מהפכת גיני לא פתחה אפוא את השוק לתחרות, שהייתה קיימת; היא שברה את הרצפה. מצג האמת בלא תעודה איננו הידור מעל הבסיס אלא תחליף לבסיס, וההבדל ביניהם הוא כל ההבדל: תחרות ההידור מעלה את רמת הכשרות הכללית, שכן כולם מתחרים כלפי מעלה; תחרות התחליפים מורידה אותה, שכן המצג הזול ביותר קובע את השוק. מי שמבין את ההבחנה הזו מבין גם מדוע העולם התורני, שחי בשלום מופלא עם עשרות בד"צים מתחרים, יצא למלחמת חורמה על השגחה פרטית אחת: לא המתחרה הפחיד אותו, אלא קריסת הקומה שכולם עומדים עליה. והתקשורת הכלכלית, שסיקרה את הפרשה במונחי מונופול ותחרות, החמיצה, או העלימה, את ההבחנה כולה.</w:t>
      </w:r>
    </w:p>
    <w:p>
      <w:pPr>
        <w:pStyle w:val="Heading3"/>
        <w:bidi w:val="1"/>
        <w:jc w:val="center"/>
      </w:pPr>
      <w:r>
        <w:rPr>
          <w:rtl w:val="1"/>
        </w:rPr>
        <w:t>שלב חמישי: הרפורמה: החקיקה משלימה את הפסיקה</w:t>
      </w:r>
    </w:p>
    <w:p>
      <w:pPr>
        <w:bidi w:val="1"/>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bidi w:val="1"/>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3"/>
        <w:bidi w:val="1"/>
        <w:jc w:val="center"/>
      </w:pPr>
      <w:r>
        <w:rPr>
          <w:rtl w:val="1"/>
        </w:rPr>
        <w:t>מה הייתה הרפורמה, סעיף אחר סעיף</w:t>
      </w:r>
    </w:p>
    <w:p>
      <w:pPr>
        <w:bidi w:val="1"/>
      </w:pPr>
      <w:r>
        <w:rPr>
          <w:rtl w:val="1"/>
        </w:rPr>
        <w:t>ראוי לפרט את מנגנון הרפורמה של 2021, שכן פרטיו הם שיעור שלם בתורת המדרגות. על פי המתווה שאושר בחוק ההסדרים, הרבנות הראשית חדלה מלהיות נותנת הכשרות ונעשתה הרגולטור שלה: לצד הרבנויות המקומיות הוכשרו תאגידי כשרות פרטיים, שיוסמכו לתת תעודות בכל רחבי הארץ, ומועצת הרבנות הראשית תקבע תקן אחיד בשתי רמות, רגילה ומהדרין.[18] על הנייר, המבנה מזכיר רגולציה מודרנית מקובלת: מפקח ממלכתי ושוק ספקים. אלא ששלושה פרטים בו מגלים את כיוונו. ראשית, שבירת הזיקה הטריטוריאלית: תאגיד ארצי איננו כפוף עוד לרב המקומי המכיר את עסקו, את עברו ואת בעליו, וההשגחה נעשית מוצר מדף המסופק מרחוק. שנית, מדרג הרמות: עצם קביעתן של שתי רמות כשרות ממלכתיות הופך את ההידור מהכרעת רב למסלול תמחור, ואת הכשרות הבסיסית לתקן מינימום שכולם יודעים שהוא רצפה. ושלישית, והוא העוקץ, מנגנון הפיקוח על התאגידים הופקד בידי מנהלת מנהלית, כלומר: השאלה מיהו גוף הראוי להעיד על כשרות, שאלת הנאמנות ההלכתית שבליבת הפרק הזה, נעשתה שאלה של עמידה בתנאי רישיון. הרבנות מחתה, כפי שנראה מיד, לא על אובדן הכנסות, כפי שהציגה זאת העיתונות הכלכלית, אלא על אובדן הדבר עצמו: על כך שהמילה כשר תוכל להיכתב מעתה בלא שאיש מוסמך מטעם כלל ישראל ערב לה.</w:t>
      </w:r>
    </w:p>
    <w:p>
      <w:pPr>
        <w:bidi w:val="1"/>
      </w:pPr>
      <w:r>
        <w:rPr>
          <w:rtl w:val="1"/>
        </w:rPr>
        <w:t>וההמשך ידוע: הממשלה התחלפה, השר מלכיאלי עצר את הרפורמה בטרם נכנסה לתוקפה המלא,[19] והמצב שנותר בשטח הוא הגרוע מכל העולמות: המונופול הפורמלי שב על כנו, אך שוק הפיקוחים הפרטיים שהכשירה פסיקת גיני ממשיך לפעול לצדו, בלא הרגולציה שהרפורמה לפחות הבטיחה. השיטה, כדרכה, איננה זקוקה לניצחון חקיקתי סופי: די לה שהמציאות שהיא יצרה בשטח תישאר עומדת, ושכל הסדר עתידי ייאלץ לצאת ממנה כנקודת המוצא.</w:t>
      </w:r>
    </w:p>
    <w:p>
      <w:pPr>
        <w:pStyle w:val="Heading3"/>
        <w:bidi w:val="1"/>
        <w:jc w:val="center"/>
      </w:pPr>
      <w:r>
        <w:rPr>
          <w:rtl w:val="1"/>
        </w:rPr>
        <w:t>חמץ בצה"ל: המדרגה שאחרי המדרגה</w:t>
      </w:r>
    </w:p>
    <w:p>
      <w:pPr>
        <w:bidi w:val="1"/>
      </w:pPr>
      <w:r>
        <w:rPr>
          <w:rtl w:val="1"/>
        </w:rPr>
        <w:t>ופרשת החמץ, שראינו את גלגולה בבתי החולים, השלימה בינתיים את צעדה הבא, אל תוך המחנה הצבאי. בעתירה שהוגשה בשנת 2021 נגד פקודות צה"ל האוסרות הכנסת חמץ לבסיסים בפסח, נדרש בית המשפט לשאלה שאך לפני עשור הייתה נשמעת דמיונית: האם צבאו של העם היהודי רשאי לקיים את מחנהו כשר לפסח.[17] צה"ל, שלמד את לקח בתי החולים, מיהר להבהיר כי אין מדיניות של חיפוש יזום בציוד החיילים, וההליך התגלגל בין הבהרות להתחייבויות. אך עצם קיומו הוא הנקודה: הכלל ההלכתי שאיחד את המטבח הצבאי מאז הפלמ"ח, ושאיפשר לחייל שומר מצוות לאכול בכל יחידה ולכל חייל לסעוד יחד עם חבריו, מוצג עתה כפגיעה בזכויות הפרט הטעונה הצדקה. וההיגיון, שוב, איננו יודע לעצור מעצמו: אם זכותו של חייל להכניס חמץ לבסיסו בפסח, מדוע לא זכותו לדרוש מטבח לא כשר בכלל? הכשרות הצבאית האחידה, שהיא התנאי המעשי לצבא העם עצמו, שהרי בלעדיה לא יוכלו דתיים וחילונים לשרת בצוותא, עומדת בתור, מדרגה או שתיים במעלה הסולם.</w:t>
      </w:r>
    </w:p>
    <w:p>
      <w:pPr>
        <w:pStyle w:val="Heading3"/>
        <w:bidi w:val="1"/>
        <w:jc w:val="center"/>
      </w:pPr>
      <w:r>
        <w:rPr>
          <w:rtl w:val="1"/>
        </w:rPr>
        <w:t>היום שאחרי: מה יקרה לשולחן המשותף</w:t>
      </w:r>
    </w:p>
    <w:p>
      <w:pPr>
        <w:bidi w:val="1"/>
      </w:pPr>
      <w:r>
        <w:rPr>
          <w:rtl w:val="1"/>
        </w:rPr>
        <w:t>ובטרם נשמיע את קול המסורת, ראוי להרים את המבט מן הפרשות אל השאלה שאיש מחוגגי התחרות איננו שואל: איך ייראה שוק הכשרות הישראלי בעוד דור, ביום שבו יושלם המהלך והכשרות הממלכתית תהיה זיכרון?</w:t>
      </w:r>
    </w:p>
    <w:p>
      <w:pPr>
        <w:bidi w:val="1"/>
      </w:pPr>
      <w:r>
        <w:rPr>
          <w:rtl w:val="1"/>
        </w:rPr>
        <w:t>התשובה איננה טעונה נבואה; היא טעונה רק כלכלה בסיסית של שוקי אמון. כשרות היא מצרך שהצרכן איננו יכול לבדוק בעצמו: הוא קונה עדות, לא מוצר. ובשוק עדויות פרטי פועלים שני כוחות מנוגדים. בקצה המהודר, התחרות אכן משביחה: הבד"צים המחמירים, שלקוחותיהם בקיאים ותובעניים, מתחרים זה בזה ברמת ההשגחה, כפי שראינו לעיל. אבל בקצה השני, בשוק ההמוני, פועל הכוח ההפוך, המוכר מכל שוק תעודות שבו המעיד ניזון ממושא עדותו: בית העסק הוא המשלם, והוא יחפש את הגוף הזול והמקל; גופי השגחה יתחרו זה בזה במחיר ובנוחות, כלומר ברמת הדרישות כלפי מטה; והצרכן ההמוני, שאיננו מבחין בין תו לתו, יקבל מדף עמוס חותמות שאיש איננו ערב לתוכנן. אין שום סיבה להניח ששוק הכשרות חסין מפני מרוץ אל התחתית, ויש סיבה טובה להניח שהוא חשוף לו במיוחד: רוב צרכני הכשרות בישראל אינם בודקי תעודות; הם סומכים על עצם קיומה.</w:t>
      </w:r>
    </w:p>
    <w:p>
      <w:pPr>
        <w:bidi w:val="1"/>
      </w:pPr>
      <w:r>
        <w:rPr>
          <w:rtl w:val="1"/>
        </w:rPr>
        <w:t>והנפגעים הראשונים ידועים מראש, והם דווקא החלשים שבצרכנים: הקשיש במעון, החולה בבית החולים, החייל במטבח הבסיס, התלמיד בפנימייה, וכל מי שאוכל ממטבח ציבורי שאיננו בוחר את השגחתו. עבורם הייתה הכשרות הממלכתית ביטוח קולקטיבי: רמה אחת מובטחת, מפוקחת בידי גוף שאיננו תלוי במושגח, בכל מקום שיד המדינה מגעת בו. בעולם המצגים החדש, רמת הכשרות של המטבח הציבורי תהיה פונקציה של מכרז.</w:t>
      </w:r>
    </w:p>
    <w:p>
      <w:pPr>
        <w:bidi w:val="1"/>
      </w:pPr>
      <w:r>
        <w:rPr>
          <w:rtl w:val="1"/>
        </w:rPr>
        <w:t>ומעל כולם עומד הנפגע הגדול, השקט: השולחן המשותף עצמו. דורות של ישראלים ידעו שבכל בית מלון, בכל אולם שמחות ובכל מסעדה מושגחת יכולים לשבת יחד הסב המקפיד והנכד החילוני, המחותן החרדי והמחותנת המסורתית, סביב שולחן אחד שכולם אוכלים ממנו. ההישג הצנוע הזה, שאין דומה לו בשום קהילה יהודית בעולם, איננו מובן מאליו; הוא תוצר ישיר של מכנה כשרות משותף אחד, ממלכתי, שכולם סומכים עליו די הצורך. פירוקו למאה תווי אמון פרטיים יפרק, בתוך דור, גם את השולחן: זה לא יאכל מהשגחתו של זה, וסעודת המשפחה הישראלית המעורבת, אחד המרחבים האחרונים שבהם נפגשים כל שבטי החברה סביב אוכל אחד, תלך ותיעשה בלתי אפשרית. מי שחגג את שבירת המונופול בשם החירות עתיד לגלות שחירותו החדשה כוללת גם את החירות שלא להיות מסוגל עוד לארח את אביו לשולחנו.</w:t>
      </w:r>
    </w:p>
    <w:p>
      <w:pPr>
        <w:pStyle w:val="Heading2"/>
        <w:bidi w:val="1"/>
        <w:jc w:val="center"/>
      </w:pPr>
      <w:r>
        <w:rPr>
          <w:rtl w:val="1"/>
        </w:rPr>
        <w:t>קול המסורת: על עקירת היהדות ועל מרד המועצה</w:t>
      </w:r>
    </w:p>
    <w:p>
      <w:pPr>
        <w:bidi w:val="1"/>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bidi w:val="1"/>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bidi w:val="1"/>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bidi w:val="1"/>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bidi w:val="1"/>
        <w:jc w:val="center"/>
      </w:pPr>
      <w:r>
        <w:rPr>
          <w:rtl w:val="1"/>
        </w:rPr>
        <w:t>המערכה התקשורתית: המונופול נשבר, השוק חוגג</w:t>
      </w:r>
    </w:p>
    <w:p>
      <w:pPr>
        <w:bidi w:val="1"/>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bidi w:val="1"/>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bidi w:val="1"/>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bidi w:val="1"/>
        <w:jc w:val="center"/>
      </w:pPr>
      <w:r>
        <w:rPr>
          <w:rtl w:val="1"/>
        </w:rPr>
        <w:t>הכרעת הפרק: מן השער, דרך הבית, אל השולחן</w:t>
      </w:r>
    </w:p>
    <w:p>
      <w:pPr>
        <w:bidi w:val="1"/>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bidi w:val="1"/>
      </w:pPr>
      <w:r>
        <w:rPr>
          <w:rtl w:val="1"/>
        </w:rPr>
        <w:t>ומכאן, בפרק הבא, אל הזירה שבה ניטש הקרב הגלוי ביותר על צביונו של המרחב המשותף, זו שבה נכתב מכתב הסטטוס קוו המקורי עצמו: השבת.</w:t>
      </w:r>
    </w:p>
    <w:p>
      <w:pPr>
        <w:bidi w:val="1"/>
      </w:pPr>
      <w:r>
        <w:rPr>
          <w:sz w:val="18"/>
          <w:szCs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bidi w:val="1"/>
      </w:pPr>
      <w:r>
        <w:rPr>
          <w:sz w:val="18"/>
          <w:szCs w:val="18"/>
          <w:rtl w:val="1"/>
        </w:rPr>
        <w:t>[2] חוק בשר ומוצריו, התשנ"ד-1994: https://www.nevo.co.il/law_html/law00/72128.htm ; וראו: https://www.gov.il/he/pages/meat_and_its_products_law</w:t>
      </w:r>
    </w:p>
    <w:p>
      <w:pPr>
        <w:bidi w:val="1"/>
      </w:pPr>
      <w:r>
        <w:rPr>
          <w:sz w:val="18"/>
          <w:szCs w:val="18"/>
          <w:rtl w:val="1"/>
        </w:rPr>
        <w:t>[3] בג"ץ 4676/94 מיטראל בע"מ נ' כנסת ישראל (25.11.1996): https://www.globes.co.il/news/article.aspx?did=108308</w:t>
      </w:r>
    </w:p>
    <w:p>
      <w:pPr>
        <w:bidi w:val="1"/>
      </w:pPr>
      <w:r>
        <w:rPr>
          <w:sz w:val="18"/>
          <w:szCs w:val="18"/>
          <w:rtl w:val="1"/>
        </w:rPr>
        <w:t>[4] ויקרא יא; וראו רמב"ם, הלכות מאכלות אסורות: https://mechon-mamre.org/i/5201.htm</w:t>
      </w:r>
    </w:p>
    <w:p>
      <w:pPr>
        <w:bidi w:val="1"/>
      </w:pPr>
      <w:r>
        <w:rPr>
          <w:sz w:val="18"/>
          <w:szCs w:val="18"/>
          <w:rtl w:val="1"/>
        </w:rPr>
        <w:t>[5] רמב"ם, משנה תורה, הלכות מאכלות אסורות: https://he.wikisource.org/wiki/רמב%22ם_הלכות_מאכלות_אסורות_א</w:t>
      </w:r>
    </w:p>
    <w:p>
      <w:pPr>
        <w:bidi w:val="1"/>
      </w:pPr>
      <w:r>
        <w:rPr>
          <w:sz w:val="18"/>
          <w:szCs w:val="18"/>
          <w:rtl w:val="1"/>
        </w:rPr>
        <w:t>[6] שולחן ערוך, יורה דעה, סימן קיט: https://he.wikisource.org/wiki/שולחן_ערוך_יורה_דעה_קיט</w:t>
      </w:r>
    </w:p>
    <w:p>
      <w:pPr>
        <w:bidi w:val="1"/>
      </w:pPr>
      <w:r>
        <w:rPr>
          <w:sz w:val="18"/>
          <w:szCs w:val="18"/>
          <w:rtl w:val="1"/>
        </w:rPr>
        <w:t>[7] ויקרא יט, יד; ולדרשת ההטעיה ראו: https://he.wikisource.org/wiki/קטגוריה:ויקרא_יט_יד</w:t>
      </w:r>
    </w:p>
    <w:p>
      <w:pPr>
        <w:bidi w:val="1"/>
      </w:pPr>
      <w:r>
        <w:rPr>
          <w:sz w:val="18"/>
          <w:szCs w:val="18"/>
          <w:rtl w:val="1"/>
        </w:rPr>
        <w:t>[8] חוק איסור הונאה בכשרות, התשמ"ג-1983, ובפרט סעיפים 3(א) ו-11: https://www.nevo.co.il/law_html/law00/74362.htm (לשון הסעיפים טעונה אימות ורבטים מול הנוסח הרשמי)</w:t>
      </w:r>
    </w:p>
    <w:p>
      <w:pPr>
        <w:bidi w:val="1"/>
      </w:pPr>
      <w:r>
        <w:rPr>
          <w:sz w:val="18"/>
          <w:szCs w:val="18"/>
          <w:rtl w:val="1"/>
        </w:rPr>
        <w:t>[9] חוק חג המצות (איסורי חמץ), התשמ"ו-1986: https://www.nevo.co.il/law_html/law01/140_001.htm</w:t>
      </w:r>
    </w:p>
    <w:p>
      <w:pPr>
        <w:bidi w:val="1"/>
      </w:pPr>
      <w:r>
        <w:rPr>
          <w:sz w:val="18"/>
          <w:szCs w:val="18"/>
          <w:rtl w:val="1"/>
        </w:rPr>
        <w:t>[10] בג"ץ 465/89 רסקין נ' המועצה הדתית ירושלים (1990): https://law.acri.org.il/he/1142 ; https://www.cwj.org.il/orc/235</w:t>
      </w:r>
    </w:p>
    <w:p>
      <w:pPr>
        <w:bidi w:val="1"/>
      </w:pPr>
      <w:r>
        <w:rPr>
          <w:sz w:val="18"/>
          <w:szCs w:val="18"/>
          <w:rtl w:val="1"/>
        </w:rPr>
        <w:t>[11] בג"ץ 3872/93 מיטראל, לעיל הערה 1, הערת השופט אור.</w:t>
      </w:r>
    </w:p>
    <w:p>
      <w:pPr>
        <w:bidi w:val="1"/>
      </w:pPr>
      <w:r>
        <w:rPr>
          <w:sz w:val="18"/>
          <w:szCs w:val="18"/>
          <w:rtl w:val="1"/>
        </w:rPr>
        <w:t>[12] בג"ץ 6494/14 גיני נ' הרבנות הראשית לישראל (2016): https://www.ynet.co.il/articles/0,7340,L-4812614,00.html</w:t>
      </w:r>
    </w:p>
    <w:p>
      <w:pPr>
        <w:bidi w:val="1"/>
      </w:pPr>
      <w:r>
        <w:rPr>
          <w:sz w:val="18"/>
          <w:szCs w:val="18"/>
          <w:rtl w:val="1"/>
        </w:rPr>
        <w:t>[13] דנג"ץ 5026/16 גיני נ' הרבנות הראשית לישראל: https://www.ynet.co.il/articles/0,7340,L-5015704,00.html ; וראו: https://www.toledano.co.il/בגץ-6494-14-שי-גיני-נגד-הרבנות-הראשית/</w:t>
      </w:r>
    </w:p>
    <w:p>
      <w:pPr>
        <w:bidi w:val="1"/>
      </w:pPr>
      <w:r>
        <w:rPr>
          <w:sz w:val="18"/>
          <w:szCs w:val="18"/>
          <w:rtl w:val="1"/>
        </w:rPr>
        <w:t>[14] על מערך הכשרות של צהר: https://www.tzohar.org.il/?page_id=16250 ; כלכליסט: https://www.calcalist.co.il/local/articles/0,7340,L-3732738,00.html</w:t>
      </w:r>
    </w:p>
    <w:p>
      <w:pPr>
        <w:bidi w:val="1"/>
      </w:pPr>
      <w:r>
        <w:rPr>
          <w:sz w:val="18"/>
          <w:szCs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bidi w:val="1"/>
      </w:pPr>
      <w:r>
        <w:rPr>
          <w:sz w:val="18"/>
          <w:szCs w:val="18"/>
          <w:rtl w:val="1"/>
        </w:rPr>
        <w:t>[16] תיקון מס' 13 לחוק זכויות החולה (2023): https://www.haaretz.co.il/news/politi/2023-03-28/ty-article/.premium/00000187-2723-d4ca-afff-372bf2620000</w:t>
      </w:r>
    </w:p>
    <w:p>
      <w:pPr>
        <w:bidi w:val="1"/>
      </w:pPr>
      <w:r>
        <w:rPr>
          <w:sz w:val="18"/>
          <w:szCs w:val="18"/>
          <w:rtl w:val="1"/>
        </w:rPr>
        <w:t>[17] בג"ץ 8420/21 (חמץ בצה"ל): https://supremedecisions.court.gov.il/Home/Download?path=HebrewVerdicts/21/200/084/x13&amp;fileName=21084200.X13&amp;type=2 ; ynet: https://www.ynet.co.il/judaism/article/sjzqrzreq</w:t>
      </w:r>
    </w:p>
    <w:p>
      <w:pPr>
        <w:bidi w:val="1"/>
      </w:pPr>
      <w:r>
        <w:rPr>
          <w:sz w:val="18"/>
          <w:szCs w:val="18"/>
          <w:rtl w:val="1"/>
        </w:rPr>
        <w:t>[18] הודעת דוברות הכנסת על אישור הרפורמה (נובמבר 2021): https://main.knesset.gov.il/News/PressReleases/pages/press27102021a.aspx ; המכון הישראלי לדמוקרטיה: https://www.idi.org.il/articles/36585</w:t>
      </w:r>
    </w:p>
    <w:p>
      <w:pPr>
        <w:bidi w:val="1"/>
      </w:pPr>
      <w:r>
        <w:rPr>
          <w:sz w:val="18"/>
          <w:szCs w:val="18"/>
          <w:rtl w:val="1"/>
        </w:rPr>
        <w:t>[19] על ביטול הרפורמה בידי השר מיכאל מלכיאלי ראו סרוגים: https://www.srugim.co.il/614413</w:t>
      </w:r>
    </w:p>
    <w:p>
      <w:pPr>
        <w:bidi w:val="1"/>
      </w:pPr>
      <w:r>
        <w:rPr>
          <w:sz w:val="18"/>
          <w:szCs w:val="18"/>
          <w:rtl w:val="1"/>
        </w:rPr>
        <w:t>[20] פורום קהלת, נייר מדיניות "הסדרת הכשרות בישראל": https://www.kohelet.org.il/article/נייר-מדיניות-חדש-הסדרת-הכשרות-בישראל/ ; ערוץ 7: https://www.inn.co.il/news/380337</w:t>
      </w:r>
    </w:p>
    <w:p>
      <w:pPr>
        <w:bidi w:val="1"/>
      </w:pPr>
      <w:r>
        <w:rPr>
          <w:sz w:val="18"/>
          <w:szCs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bidi w:val="1"/>
      </w:pPr>
      <w:r>
        <w:rPr>
          <w:sz w:val="18"/>
          <w:szCs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bidi w:val="1"/>
      </w:pPr>
      <w:r>
        <w:rPr>
          <w:sz w:val="18"/>
          <w:szCs w:val="18"/>
          <w:rtl w:val="1"/>
        </w:rPr>
        <w:t>[23] נאמני תורה ועבודה, "מהפכת הכשרות: בואו נתקדם עם זה": https://toravoda.org.il/מהפכת-הכשרות-בואו-נתקדם-עם-זה-ביחד/</w:t>
      </w:r>
    </w:p>
    <w:p>
      <w:pPr>
        <w:bidi w:val="1"/>
      </w:pPr>
      <w:r>
        <w:rPr>
          <w:sz w:val="18"/>
          <w:szCs w:val="18"/>
          <w:rtl w:val="1"/>
        </w:rPr>
        <w:t>[24] ynet (דברי מנכ"ל חותם עמיטל בראלי): https://www.ynet.co.il/judaism/article/ryfav72lgx (הציטוט טעון אימות ורבטים)</w:t>
      </w:r>
    </w:p>
    <w:p>
      <w:pPr>
        <w:bidi w:val="1"/>
      </w:pPr>
      <w:r>
        <w:rPr>
          <w:sz w:val="18"/>
          <w:szCs w:val="18"/>
          <w:rtl w:val="1"/>
        </w:rPr>
        <w:t>[25] כלכליסט: https://www.calcalist.co.il/local_news/article/ryq3uh40o ; https://www.calcalist.co.il/local_news/article/syzjmsllt</w:t>
      </w:r>
    </w:p>
    <w:p>
      <w:pPr>
        <w:bidi w:val="1"/>
      </w:pPr>
      <w:r>
        <w:rPr>
          <w:sz w:val="18"/>
          <w:szCs w:val="18"/>
          <w:rtl w:val="1"/>
        </w:rPr>
        <w:t>[26] כלכליסט, מאמר דעה: https://www.calcalist.co.il/local_news/article/hk00viv4cd</w:t>
      </w:r>
    </w:p>
    <w:p>
      <w:pPr>
        <w:bidi w:val="1"/>
      </w:pPr>
      <w:r>
        <w:rPr>
          <w:sz w:val="18"/>
          <w:szCs w:val="18"/>
          <w:rtl w:val="1"/>
        </w:rPr>
        <w:t>[27] כיכר השבת: https://kikar.co.il/404058.html</w:t>
      </w:r>
    </w:p>
    <w:p>
      <w:pPr>
        <w:bidi w:val="1"/>
      </w:pPr>
      <w:r>
        <w:rPr>
          <w:sz w:val="18"/>
          <w:szCs w:val="18"/>
          <w:rtl w:val="1"/>
        </w:rPr>
        <w:t>[28] בחדרי חרדים: https://www.bhol.co.il/news/1252468</w:t>
      </w:r>
    </w:p>
    <w:p>
      <w:pPr>
        <w:bidi w:val="1"/>
      </w:pPr>
      <w:r>
        <w:rPr>
          <w:sz w:val="18"/>
          <w:szCs w:val="18"/>
          <w:rtl w:val="1"/>
        </w:rPr>
        <w:t>[29] ערוץ 7, מאמר דעה: https://www.inn.co.il/news/700674</w:t>
      </w:r>
    </w:p>
    <w:p>
      <w:pPr>
        <w:bidi w:val="1"/>
      </w:pPr>
      <w:r>
        <w:rPr>
          <w:sz w:val="18"/>
          <w:szCs w:val="18"/>
          <w:rtl w:val="1"/>
        </w:rPr>
        <w:t>[30] ישראל היום, "ביזת הכשרות הגדולה: כך האינטרס החרדי הצר יעלה לכולנו ביוקר": https://www.israelhayom.co.il/opinions/article/20839614</w:t>
      </w:r>
    </w:p>
    <w:p>
      <w:pPr>
        <w:bidi w:val="1"/>
      </w:pPr>
      <w:r>
        <w:rPr>
          <w:sz w:val="18"/>
          <w:szCs w:val="18"/>
          <w:rtl w:val="1"/>
        </w:rPr>
        <w:t>[31] הארץ (30.4.2020), לעיל הערה 15.</w:t>
      </w:r>
    </w:p>
    <w:p>
      <w:pPr>
        <w:bidi w:val="1"/>
      </w:pPr>
      <w:r>
        <w:rPr>
          <w:sz w:val="18"/>
          <w:szCs w:val="18"/>
          <w:rtl w:val="1"/>
        </w:rPr>
        <w:t>[32] ynet: https://www.ynet.co.il/judaism/article/ryeCHIOAw</w:t>
      </w:r>
    </w:p>
    <w:p>
      <w:pPr>
        <w:bidi w:val="1"/>
      </w:pPr>
      <w:r>
        <w:rPr>
          <w:sz w:val="18"/>
          <w:szCs w:val="18"/>
          <w:rtl w:val="1"/>
        </w:rPr>
        <w:t>[33] N12: https://www.mako.co.il/news-politics/2023_q1/Article-7cd6de4866bb681027.htm</w:t>
      </w:r>
    </w:p>
    <w:p>
      <w:pPr>
        <w:bidi w:val="1"/>
      </w:pPr>
      <w:r>
        <w:rPr>
          <w:sz w:val="18"/>
          <w:szCs w:val="18"/>
          <w:rtl w:val="1"/>
        </w:rPr>
        <w:t>[34] כלכליסט: https://www.calcalist.co.il/local_news/article/sj11tzrbw3</w:t>
      </w:r>
    </w:p>
    <w:p>
      <w:pPr>
        <w:bidi w:val="1"/>
      </w:pPr>
      <w:r>
        <w:rPr>
          <w:sz w:val="18"/>
          <w:szCs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bidi w:val="1"/>
      </w:pPr>
      <w:r>
        <w:rPr>
          <w:sz w:val="18"/>
          <w:szCs w:val="18"/>
          <w:rtl w:val="1"/>
        </w:rPr>
        <w:t>[36] ynet, "האישומים בוטלו: מותר לחנות למכור חמץ בפסח" (3.4.2008): https://www.ynet.co.il/articles/0,7340,L-3527179,00.html ; דה מרקר: https://www.themarker.com/law/2008-04-03/ty-article/0000017f-e949-dc91-a17f-fdcd55130000</w:t>
      </w:r>
    </w:p>
    <w:p>
      <w:pPr>
        <w:bidi w:val="1"/>
      </w:pPr>
      <w:r>
        <w:rPr>
          <w:sz w:val="18"/>
          <w:szCs w:val="18"/>
          <w:rtl w:val="1"/>
        </w:rPr>
        <w:t>[37] ערוץ 7, "הרב דוד סתיו: רוב הרבנים שנותנים כשרות לא אוכלים מהכשרות של עצמם": https://www.inn.co.il/news/698369 (הציטוט טעון אימות ורבטים)</w:t>
      </w:r>
    </w:p>
    <w:p>
      <w:pPr>
        <w:bidi w:val="1"/>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bidi w:val="1"/>
        <w:jc w:val="center"/>
      </w:pPr>
      <w:r>
        <w:rPr>
          <w:rtl w:val="1"/>
        </w:rPr>
        <w:t>פרק רביעי: של מי השבת? המערכה על יום המנוחה של האומה</w:t>
      </w:r>
    </w:p>
    <w:p>
      <w:pPr>
        <w:pStyle w:val="Heading2"/>
        <w:bidi w:val="1"/>
        <w:jc w:val="center"/>
      </w:pPr>
      <w:r>
        <w:rPr>
          <w:rtl w:val="1"/>
        </w:rPr>
        <w:t>שבעה שופטים בערב שבת</w:t>
      </w:r>
    </w:p>
    <w:p>
      <w:pPr>
        <w:bidi w:val="1"/>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bidi w:val="1"/>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bidi w:val="1"/>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bidi w:val="1"/>
        <w:jc w:val="center"/>
      </w:pPr>
      <w:r>
        <w:rPr>
          <w:rtl w:val="1"/>
        </w:rPr>
        <w:t>העוגן: האות והאמנה</w:t>
      </w:r>
    </w:p>
    <w:p>
      <w:pPr>
        <w:bidi w:val="1"/>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bidi w:val="1"/>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bidi w:val="1"/>
        <w:jc w:val="center"/>
      </w:pPr>
      <w:r>
        <w:rPr>
          <w:rtl w:val="1"/>
        </w:rPr>
        <w:t>ציר הכרסום: מן הקולנוע אל המרכול, מן המרכול אל הרכבת</w:t>
      </w:r>
    </w:p>
    <w:p>
      <w:pPr>
        <w:pStyle w:val="Heading3"/>
        <w:bidi w:val="1"/>
        <w:jc w:val="center"/>
      </w:pPr>
      <w:r>
        <w:rPr>
          <w:rtl w:val="1"/>
        </w:rPr>
        <w:t>תרבות פטורה: המילון שוב מחליף ידיים</w:t>
      </w:r>
    </w:p>
    <w:p>
      <w:pPr>
        <w:bidi w:val="1"/>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bidi w:val="1"/>
        <w:jc w:val="center"/>
      </w:pPr>
      <w:r>
        <w:rPr>
          <w:rtl w:val="1"/>
        </w:rPr>
        <w:t>פרשת המרכולים: הבומרנג המושלם</w:t>
      </w:r>
    </w:p>
    <w:p>
      <w:pPr>
        <w:bidi w:val="1"/>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bidi w:val="1"/>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bidi w:val="1"/>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bidi w:val="1"/>
        <w:jc w:val="center"/>
      </w:pPr>
      <w:r>
        <w:rPr>
          <w:rtl w:val="1"/>
        </w:rPr>
        <w:t>הרכבת: בית המשפט כמגן חילול השבת</w:t>
      </w:r>
    </w:p>
    <w:p>
      <w:pPr>
        <w:bidi w:val="1"/>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bidi w:val="1"/>
        <w:jc w:val="center"/>
      </w:pPr>
      <w:r>
        <w:rPr>
          <w:rtl w:val="1"/>
        </w:rPr>
        <w:t>היתרי ההעבדה: החריג שבלע את הכלל</w:t>
      </w:r>
    </w:p>
    <w:p>
      <w:pPr>
        <w:bidi w:val="1"/>
      </w:pPr>
      <w:r>
        <w:rPr>
          <w:rtl w:val="1"/>
        </w:rPr>
        <w:t>ולפני התחבורה, מילה על המנגנון השקט שדרכו נשחק חוק שעות עבודה ומנוחה עצמו, מנגנון ההיתרים. החוק, כזכור, אסר העבדת יהודי בשבת, אך הסמיך את השר להתיר העבדה כשהפסקת העבודה עלולה לפגוע בהגנת המדינה, בביטחון הגוף והרכוש או בכלכלה פגיעה חמורה.[8] המחוקק של 1951 ראה לנגד עיניו את תחנת הכוח, את בית החולים ואת משמרת החירום; ההיסטוריה המנהלית ראתה אחרת. בהיעדר פיקוח פרלמנטרי שוטף ובלחץ מתמיד של ענפי המשק, הפכו ההיתרים ממנגנון חירום לתעשייה: היתרים כלליים לענפים שלמים, היתרים מתחדשים שאיש איננו בוחן את הצדקתם המקורית, והיתרים שנולדו זמניים והזדקנו קבועים. איש איננו יודע לומר היום כמה עובדים יהודים מועסקים בשבת מכוח היתר כדין, כמה בלעדיו, וכמה בתפר שביניהם; הנתון הכללי, כחמישית מן המועסקים העובדים בשבת,[22] כולל את כולם.</w:t>
      </w:r>
    </w:p>
    <w:p>
      <w:pPr>
        <w:bidi w:val="1"/>
      </w:pPr>
      <w:r>
        <w:rPr>
          <w:rtl w:val="1"/>
        </w:rPr>
        <w:t>וגם כאן, המבנה חשוב מן המספרים: מנגנון חריגים שאיננו מפוקח הוא חקיקה שקטה. כל היתר הוא מדרגה קטנה, עניינית, שאיש איננו מתקומם עליה; וסך ההיתרים, לאורך שבעים שנה, הוא שבת עבודה ישראלית שהחוק המקורי לא העלה על דעתו. ראוי לשים לב שהמנגנון הזה קדם לשיטה השיפוטית שהחוברת עוסקת בה, ופעל לצדה בסימביוזה שקטה: השחיקה המנהלית הכשירה את המציאות, והמציאות שימשה את הפסיקה כראיה לכך שהסטטוס קוו ממילא איננו קיים. מי שמבקש להשיב את השבת הציבורית איננו יכול אפוא להסתפק בזירת בתי המשפט; עליו לתבוע גם את הזירה האפורה של ההיתרים, ולהחזיר אליה את מה שנעדר ממנה מעולם: שקיפות, נימוק ופיקוח נבחר.</w:t>
      </w:r>
    </w:p>
    <w:p>
      <w:pPr>
        <w:pStyle w:val="Heading3"/>
        <w:bidi w:val="1"/>
        <w:jc w:val="center"/>
      </w:pPr>
      <w:r>
        <w:rPr>
          <w:rtl w:val="1"/>
        </w:rPr>
        <w:t>התחבורה: הפרצה העירונית</w:t>
      </w:r>
    </w:p>
    <w:p>
      <w:pPr>
        <w:bidi w:val="1"/>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3"/>
        <w:bidi w:val="1"/>
        <w:jc w:val="center"/>
      </w:pPr>
      <w:r>
        <w:rPr>
          <w:rtl w:val="1"/>
        </w:rPr>
        <w:t>המספרים של האכיפה: קנס כמס עסקים</w:t>
      </w:r>
    </w:p>
    <w:p>
      <w:pPr>
        <w:bidi w:val="1"/>
      </w:pPr>
      <w:r>
        <w:rPr>
          <w:rtl w:val="1"/>
        </w:rPr>
        <w:t>ובטרם נסכם את השיטה, ראוי לרדת אל המספרים של אי האכיפה, שכן הם מספרים את הסיפור טוב מכל תיאוריה. מחקר שערכו חוקרי המכון הישראלי לדמוקרטיה על אכיפת חוקי העזר לסגירת עסקים בימי מנוחה בעיריות הגדולות מצא כי תל אביב, העיר שבה נפתחה החזית, מובילה גם בקנסות: אלפי קנסות שנרשמו לאורך שש שנים הניבו גבייה מצטברת של כמיליון וחצי שקלים בקירוב, כשסכום הקנס המרבי לעבירה עומד על מאות שקלים בודדות.[19] יקרא הקורא את המספרים האלה כדרך שקורא אותם מנהל רשת קמעונאית: סניף הפתוח בשבת מגלגל במחזור של שבת אחת יותר מסך כל הקנסות שישלם בשנה. הקנס איננו הרתעה; הוא אגרת פתיחה, זולה מארנונה. וכשעלה בפרשת ברמר על שולחן בית המשפט ההיגיון הזה בדיוק, שאכיפה בקנסות זעומים איננה אכיפה, הייתה התוצאה, כזכור, לא החמרת האכיפה אלא הכשרת הפתיחה. המספרים מלמדים אפוא את הכלל בצורתו הערומה: חוק שהרשות איננה רוצה באכיפתו איננו נאכף, ואי אכיפתו נעשית, בבוא היום, הנימוק לביטולו. הסטטוס קוו לא הופר ביום אחד; הוא דומם במשך שנים על ידי מי שהופקדו עליו, עד שדממתו הפכה ראיה לכך שמעולם לא היה.</w:t>
      </w:r>
    </w:p>
    <w:p>
      <w:pPr>
        <w:pStyle w:val="Heading3"/>
        <w:bidi w:val="1"/>
        <w:jc w:val="center"/>
      </w:pPr>
      <w:r>
        <w:rPr>
          <w:rtl w:val="1"/>
        </w:rPr>
        <w:t>מה אומר הציבור: השבת הישראלית שבין לבין</w:t>
      </w:r>
    </w:p>
    <w:p>
      <w:pPr>
        <w:bidi w:val="1"/>
      </w:pPr>
      <w:r>
        <w:rPr>
          <w:rtl w:val="1"/>
        </w:rPr>
        <w:t>ומה חושב על כל זה הציבור שבשמו מתנהלות המערכות? סקרי העומק של השנים האחרונות מציירים תמונה עקבית ומאלפת, שאיננה דומה לתמונת הקרב המצטיירת מן הכותרות. כמחצית מן הציבור היהודי מדווח על שמירת שבת כלשהי, מקפידה או חלקית; קרוב לשליש נוסף מתאר את השבת כיום מנוחה בעל אווירה מיוחדת שראוי לשמרה; ורק מיעוט קטן רואה בה יום חול לכל דבר.[23] ובשאלת התחבורה הציבורית, הנתון המעניין מכולם: גם בין תומכי ההפעלה, הרוב מבקש הפעלה מצומצמת ושונה מימות החול, ורק מיעוט תומך בשבת שהיא יום רגיל. כלומר: העם היושב בציון איננו מבקש לא שבת של בני ברק ולא שבת של ברלין; הוא מבקש שבת ישראלית, יום שיש בו קדושה ומנוחה גם למי שאיננו שומר הלכה. את השבת הזו אי אפשר לעצב בפסיקה, שהרי היא בדיוק אותו מרקם עדין של הסכמות מקומיות שהפסיקה מפרקת; אפשר לעצב אותה רק בהידברות. וזו בדיוק הטרגדיה של הפרק הזה: הכלים שבהם מתנהלת המערכה מבטיחים שהתוצאה שרוב הציבור רוצה בה היא היחידה שלא תתקבל.</w:t>
      </w:r>
    </w:p>
    <w:p>
      <w:pPr>
        <w:pStyle w:val="Heading2"/>
        <w:bidi w:val="1"/>
        <w:jc w:val="center"/>
      </w:pPr>
      <w:r>
        <w:rPr>
          <w:rtl w:val="1"/>
        </w:rPr>
        <w:t>אנטומיה של ביסוס מדורג: פירוק אמנה בשלבים</w:t>
      </w:r>
    </w:p>
    <w:p>
      <w:pPr>
        <w:bidi w:val="1"/>
      </w:pPr>
      <w:r>
        <w:rPr>
          <w:rtl w:val="1"/>
        </w:rPr>
        <w:t>מה מלמד תיק השבת על השיטה? שלושה חידושים, מעבר לכללים המוכרים.</w:t>
      </w:r>
    </w:p>
    <w:p>
      <w:pPr>
        <w:bidi w:val="1"/>
      </w:pPr>
      <w:r>
        <w:rPr>
          <w:b/>
          <w:bCs w:val="1"/>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bidi w:val="1"/>
      </w:pPr>
      <w:r>
        <w:rPr>
          <w:b/>
          <w:bCs w:val="1"/>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bidi w:val="1"/>
      </w:pPr>
      <w:r>
        <w:rPr>
          <w:b/>
          <w:bCs w:val="1"/>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3"/>
        <w:bidi w:val="1"/>
        <w:jc w:val="center"/>
      </w:pPr>
      <w:r>
        <w:rPr>
          <w:rtl w:val="1"/>
        </w:rPr>
        <w:t>הזכות שלא נולדה: על אסימטריה חוקתית</w:t>
      </w:r>
    </w:p>
    <w:p>
      <w:pPr>
        <w:bidi w:val="1"/>
      </w:pPr>
      <w:r>
        <w:rPr>
          <w:rtl w:val="1"/>
        </w:rPr>
        <w:t>ויש בתיק השבת עוד ממצא אחד, משפטי במובהק, שראוי לחלץ אותו מבין השורות: האסימטריה בהנפקת זכויות. שהרי לכאורה, שפת הזכויות החוקתית הייתה אמורה לשרת כאן את שני הצדדים במידה שווה. מצדו האחד של המתרס עומדת חירות העיסוק של המבקש לסחור בשבת, ומצדו האחר עומדות זכויות שאינן פחותות ממנה במשקלן: זכותו של העובד ליום מנוחה שבועי אמיתי, שאיננו תלוי בכוח המיקוח שלו מול מעסיקו; זכותו של בעל העסק הקטן שומר השבת לתחרות הוגנת, שאיננה קונסת אותו על אמונתו; וזכותו של ציבור שלם לצביון המרחב שבו הוא חי. לכל אחת מהזכויות הללו יש עוגן מוצק במסורת החוקתית המערבית, ובחלקן אף עוגן חקוק מפורש בדין הישראלי: יום המנוחה השבועי קבוע בחוק שעות עבודה ומנוחה כזכות מגן סוציאלית, מירושתה של תנועת העבודה.</w:t>
      </w:r>
    </w:p>
    <w:p>
      <w:pPr>
        <w:bidi w:val="1"/>
      </w:pPr>
      <w:r>
        <w:rPr>
          <w:rtl w:val="1"/>
        </w:rPr>
        <w:t>והנה, מבחן התוצאה של שלושה עשורים: חירות העיסוק של המעסיק זכתה למעמד חוקתי על, בחוק יסוד ובפסיקה ענפה, והיא שהפילה את מונופול הכשרות בגיני ושחקה את אכיפת השבת בפרשת המרכולים; ואילו זכות המנוחה של העובד לא זכתה מעולם לקומה חוקתית מקבילה. איש לא פסל חוק עזר בנימוק שהוא פוגע בזכותה החוקתית של הקופאית לשבות; שום צו ביניים לא הקפיא היתר העבדה כדרך שצווי ביניים מקפיאים תקציבי ישיבות; ושום הרכב מורחב לא התכנס כדי לקבוע שקנס אפסי על העבדה אסורה מרוקן זכות יסוד מתוכנה. הזכות הייתה זמינה על המדף; היד השיפוטית פשוט לא הושטה אליה. וההסבר איננו משפטי אלא תרבותי: זכויות אינן נולדות מן הטקסט, הן נולדות מן העותר ומן האוזן הקשובה לו. מי שממפה את זהות העותרים המצליחים בתיקי השבת, רשתות קמעונאות, ארגוני חירות מן הדת, רשויות מקומיות חזקות, ימצא שהשיטה איננה מכריעה בין זכויות מתחרות; היא בוחרת אילו טענות יזכו להיקרא זכויות מלכתחילה.</w:t>
      </w:r>
    </w:p>
    <w:p>
      <w:pPr>
        <w:bidi w:val="1"/>
      </w:pPr>
      <w:r>
        <w:rPr>
          <w:rtl w:val="1"/>
        </w:rPr>
        <w:t>הממצא הזה חשוב מפני שהוא משיב לטענה הנפוצה ביותר להגנת הפסיקה, הטענה שבית המשפט איננו עושה אלא יישום ניטרלי של חוקי היסוד. יישום ניטרלי היה מייצר, בתחום השבת, פסיקה דו כיוונית: לעתים מגנה על הסוחר מפני האוכף, ולעתים על העובד מפני המעסיק ועל הצביון מפני השחיקה. הפסיקה בפועל, כפי שראינו, נעה בכיוון אחד. האסימטריה הזו, יותר מכל פסק דין בודד, היא הראיה לכך שלפנינו לא הכרעה משפטית בין זכויות אלא הכרעה תרבותית על זהות, המדברת בלשון זכויות. ותנועת פועלים ותיקה, שהורישה לחוק הישראלי את אחת מזכויות המגן היפות בעולם, יכולה רק להתבונן כיצד יורשיה הרעיוניים מפרקים אותה בשם הקידמה.</w:t>
      </w:r>
    </w:p>
    <w:p>
      <w:pPr>
        <w:pStyle w:val="Heading3"/>
        <w:bidi w:val="1"/>
        <w:jc w:val="center"/>
      </w:pPr>
      <w:r>
        <w:rPr>
          <w:rtl w:val="1"/>
        </w:rPr>
        <w:t>הדרך שלא נבחרה: אמנת גביזון מדן</w:t>
      </w:r>
    </w:p>
    <w:p>
      <w:pPr>
        <w:bidi w:val="1"/>
      </w:pPr>
      <w:r>
        <w:rPr>
          <w:rtl w:val="1"/>
        </w:rPr>
        <w:t>ובטרם נפנה אל קול המסורת, ראוי להזכיר שהדרך האחרת איננה השערה: היא נוסחה, שחור על גבי לבן, לפני שני עשורים. בראשית שנות האלפיים ישבו יחדיו פרופ' רות גביזון, מבכירות חוקרות המשפט הליברליות בישראל, והרב יעקב מדן, מראשי ישיבת הר עציון, וניסחו אמנה חברתית חדשה ליחסי דת ומדינה, שנודעה כאמנת גביזון מדן.[28] בפרק השבת שלה הוצע היגיון של חליפין מפורש: צמצום המסחר והתעסוקה בשבת, כדי לשמור על יום המנוחה החברתי ועל צביונו, לצד פתיחות מוגדרת בתחבורה ובתרבות, כדי לכבד את חירותו של מי שאיננו שומר הלכה. שני המנסחים ויתרו, כל אחד, על עמדת הפתיחה של מחנהו; שניהם זכו בביקורת קשה מבתיהם; והאמנה, שנדונה בכובד ראש בחוגי ההגות והמחקר, לא אומצה מעולם בידי המערכת הפוליטית.</w:t>
      </w:r>
    </w:p>
    <w:p>
      <w:pPr>
        <w:bidi w:val="1"/>
      </w:pPr>
      <w:r>
        <w:rPr>
          <w:rtl w:val="1"/>
        </w:rPr>
        <w:t>מדוע לא אומצה? התשובה מוכרת לנו כבר מפרק הגיור, והיא חוזרת כאן במלוא כובדה: כי השיטה שינתה את מחירי הסירוב. המחנה החילוני ליברלי לא נזקק לאמנה, שכן המסלול השיפוטי והעירוני העניק לו את פירותיה, פתיחת המסחר והתחבורה, בלא לשלם את מחירה, צמצום המסחר וההכרה בצביון. והמחנה הדתי חשש, בצדק שהוכח, שכל ויתור שיעוגן באמנה יהפוך רצפה חדשה שהפסיקה תמשיך לחפור מתחתיה. כך מתה הפשרה הרצינית ביותר שנוסחה אי פעם בסוגיות הללו, לא מפני שהייתה גרועה, אלא מפני שאיש לא נזקק עוד לשלם עבור מה שאפשר לקחת. אמנת גביזון מדן מונחת מאז על המדף, מסמך מבריק וגלמוד, מצבה לדרך שהייתה אפשרית כל עוד לא הוכרעו הדברים בערכאות; והחוברת הזו מזכירה אותה בכל פרק כמעט, כי היא הדגם שאליו יש לחזור ביום שבו יוחזרו ההכרעות אל שולחן העם.</w:t>
      </w:r>
    </w:p>
    <w:p>
      <w:pPr>
        <w:pStyle w:val="Heading2"/>
        <w:bidi w:val="1"/>
        <w:jc w:val="center"/>
      </w:pPr>
      <w:r>
        <w:rPr>
          <w:rtl w:val="1"/>
        </w:rPr>
        <w:t>קול המסורת: יום שכולו חשבון</w:t>
      </w:r>
    </w:p>
    <w:p>
      <w:pPr>
        <w:bidi w:val="1"/>
      </w:pPr>
      <w:r>
        <w:rPr>
          <w:rtl w:val="1"/>
        </w:rPr>
        <w:t>מול המהלך הזה עומדת המסורת וטוענת שלוש טענות, שהתקשורת ממעטת להשמיע אף אחת מהן.</w:t>
      </w:r>
    </w:p>
    <w:p>
      <w:pPr>
        <w:bidi w:val="1"/>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bidi w:val="1"/>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bidi w:val="1"/>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bidi w:val="1"/>
        <w:jc w:val="center"/>
      </w:pPr>
      <w:r>
        <w:rPr>
          <w:rtl w:val="1"/>
        </w:rPr>
        <w:t>המערכה התקשורתית: המנוחה כמוצר צריכה</w:t>
      </w:r>
    </w:p>
    <w:p>
      <w:pPr>
        <w:bidi w:val="1"/>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bidi w:val="1"/>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bidi w:val="1"/>
        <w:jc w:val="center"/>
      </w:pPr>
      <w:r>
        <w:rPr>
          <w:rtl w:val="1"/>
        </w:rPr>
        <w:t>הכרעת הפרק: האות שעל הדגל</w:t>
      </w:r>
    </w:p>
    <w:p>
      <w:pPr>
        <w:bidi w:val="1"/>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bidi w:val="1"/>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bidi w:val="1"/>
      </w:pPr>
      <w:r>
        <w:rPr>
          <w:sz w:val="18"/>
          <w:szCs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bidi w:val="1"/>
      </w:pPr>
      <w:r>
        <w:rPr>
          <w:sz w:val="18"/>
          <w:szCs w:val="18"/>
          <w:rtl w:val="1"/>
        </w:rPr>
        <w:t>[2] גלובס: https://www.globes.co.il/news/article.aspx?did=1001185422</w:t>
      </w:r>
    </w:p>
    <w:p>
      <w:pPr>
        <w:bidi w:val="1"/>
      </w:pPr>
      <w:r>
        <w:rPr>
          <w:sz w:val="18"/>
          <w:szCs w:val="18"/>
          <w:rtl w:val="1"/>
        </w:rPr>
        <w:t>[3] כיכר השבת: https://www.kikar.co.il/law-and-order/254014</w:t>
      </w:r>
    </w:p>
    <w:p>
      <w:pPr>
        <w:bidi w:val="1"/>
      </w:pPr>
      <w:r>
        <w:rPr>
          <w:sz w:val="18"/>
          <w:szCs w:val="18"/>
          <w:rtl w:val="1"/>
        </w:rPr>
        <w:t>[4] שמות לא, יג-יז: https://he.wikisource.org/wiki/שמות_לא_כתיב</w:t>
      </w:r>
    </w:p>
    <w:p>
      <w:pPr>
        <w:bidi w:val="1"/>
      </w:pPr>
      <w:r>
        <w:rPr>
          <w:sz w:val="18"/>
          <w:szCs w:val="18"/>
          <w:rtl w:val="1"/>
        </w:rPr>
        <w:t>[5] אחד העם, "שבת וציונות", השילוח, תרנ"ח 1898: https://benyehuda.org/read/2786 (נוסח המשפט המדויק טעון אימות מול המקור; קיימות גרסאות ניסוח קרובות)</w:t>
      </w:r>
    </w:p>
    <w:p>
      <w:pPr>
        <w:bidi w:val="1"/>
      </w:pPr>
      <w:r>
        <w:rPr>
          <w:sz w:val="18"/>
          <w:szCs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bidi w:val="1"/>
      </w:pPr>
      <w:r>
        <w:rPr>
          <w:sz w:val="18"/>
          <w:szCs w:val="18"/>
          <w:rtl w:val="1"/>
        </w:rPr>
        <w:t>[7] מכתב הסטטוס קוו, 19.6.1947: הארכיון הציוני: http://www.zionistarchives.org.il/AttheCZA/Pages/מסמך-הסטטוס-קוו.aspx ; המכון הישראלי לדמוקרטיה: https://www.idi.org.il/articles/12264</w:t>
      </w:r>
    </w:p>
    <w:p>
      <w:pPr>
        <w:bidi w:val="1"/>
      </w:pPr>
      <w:r>
        <w:rPr>
          <w:sz w:val="18"/>
          <w:szCs w:val="18"/>
          <w:rtl w:val="1"/>
        </w:rPr>
        <w:t>[8] חוק שעות עבודה ומנוחה, תשי"א-1951: https://www.nevo.co.il/law_html/law00/5174.htm (מספר סעיף ההיתרים ולשונו טעונים אימות מול הנוסח)</w:t>
      </w:r>
    </w:p>
    <w:p>
      <w:pPr>
        <w:bidi w:val="1"/>
      </w:pPr>
      <w:r>
        <w:rPr>
          <w:sz w:val="18"/>
          <w:szCs w:val="18"/>
          <w:rtl w:val="1"/>
        </w:rPr>
        <w:t>[9] חוק לתיקון פקודת העיריות (מס' 40), התשנ"א-1990 ("חוק ההסמכה"), סעיף 249(21): https://he.wikipedia.org/wiki/חוק_ההסמכה_(שבת)</w:t>
      </w:r>
    </w:p>
    <w:p>
      <w:pPr>
        <w:bidi w:val="1"/>
      </w:pPr>
      <w:r>
        <w:rPr>
          <w:sz w:val="18"/>
          <w:szCs w:val="18"/>
          <w:rtl w:val="1"/>
        </w:rPr>
        <w:t>[10] בג"ץ 5073/91 תיאטראות ישראל בע"מ נ' עיריית נתניה: https://www.lib.cet.ac.il/pages/item.asp?item=18553</w:t>
      </w:r>
    </w:p>
    <w:p>
      <w:pPr>
        <w:bidi w:val="1"/>
      </w:pPr>
      <w:r>
        <w:rPr>
          <w:sz w:val="18"/>
          <w:szCs w:val="18"/>
          <w:rtl w:val="1"/>
        </w:rPr>
        <w:t>[11] עע"ם 2469/12 ברמר נ' עיריית תל אביב יפו (2013): https://www.idi.org.il/articles/8001</w:t>
      </w:r>
    </w:p>
    <w:p>
      <w:pPr>
        <w:bidi w:val="1"/>
      </w:pPr>
      <w:r>
        <w:rPr>
          <w:sz w:val="18"/>
          <w:szCs w:val="18"/>
          <w:rtl w:val="1"/>
        </w:rPr>
        <w:t>[12] דנג"ץ 3660/17, לעיל הערה 1.</w:t>
      </w:r>
    </w:p>
    <w:p>
      <w:pPr>
        <w:bidi w:val="1"/>
      </w:pPr>
      <w:r>
        <w:rPr>
          <w:sz w:val="18"/>
          <w:szCs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bidi w:val="1"/>
      </w:pPr>
      <w:r>
        <w:rPr>
          <w:sz w:val="18"/>
          <w:szCs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bidi w:val="1"/>
      </w:pPr>
      <w:r>
        <w:rPr>
          <w:sz w:val="18"/>
          <w:szCs w:val="18"/>
          <w:rtl w:val="1"/>
        </w:rPr>
        <w:t>[15] דה מרקר, "בג"ץ אוסר על נתניהו לעצור את עבודות הרכבת בשבת" (ספטמבר 2016): https://www.themarker.com/dynamo/2016-09-06/ty-article/0000017f-dc21-d3a5-af7f-feafaf1a0000 ; וואלה: https://news.walla.co.il/item/2994863</w:t>
      </w:r>
    </w:p>
    <w:p>
      <w:pPr>
        <w:bidi w:val="1"/>
      </w:pPr>
      <w:r>
        <w:rPr>
          <w:sz w:val="18"/>
          <w:szCs w:val="18"/>
          <w:rtl w:val="1"/>
        </w:rPr>
        <w:t>[16] ynet, "ליצמן התפטר: הפכו את השבת ליום השיפוץ הלאומי" (26.11.2017): https://www.ynet.co.il/articles/0,7340,L-5047934,00.html ; הארץ: https://www.haaretz.co.il/news/politi/2017-11-26/ty-article/0000017f-f7f1-d318-afff-f7f38ae60000</w:t>
      </w:r>
    </w:p>
    <w:p>
      <w:pPr>
        <w:bidi w:val="1"/>
      </w:pPr>
      <w:r>
        <w:rPr>
          <w:sz w:val="18"/>
          <w:szCs w:val="18"/>
          <w:rtl w:val="1"/>
        </w:rPr>
        <w:t>[17] גלובס, "נעים בסופ"ש: מערך ההסעים של מטרופולין גוש דן יוצא לדרך" (22.11.2019): https://www.globes.co.il/news/article.aspx?did=1001307919</w:t>
      </w:r>
    </w:p>
    <w:p>
      <w:pPr>
        <w:bidi w:val="1"/>
      </w:pPr>
      <w:r>
        <w:rPr>
          <w:sz w:val="18"/>
          <w:szCs w:val="18"/>
          <w:rtl w:val="1"/>
        </w:rPr>
        <w:t>[18] על המסגרת המשפטית של המיזם: https://he.wikipedia.org/wiki/נעים_בסופ"ש</w:t>
      </w:r>
    </w:p>
    <w:p>
      <w:pPr>
        <w:bidi w:val="1"/>
      </w:pPr>
      <w:r>
        <w:rPr>
          <w:sz w:val="18"/>
          <w:szCs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bidi w:val="1"/>
      </w:pPr>
      <w:r>
        <w:rPr>
          <w:sz w:val="18"/>
          <w:szCs w:val="18"/>
          <w:rtl w:val="1"/>
        </w:rPr>
        <w:t>[20] ערוץ 7, "זלזול חמור בשבת: הרבנות הראשית במחאה חריפה נגד בג"ץ": https://www.inn.co.il/news/694322 (הציטוט טעון אימות ורבטים)</w:t>
      </w:r>
    </w:p>
    <w:p>
      <w:pPr>
        <w:bidi w:val="1"/>
      </w:pPr>
      <w:r>
        <w:rPr>
          <w:sz w:val="18"/>
          <w:szCs w:val="18"/>
          <w:rtl w:val="1"/>
        </w:rPr>
        <w:t>[21] הקול היהודי ומקורות נוספים (הציטוט טעון אימות ורבטים): https://www.hakolhayehudi.co.il/item/Jewish_identity/הרב_ערוסי___ויתור_על_חוק_השבת_-_חזרה_לתקופת_העבדות_</w:t>
      </w:r>
    </w:p>
    <w:p>
      <w:pPr>
        <w:bidi w:val="1"/>
      </w:pPr>
      <w:r>
        <w:rPr>
          <w:sz w:val="18"/>
          <w:szCs w:val="18"/>
          <w:rtl w:val="1"/>
        </w:rPr>
        <w:t>[22] מעריב, "דוח המכון הישראלי לדמוקרטיה: כמה אחוז היהודים שעובדים בשבת?": https://www.maariv.co.il/news/israel/Article-995638 (הנתון טעון אימות מול הדוח)</w:t>
      </w:r>
    </w:p>
    <w:p>
      <w:pPr>
        <w:bidi w:val="1"/>
      </w:pPr>
      <w:r>
        <w:rPr>
          <w:sz w:val="18"/>
          <w:szCs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bidi w:val="1"/>
      </w:pPr>
      <w:r>
        <w:rPr>
          <w:sz w:val="18"/>
          <w:szCs w:val="18"/>
          <w:rtl w:val="1"/>
        </w:rPr>
        <w:t>[24] N12: https://www.mako.co.il/news-law/legal-q4_2017/Article-169747d53775f51004.htm ; גלובס, לעיל הערה 2.</w:t>
      </w:r>
    </w:p>
    <w:p>
      <w:pPr>
        <w:bidi w:val="1"/>
      </w:pPr>
      <w:r>
        <w:rPr>
          <w:sz w:val="18"/>
          <w:szCs w:val="18"/>
          <w:rtl w:val="1"/>
        </w:rPr>
        <w:t>[25] N12, "הצלחנו לשנות מה ש-70 שנה לא הצליחו": https://www.mako.co.il/news-israel/2019_q4/Article-9e2884fd3079e61027.htm</w:t>
      </w:r>
    </w:p>
    <w:p>
      <w:pPr>
        <w:bidi w:val="1"/>
      </w:pPr>
      <w:r>
        <w:rPr>
          <w:sz w:val="18"/>
          <w:szCs w:val="18"/>
          <w:rtl w:val="1"/>
        </w:rPr>
        <w:t>[26] כיכר השבת, לעיל הערה 3.</w:t>
      </w:r>
    </w:p>
    <w:p>
      <w:pPr>
        <w:bidi w:val="1"/>
      </w:pPr>
      <w:r>
        <w:rPr>
          <w:sz w:val="18"/>
          <w:szCs w:val="18"/>
          <w:rtl w:val="1"/>
        </w:rPr>
        <w:t>[27] מקור ראשון: https://www.makorrishon.co.il/opinion/10883/ ; סרוגים: https://www.srugim.co.il/232776</w:t>
      </w:r>
    </w:p>
    <w:p>
      <w:pPr>
        <w:bidi w:val="1"/>
      </w:pPr>
      <w:r>
        <w:rPr>
          <w:sz w:val="18"/>
          <w:szCs w:val="18"/>
          <w:rtl w:val="1"/>
        </w:rPr>
        <w:t>[28] אמנת גביזון מדן, "מסד לאמנה חברתית חדשה בין שומרי מצוות וחופשיים בישראל" (המכון הישראלי לדמוקרטיה וקרן אבי חי, ראשית שנות האלפיים); פרטי פרק השבת מובאים על פי עיקרי האמנה כפי שפורסמו, וטעונים אימות מול נוסח האמנה המלא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bidi w:val="1"/>
        <w:jc w:val="center"/>
      </w:pPr>
      <w:r>
        <w:rPr>
          <w:rtl w:val="1"/>
        </w:rPr>
        <w:t>פרק חמישי: המים הפרטיים ביותר: המקווה, הבלנית והעותרים</w:t>
      </w:r>
    </w:p>
    <w:p>
      <w:pPr>
        <w:pStyle w:val="Heading2"/>
        <w:bidi w:val="1"/>
        <w:jc w:val="center"/>
      </w:pPr>
      <w:r>
        <w:rPr>
          <w:rtl w:val="1"/>
        </w:rPr>
        <w:t>טבילה בצו שיפוטי</w:t>
      </w:r>
    </w:p>
    <w:p>
      <w:pPr>
        <w:bidi w:val="1"/>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bidi w:val="1"/>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bidi w:val="1"/>
        <w:jc w:val="center"/>
      </w:pPr>
      <w:r>
        <w:rPr>
          <w:rtl w:val="1"/>
        </w:rPr>
        <w:t>העוגן: מים שאין צנועים מהם</w:t>
      </w:r>
    </w:p>
    <w:p>
      <w:pPr>
        <w:bidi w:val="1"/>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bidi w:val="1"/>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bidi w:val="1"/>
      </w:pPr>
      <w:r>
        <w:rPr>
          <w:rtl w:val="1"/>
        </w:rPr>
        <w:t>וכאן בדיוק נטוע המוקש המושגי שהשיטה יודעת לנצל טוב מכול: הציבורי וההלכתי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bidi w:val="1"/>
        <w:jc w:val="center"/>
      </w:pPr>
      <w:r>
        <w:rPr>
          <w:rtl w:val="1"/>
        </w:rPr>
        <w:t>ציר הכרסום: שלוש טבילות</w:t>
      </w:r>
    </w:p>
    <w:p>
      <w:pPr>
        <w:pStyle w:val="Heading3"/>
        <w:bidi w:val="1"/>
        <w:jc w:val="center"/>
      </w:pPr>
      <w:r>
        <w:rPr>
          <w:rtl w:val="1"/>
        </w:rPr>
        <w:t>הטבילה הראשונה: הגיור הפרטי נכנס למקווה הציבורי</w:t>
      </w:r>
    </w:p>
    <w:p>
      <w:pPr>
        <w:bidi w:val="1"/>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bidi w:val="1"/>
        <w:jc w:val="center"/>
      </w:pPr>
      <w:r>
        <w:rPr>
          <w:rtl w:val="1"/>
        </w:rPr>
        <w:t>התגובה: חוק המקוואות והפשרה שנשכחה</w:t>
      </w:r>
    </w:p>
    <w:p>
      <w:pPr>
        <w:bidi w:val="1"/>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bidi w:val="1"/>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bidi w:val="1"/>
        <w:jc w:val="center"/>
      </w:pPr>
      <w:r>
        <w:rPr>
          <w:rtl w:val="1"/>
        </w:rPr>
        <w:t>הטבילה השלישית: הבלנית והחוזר</w:t>
      </w:r>
    </w:p>
    <w:p>
      <w:pPr>
        <w:bidi w:val="1"/>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bidi w:val="1"/>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bidi w:val="1"/>
        <w:jc w:val="center"/>
      </w:pPr>
      <w:r>
        <w:rPr>
          <w:rtl w:val="1"/>
        </w:rPr>
        <w:t>ענף מיוחד: עיתים, או תולדותיו של ארגון גשר שנעשה איל נגח</w:t>
      </w:r>
    </w:p>
    <w:p>
      <w:pPr>
        <w:bidi w:val="1"/>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bidi w:val="1"/>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bidi w:val="1"/>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bidi w:val="1"/>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bidi w:val="1"/>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3"/>
        <w:bidi w:val="1"/>
        <w:jc w:val="center"/>
      </w:pPr>
      <w:r>
        <w:rPr>
          <w:rtl w:val="1"/>
        </w:rPr>
        <w:t>גיור כהלכה: הענף שממנו צמח היער</w:t>
      </w:r>
    </w:p>
    <w:p>
      <w:pPr>
        <w:bidi w:val="1"/>
      </w:pPr>
      <w:r>
        <w:rPr>
          <w:rtl w:val="1"/>
        </w:rPr>
        <w:t>מפעלו המרכזי של עיתים לענייננו, רשת גיור כהלכה, ראוי לעיון צמוד, כי בו נפגשים כל חוטי החוברת. הרשת הוקמה בקיץ 2015, ביוזמת עיתים ובשותפות רבנים מן הציונות הדתית, ובהם תלמידי חכמים מוכרים ומוערכים, כמענה למצוקה אמיתית: מאות אלפי העולים שאינם יהודים על פי ההלכה, שמערך הגיור הממלכתי, בקשיחותו ובאיטיותו, איננו נותן להם מענה.[14] בתי הדין של הרשת מגיירים על פי ההלכה האורתודוקסית, בדגש על גיור קטינים, ומניין המתגיירים בהם חצה מזמן את האלף.[14] הכוונה, אם כן, לשם שמים; והכאב, אמיתי. ואף על פי כן, ראו את מקומו של המפעל הזה במפה שפרשנו: הוא בית הדין הפרטי שפסיקת רגצ'ובה העניקה לו את משמעותו המשפטית; גיוריו הם שנרשמו, בעתירות שליוו עיתים ואחרים, במרשם האוכלוסין;[15] והרישומים הללו הם שהניחו את התשתית להכרעת 2021, שהשוותה את מעמד הגיור הרפורמי לפרטי האורתודוקסי. הרבנות הראשית, שיצאה נגד הרשת בכל כליה וראתה בה פרצה שסופה קרע,[16] לא דיברה מתוך צרות עין מוסדית; היא קראה את המפה. ומן הצד השני, המדינה שהעניקה לרב פרבר את אות ההוקרה שלה[17] קראה אף היא את המפה, מכיוונה שלה. שני הצדדים הבינו את מה שהחוברת הזו טוענת: בשדה שבו פועלת השיטה, אין מעשים פרטיים. כל פרצה מגויסת, כל תקדים מצטרף, וכוונת הפורץ איננה משנה את כיוון הרוח בפתח שנפרץ.</w:t>
      </w:r>
    </w:p>
    <w:p>
      <w:pPr>
        <w:pStyle w:val="Heading3"/>
        <w:bidi w:val="1"/>
        <w:jc w:val="center"/>
      </w:pPr>
      <w:r>
        <w:rPr>
          <w:rtl w:val="1"/>
        </w:rPr>
        <w:t>המוקש הציבורי ההלכתי: ניתוח</w:t>
      </w:r>
    </w:p>
    <w:p>
      <w:pPr>
        <w:bidi w:val="1"/>
      </w:pPr>
      <w:r>
        <w:rPr>
          <w:rtl w:val="1"/>
        </w:rPr>
        <w:t>ולסיום חלקו העיוני של הפרק, ראוי לחדד את המוקש המושגי שהוצג בפתחו, שכן הוא נכס אנליטי החוזר בכל תחומי החוברת. שירותי הדת בישראל בנויים כולם על כלאיים מכוון: מימון ציבורי ותוכן הלכתי. הכלאיים הזה איננו תקלה היסטורית; הוא מהות הרעיון של מדינה יהודית, שבה הציבור, באמצעות מוסדותיו, מקיים את תשתיות החיים היהודיים. מקווה עירוני הוא בדיוק זה: הציבור בונה, ההלכה מגדירה. והשיטה שתיארנו פועלת על הכלאיים הזה כמו אנזים המפרק חלבון: היא מבודדת את הרכיב הציבורי, מחילה עליו את דיני השוויון המנהליים במלוא חומרתם, ומותירה את הרכיב ההלכתי תלוי באוויר, זכאי להתקיים רק במרחב פרטי, כלומר, במרחב שאין בו מימון, אין בו מעמד ואין בו ציבור. התוצאה הסופית של ההיגיון הזה, אם יושלם, ידועה מראש: יהדות ציבורית איננה אפשרית, שהרי כל מה שציבורי חייב להיות ניטרלי, וכל מה שהלכתי חייב להיות פרטי. זו איננה הפרדת דת ממדינה בנוסח האמריקני, שבו הדת פורחת במרחב אזרחי חופשי; זו הצרת הדת אל בין ארבעת כתליה במדינה שכל מרחביה ציבוריים. ומי שזוכר את נקודת המוצא של החוברת, מדינה יהודית ודמוקרטית, שתי מילים שוות מעמד, יראה עד כמה רחוק הגענו ממנה: במקווה של באר שבע, הדמוקרטית קובעת מי טובל, והיהודית מחזיקה את המגבות.</w:t>
      </w:r>
    </w:p>
    <w:p>
      <w:pPr>
        <w:pStyle w:val="Heading3"/>
        <w:bidi w:val="1"/>
        <w:jc w:val="center"/>
      </w:pPr>
      <w:r>
        <w:rPr>
          <w:rtl w:val="1"/>
        </w:rPr>
        <w:t>קריאה שמרנית בפסק הדין: שלושה סדקים בהנמקה</w:t>
      </w:r>
    </w:p>
    <w:p>
      <w:pPr>
        <w:bidi w:val="1"/>
      </w:pPr>
      <w:r>
        <w:rPr>
          <w:rtl w:val="1"/>
        </w:rPr>
        <w:t>ראוי לעצור ולקרוא את פסיקת המקוואות של שנת 2016 לא רק כאירוע אלא כטקסט, שכן דווקא בהנמקתה מתגלים שלושה סדקים שהביקורת השמרנית מבקשת להצביע עליהם, ואשר יחזרו ויופיעו, בגלגולים שונים, בכל פרקי החוברת.</w:t>
      </w:r>
    </w:p>
    <w:p>
      <w:pPr>
        <w:bidi w:val="1"/>
      </w:pPr>
      <w:r>
        <w:rPr>
          <w:rtl w:val="1"/>
        </w:rPr>
        <w:t>הסדק הראשון הוא סדק ההגדרה. כל בניין השוויון שהקימה הפסיקה נשען על הנחת יסוד אחת, שהמקווה הציבורי הוא מתקן עירוני ניטרלי, מעין שירות מוניציפלי שהעירייה מספקת לתושביה כדרך שהיא מספקת ספרייה או בריכה. אלא שההנחה הזו איננה תיאור של המציאות, היא הכרעה בשאלה שבמחלוקת, והיא הוכרעה בלי דיון. המקווה הציבורי בישראל לא נבנה כשירות פנאי; הוא נבנה מכוח חוק שירותי הדת היהודיים, בתקציב שייעודו דתי, על פי מפרט הלכתי קפדני, כדי לאפשר קיום מצווה מוגדרת. מי שמגדיר אותו מחדש כמתקן ניטרלי איננו מיישם שוויון על עובדות נתונות, הוא משנה את העובדות עצמן ואחר כך גוזר מהן את המסקנה. זו הטכניקה שכבר פגשנו במילון המוחלף: קודם מומר המושא ההלכתי במושא אזרחי, ואחר כך מופעלים עליו כללי המשחק האזרחיים, והתוצאה נראית כהכרח לוגי בעוד שהיא כולה פרי ההמרה הראשונה.</w:t>
      </w:r>
    </w:p>
    <w:p>
      <w:pPr>
        <w:bidi w:val="1"/>
      </w:pPr>
      <w:r>
        <w:rPr>
          <w:rtl w:val="1"/>
        </w:rPr>
        <w:t>הסדק השני הוא סדק העקיבות. באותן שנים עצמן שבהן קבעה המדינה, בזרוע השיפוטית שלה, כי גיור רפורמי מזכה את בעליו בטבילה במקווה ציבורי, קבעה המדינה, בזרועותיה האחרות, כי אותו גיור עצמו איננו מזכה את בעליו ברישום נישואין, בשירותי רבנות או בהכרה הלכתית כלשהי. נוצר מצב שאין לו הגדרה מלבד אבסורד מוסדי: המדינה מחויבת לארח בין כתליה טקס שהיא עצמה איננה מכירה בתוצאותיו. הפסיקה לא יישבה את הסתירה הזו, היא פשוט התעלמה ממנה, ובכך חשפה את טיבה האמיתי: לא הסדרה של תחום אלא כיבוש של עמדה. שכן אילו ביקש בית המשפט הרמוניה משפטית, היה עליו להמתין להכרעת המחוקק בשאלת הגיור כולה; משבחר להקדים ולהכריע בזירה הצרה של המקווה, גילה שהמדרגה חשובה לו מן הסולם.</w:t>
      </w:r>
    </w:p>
    <w:p>
      <w:pPr>
        <w:bidi w:val="1"/>
      </w:pPr>
      <w:r>
        <w:rPr>
          <w:rtl w:val="1"/>
        </w:rPr>
        <w:t>והסדק השלישי הוא סדק הסעד. גם מי שמקבל את טענת השוויון במלואה היה יכול לצפות לסעד שוויוני: יורה בית המשפט למדינה להקים, בתוך זמן סביר, מתקני טבילה ייעודיים לזרמים המבקשים זאת, ובכך יבוא השוויון על סיפוקו בלא פגיעה באיש. והנה, דווקא הפתרון הזה, שאומץ לבסוף בפשרת החקיקה שבאה בעקבות חוק המקוואות,[8] לא עלה על שולחן הפסיקה כסעד ראשון. נבחר הסעד הפולשני ביותר, פתיחת המתקנים ההלכתיים הקיימים, שעלותו הכספית למדינה אפס ועלותו הציבורית לציבור שומרי המצוות מלאה. העובדה שהמחוקק, בתוך חודשים, מצא את הפתרון המידתי שבית המשפט לא חיפש, היא אולי הראיה הפשוטה ביותר לכך שההליך השיפוטי לא נועד כאן לפתור בעיה אלא לקבוע עיקרון. והעיקרון, כפי שראינו, איננו שוויון בין טובלים; הוא עליונותה של ההגדרה האזרחית על ההגדרה ההלכתית בתוך המרחב ההלכתי עצמו.</w:t>
      </w:r>
    </w:p>
    <w:p>
      <w:pPr>
        <w:pStyle w:val="Heading3"/>
        <w:bidi w:val="1"/>
        <w:jc w:val="center"/>
      </w:pPr>
      <w:r>
        <w:rPr>
          <w:rtl w:val="1"/>
        </w:rPr>
        <w:t>הבלנית: דיוקן של מוסד שקוף</w:t>
      </w:r>
    </w:p>
    <w:p>
      <w:pPr>
        <w:bidi w:val="1"/>
      </w:pPr>
      <w:r>
        <w:rPr>
          <w:rtl w:val="1"/>
        </w:rPr>
        <w:t>ובשולי הפרשות הגדולות עומדת דמות אחת שהשיח המשפטי והתקשורתי עסקו בה הרבה והכירו אותה מעט: הבלנית. שווה להתבונן בה רגע, כי גורלה הוא משל מזוקק לדרכה של השיטה.</w:t>
      </w:r>
    </w:p>
    <w:p>
      <w:pPr>
        <w:bidi w:val="1"/>
      </w:pPr>
      <w:r>
        <w:rPr>
          <w:rtl w:val="1"/>
        </w:rPr>
        <w:t>הבלנית איננה פקידת קבלה של מתקן רחצה. תפקידה ההלכתי מוגדר: לוודא שהטבילה עלתה כהלכה, שכל שערה נכנסה למים, שלא נותרה חציצה, שהמצווה שלשמה בא כל המבנה הזה לעולם אכן התקיימה. ותפקידה האנושי רחב מהגדרתה: בעיירות ובשכונות ברחבי הארץ, הבלנית היא פעמים רבות אשת החסד המקומית, היודעת לזהות כלה נבוכה בטבילתה הראשונה, אשה במשבר, סימני מצוקה שאין להם כתובת אחרת. מאות נשים כאלו, שכירות בשכר צנוע של המועצות הדתיות, נושאות על כתפיהן את אחד המערכים האינטימיים והרגישים ביותר של שירותי הדת, מתוך תודעת שליחות שאין דומה לה במגזר הציבורי.</w:t>
      </w:r>
    </w:p>
    <w:p>
      <w:pPr>
        <w:bidi w:val="1"/>
      </w:pPr>
      <w:r>
        <w:rPr>
          <w:rtl w:val="1"/>
        </w:rPr>
        <w:t>והנה בא החוזר, שנוסח בצל עתירה,[10] והגדיר את כל אלה מחדש: מעתה הבלנית היא ספקית שירות, והטובלת היא צרכנית, והשגחת המצווה היא אופציה הנתונה לבחירת הלקוחה. איננו נכנסים כאן לשאלה ההלכתית של טבילה בלא השגחה, שיש לה פנים לכאן ולכאן בנסיבות מוגדרות; אנו מצביעים על מה שנעשה למוסד עצמו. תפקיד שעוצב במשך דורות מתוך הבנה פנימית של המצווה הוגדר מחדש במסמך מנהלי שנכתב כדי לסלק עתירה, בלא שנשאלו הבלניות עצמן, בלא שנשמעה הרבנות בקולה המלא, ובלא שאיש שקל מה יקרה לרקמת האמון העדינה שבין הטובלות לבלניות ביום שבו יחסן יוגדר בלשון של זכויות צרכן ותלונות נציבות. זהו הביסוס המדורג בזעיר אנפין: לא נחקק חוק ולא נהפך שולחן; שונתה הגדרת משרה בחוזר. אבל מי שמבין מה בין שומרת מצווה למפעילת מתקן יודע ששונה כאן הכול.</w:t>
      </w:r>
    </w:p>
    <w:p>
      <w:pPr>
        <w:pStyle w:val="Heading2"/>
        <w:bidi w:val="1"/>
        <w:jc w:val="center"/>
      </w:pPr>
      <w:r>
        <w:rPr>
          <w:rtl w:val="1"/>
        </w:rPr>
        <w:t>המערכה התקשורתית: ציפורניים בכותל</w:t>
      </w:r>
    </w:p>
    <w:p>
      <w:pPr>
        <w:bidi w:val="1"/>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bidi w:val="1"/>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3"/>
        <w:bidi w:val="1"/>
        <w:jc w:val="center"/>
      </w:pPr>
      <w:r>
        <w:rPr>
          <w:rtl w:val="1"/>
        </w:rPr>
        <w:t>המערך במספרים: אלף מקוואות, אחריות אחת</w:t>
      </w:r>
    </w:p>
    <w:p>
      <w:pPr>
        <w:bidi w:val="1"/>
      </w:pPr>
      <w:r>
        <w:rPr>
          <w:rtl w:val="1"/>
        </w:rPr>
        <w:t>ולבסוף, קנה המידה. מערך המקוואות הציבוריים בישראל הוא מן הגדולים בעולם היהודי ובתולדותיו: הספירות נעות, לפי שנים ושיטות מנייה, בין כשמונה מאות לכאלף ומאה מקוואות ציבוריים, רובם המכריע מקוואות נשים, המופעלים בידי המועצות הדתיות ומחלקות הדת ברשויות, ומאוישים במאות בלניות ואחראי מקוואות.[5] המספרים האלה מספרים סיפור שהשיח הציבורי איננו מכיר: מדינת ישראל היא הגוף היחיד בהיסטוריה היהודית שקיבל על עצמו, כמדינה, את אחזקת תשתית הטהרה של עם שלם. יהודייה בכל עיר ועיירה בישראל, מקריית שמונה ועד אילת, מוצאת מקווה כשר, מפוקח ומסובסד במרחק נסיעה קצר, מציאות שאין לה אח ורע בשום קהילה בתפוצות, שם המקווה הוא מפעל קהילתי הנאבק על קיומו. זהו אחד ההישגים השקטים והגדולים של רעיון המדינה היהודית, במובנו המעשי הצנוע ביותר.</w:t>
      </w:r>
    </w:p>
    <w:p>
      <w:pPr>
        <w:bidi w:val="1"/>
      </w:pPr>
      <w:r>
        <w:rPr>
          <w:rtl w:val="1"/>
        </w:rPr>
        <w:t>ודווקא על רקע ההישג הזה מתחדדת השאלה של הפרק: המערך הזה כולו קיים מפני שהמדינה ראתה בטהרת המשפחה עניין ציבורי יהודי, לא שירות פנאי מוניציפלי. ביום שבו תושלם ההגדרה מחדש של המקווה כמתקן ציבורי ניטרלי, יישמט גם הבסיס התקציבי והרעיוני של קיומו: מדוע תממן רשות מקומית חילונית, בכספי כלל תושביה, אלף מבני טבילה, אם אין הם אלא שירות דתי מגזרי ככל שירות? השיטה, הרואה בכל הקשר בין ציבורי להלכתי חטא חוקתי, מנסרת גם כאן את הענף שעליו יושבים דווקא מקבלי השירות: הניטרליזציה של המקווה איננה מרחיבה את שעריו, היא מערערת את צידוקו. מי שיציל את המקווה הציבורי בישראל בדור הבא לא יהיה מי שהפך אותו לחמאם עירוני שוויוני, אלא מי שידע לומר בקול צלול מדוע מדינה יהודית בונה מקוואות: מפני שטהרת המשפחה היא מיסודות הבית היהודי, ומדינת היהודים היא ביתם של כל בתיה.</w:t>
      </w:r>
    </w:p>
    <w:p>
      <w:pPr>
        <w:pStyle w:val="Heading2"/>
        <w:bidi w:val="1"/>
        <w:jc w:val="center"/>
      </w:pPr>
      <w:r>
        <w:rPr>
          <w:rtl w:val="1"/>
        </w:rPr>
        <w:t>הכרעת הפרק: כשהמים נעשים ציבוריים</w:t>
      </w:r>
    </w:p>
    <w:p>
      <w:pPr>
        <w:bidi w:val="1"/>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bidi w:val="1"/>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bidi w:val="1"/>
      </w:pPr>
      <w:r>
        <w:rPr>
          <w:sz w:val="18"/>
          <w:szCs w:val="18"/>
          <w:rtl w:val="1"/>
        </w:rPr>
        <w:t>[1] עע"ם 5875/10 התנועה המסורתית נ' המועצה הדתית באר שבע (11.2.2016): https://supremedecisions.court.gov.il/Home/Download?path=HebrewVerdicts/10/750/058/t33&amp;fileName=10058750_t33.txt&amp;type=2</w:t>
      </w:r>
    </w:p>
    <w:p>
      <w:pPr>
        <w:bidi w:val="1"/>
      </w:pPr>
      <w:r>
        <w:rPr>
          <w:sz w:val="18"/>
          <w:szCs w:val="18"/>
          <w:rtl w:val="1"/>
        </w:rPr>
        <w:t>[2] ויקרא פרק טו: https://he.wikisource.org/wiki/ויקרא</w:t>
      </w:r>
    </w:p>
    <w:p>
      <w:pPr>
        <w:bidi w:val="1"/>
      </w:pPr>
      <w:r>
        <w:rPr>
          <w:sz w:val="18"/>
          <w:szCs w:val="18"/>
          <w:rtl w:val="1"/>
        </w:rPr>
        <w:t>[3] תלמוד בבלי, יבמות מז ע"ב: https://www.sefaria.org.il/Yevamot.47b (לשון הסוגיה טעונה אימות ורבטים)</w:t>
      </w:r>
    </w:p>
    <w:p>
      <w:pPr>
        <w:bidi w:val="1"/>
      </w:pPr>
      <w:r>
        <w:rPr>
          <w:sz w:val="18"/>
          <w:szCs w:val="18"/>
          <w:rtl w:val="1"/>
        </w:rPr>
        <w:t>[4] שולחן ערוך, יורה דעה, סימן רסח: https://he.wikisource.org/wiki/שולחן_ערוך_יורה_דעה_רסח</w:t>
      </w:r>
    </w:p>
    <w:p>
      <w:pPr>
        <w:bidi w:val="1"/>
      </w:pPr>
      <w:r>
        <w:rPr>
          <w:sz w:val="18"/>
          <w:szCs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bidi w:val="1"/>
      </w:pPr>
      <w:r>
        <w:rPr>
          <w:sz w:val="18"/>
          <w:szCs w:val="18"/>
          <w:rtl w:val="1"/>
        </w:rPr>
        <w:t>[6] חוק שירותי הדת היהודיים (תיקון מס' 21), התשע"ו-2016 ("חוק המקוואות"), ביוזמת ח"כ משה גפני: https://oknesset.org/meetings/2/0/2004865.html ; סיקור: https://www.ynet.co.il/articles/0,7340,L-4777813,00.html</w:t>
      </w:r>
    </w:p>
    <w:p>
      <w:pPr>
        <w:bidi w:val="1"/>
      </w:pPr>
      <w:r>
        <w:rPr>
          <w:sz w:val="18"/>
          <w:szCs w:val="18"/>
          <w:rtl w:val="1"/>
        </w:rPr>
        <w:t>[7] התנועה הרפורמית, "חוק המקוואות, עוד מדרגה בדרך למדינת הלכה": https://reform.org.il</w:t>
      </w:r>
    </w:p>
    <w:p>
      <w:pPr>
        <w:bidi w:val="1"/>
      </w:pPr>
      <w:r>
        <w:rPr>
          <w:sz w:val="18"/>
          <w:szCs w:val="18"/>
          <w:rtl w:val="1"/>
        </w:rPr>
        <w:t>[8] הארץ, "פשרה על חוק המקוואות: יוקמו ארבעה מקוואות עבור רפורמים וקונסרבטיבים": https://haaretz.co.il/news/politi/1.2974229 (פרטי הפשרה טעונים אימות)</w:t>
      </w:r>
    </w:p>
    <w:p>
      <w:pPr>
        <w:bidi w:val="1"/>
      </w:pPr>
      <w:r>
        <w:rPr>
          <w:sz w:val="18"/>
          <w:szCs w:val="18"/>
          <w:rtl w:val="1"/>
        </w:rPr>
        <w:t>[9] N12, "מהיום: טבילה במקווה ללא בלנית" (2016): https://www.mako.co.il/news-israel/local-q4_2016/Article-c97ad57888a9751004.htm</w:t>
      </w:r>
    </w:p>
    <w:p>
      <w:pPr>
        <w:bidi w:val="1"/>
      </w:pPr>
      <w:r>
        <w:rPr>
          <w:sz w:val="18"/>
          <w:szCs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bidi w:val="1"/>
      </w:pPr>
      <w:r>
        <w:rPr>
          <w:sz w:val="18"/>
          <w:szCs w:val="18"/>
          <w:rtl w:val="1"/>
        </w:rPr>
        <w:t>[11] בחדרי חרדים, "התערבות ברוטאלית של בג"ץ: יפורסמו תקנות חדשות למקווה": https://www.bhol.co.il/news/769705</w:t>
      </w:r>
    </w:p>
    <w:p>
      <w:pPr>
        <w:bidi w:val="1"/>
      </w:pPr>
      <w:r>
        <w:rPr>
          <w:sz w:val="18"/>
          <w:szCs w:val="18"/>
          <w:rtl w:val="1"/>
        </w:rPr>
        <w:t>[12] ויקיפדיה, "עמותת עתים": https://he.wikipedia.org/wiki/עמותת_עתים ; אתר הארגון: https://itim.org.il/ (פרטי המייסדים הנוספים טעונים אימות)</w:t>
      </w:r>
    </w:p>
    <w:p>
      <w:pPr>
        <w:bidi w:val="1"/>
      </w:pPr>
      <w:r>
        <w:rPr>
          <w:sz w:val="18"/>
          <w:szCs w:val="18"/>
          <w:rtl w:val="1"/>
        </w:rPr>
        <w:t>[13] אתר עיתים, תחומי הפעילות: https://itim.org.il/ ; דף "זכויות נשים במקוואות": https://itim.org.il/זכויות-נשים-במקוואות-2/</w:t>
      </w:r>
    </w:p>
    <w:p>
      <w:pPr>
        <w:bidi w:val="1"/>
      </w:pPr>
      <w:r>
        <w:rPr>
          <w:sz w:val="18"/>
          <w:szCs w:val="18"/>
          <w:rtl w:val="1"/>
        </w:rPr>
        <w:t>[14] ויקיפדיה, "גיור כהלכה (רשת בתי דין)": https://he.wikipedia.org/wiki/גיור_כהלכה_(רשת_בתי_דין) (נתון הגיורים טעון אימות מול מקור ראשוני)</w:t>
      </w:r>
    </w:p>
    <w:p>
      <w:pPr>
        <w:bidi w:val="1"/>
      </w:pPr>
      <w:r>
        <w:rPr>
          <w:sz w:val="18"/>
          <w:szCs w:val="18"/>
          <w:rtl w:val="1"/>
        </w:rPr>
        <w:t>[15] מעריב, "לראשונה: גיור בבית דין פרטי יירשם במרשם האוכלוסין": https://www.maariv.co.il/news/israel/Article-660972 ; ynet: https://www.ynet.co.il/economy/article/skem1o0qs</w:t>
      </w:r>
    </w:p>
    <w:p>
      <w:pPr>
        <w:bidi w:val="1"/>
      </w:pPr>
      <w:r>
        <w:rPr>
          <w:sz w:val="18"/>
          <w:szCs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bidi w:val="1"/>
      </w:pPr>
      <w:r>
        <w:rPr>
          <w:sz w:val="18"/>
          <w:szCs w:val="18"/>
          <w:rtl w:val="1"/>
        </w:rPr>
        <w:t>[17] ynet, "נלחם נגד הממסד וזוכה להוקרה מהמדינה": https://www.ynet.co.il/articles/0,7340,L-5372988,00.html</w:t>
      </w:r>
    </w:p>
    <w:p>
      <w:pPr>
        <w:bidi w:val="1"/>
      </w:pPr>
      <w:r>
        <w:rPr>
          <w:sz w:val="18"/>
          <w:szCs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bidi w:val="1"/>
      </w:pPr>
      <w:r>
        <w:rPr>
          <w:sz w:val="18"/>
          <w:szCs w:val="18"/>
          <w:rtl w:val="1"/>
        </w:rPr>
        <w:t>[19] ynet, "העליון: הרפורמים והקונסרבטיבים יגיירו במקוואות הציבוריים" (פברואר 2016): https://www.ynet.co.il/articles/0,7340,L-4765194,00.html</w:t>
      </w:r>
    </w:p>
    <w:p>
      <w:pPr>
        <w:bidi w:val="1"/>
      </w:pPr>
      <w:r>
        <w:rPr>
          <w:sz w:val="18"/>
          <w:szCs w:val="18"/>
          <w:rtl w:val="1"/>
        </w:rPr>
        <w:t>[20] ynet, "מנהיגי החרדים נגד הישגי הרפורמים: נועצים ציפורניהם בכותל": https://www.ynet.co.il/articles/0,7340,L-4770609,00.html</w:t>
      </w:r>
    </w:p>
    <w:p>
      <w:pPr>
        <w:bidi w:val="1"/>
      </w:pPr>
      <w:r>
        <w:rPr>
          <w:sz w:val="18"/>
          <w:szCs w:val="18"/>
          <w:rtl w:val="1"/>
        </w:rPr>
        <w:t>[21] וואלה, "ועדת השרים אישרה את חוק המקוואות שנועד לטרפד פסיקת בג"ץ": https://news.walla.co.il/item/2943105</w:t>
      </w:r>
    </w:p>
    <w:p>
      <w:pPr>
        <w:bidi w:val="1"/>
      </w:pPr>
      <w:r>
        <w:rPr>
          <w:sz w:val="18"/>
          <w:szCs w:val="18"/>
          <w:rtl w:val="1"/>
        </w:rPr>
        <w:t>[22] ynet, "מקוואות לדתיים בלבד: חוק המקוואות אושר בקריאה טרומית": https://www.ynet.co.il/articles/0,7340,L-4777813,00.html</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bidi w:val="1"/>
        <w:jc w:val="center"/>
      </w:pPr>
      <w:r>
        <w:rPr>
          <w:rtl w:val="1"/>
        </w:rPr>
        <w:t>פרק שישי: אבני הבית: הכותל, בתי הכנסת והמערכה על המקום הקדוש</w:t>
      </w:r>
    </w:p>
    <w:p>
      <w:pPr>
        <w:pStyle w:val="Heading2"/>
        <w:bidi w:val="1"/>
        <w:jc w:val="center"/>
      </w:pPr>
      <w:r>
        <w:rPr>
          <w:rtl w:val="1"/>
        </w:rPr>
        <w:t>צו לבניית עזרה</w:t>
      </w:r>
    </w:p>
    <w:p>
      <w:pPr>
        <w:bidi w:val="1"/>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bidi w:val="1"/>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bidi w:val="1"/>
        <w:jc w:val="center"/>
      </w:pPr>
      <w:r>
        <w:rPr>
          <w:rtl w:val="1"/>
        </w:rPr>
        <w:t>העוגן: מנהג המקום ומקדש המעט</w:t>
      </w:r>
    </w:p>
    <w:p>
      <w:pPr>
        <w:bidi w:val="1"/>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bidi w:val="1"/>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bidi w:val="1"/>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bidi w:val="1"/>
        <w:jc w:val="center"/>
      </w:pPr>
      <w:r>
        <w:rPr>
          <w:rtl w:val="1"/>
        </w:rPr>
        <w:t>ציר הכרסום: שלושים ושבע שנים, שבע מדרגות</w:t>
      </w:r>
    </w:p>
    <w:p>
      <w:pPr>
        <w:pStyle w:val="Heading3"/>
        <w:bidi w:val="1"/>
        <w:jc w:val="center"/>
      </w:pPr>
      <w:r>
        <w:rPr>
          <w:rtl w:val="1"/>
        </w:rPr>
        <w:t>מדרגה ראשונה: העתירה הנדחית שאיננה נדחית באמת</w:t>
      </w:r>
    </w:p>
    <w:p>
      <w:pPr>
        <w:bidi w:val="1"/>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bidi w:val="1"/>
        <w:jc w:val="center"/>
      </w:pPr>
      <w:r>
        <w:rPr>
          <w:rtl w:val="1"/>
        </w:rPr>
        <w:t>מדרגה שנייה ושלישית: הזכות מוכרת, החלופה מומצאת</w:t>
      </w:r>
    </w:p>
    <w:p>
      <w:pPr>
        <w:bidi w:val="1"/>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bidi w:val="1"/>
        <w:jc w:val="center"/>
      </w:pPr>
      <w:r>
        <w:rPr>
          <w:rtl w:val="1"/>
        </w:rPr>
        <w:t>מדרגה רביעית: המחוזי מכשיר את הקרקע</w:t>
      </w:r>
    </w:p>
    <w:p>
      <w:pPr>
        <w:bidi w:val="1"/>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bidi w:val="1"/>
        <w:jc w:val="center"/>
      </w:pPr>
      <w:r>
        <w:rPr>
          <w:rtl w:val="1"/>
        </w:rPr>
        <w:t>מדרגה חמישית ושישית: הממשלה מגויסת, ואז נלכדת</w:t>
      </w:r>
    </w:p>
    <w:p>
      <w:pPr>
        <w:bidi w:val="1"/>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bidi w:val="1"/>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bidi w:val="1"/>
        <w:jc w:val="center"/>
      </w:pPr>
      <w:r>
        <w:rPr>
          <w:rtl w:val="1"/>
        </w:rPr>
        <w:t>ובמקביל, החזית העירונית: מאה ושלושים בתי כנסת</w:t>
      </w:r>
    </w:p>
    <w:p>
      <w:pPr>
        <w:bidi w:val="1"/>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bidi w:val="1"/>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bidi w:val="1"/>
        <w:jc w:val="center"/>
      </w:pPr>
      <w:r>
        <w:rPr>
          <w:rtl w:val="1"/>
        </w:rPr>
        <w:t>ובקצה הרחוב: כיכר דיזנגוף וגן מאיר</w:t>
      </w:r>
    </w:p>
    <w:p>
      <w:pPr>
        <w:bidi w:val="1"/>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3"/>
        <w:bidi w:val="1"/>
        <w:jc w:val="center"/>
      </w:pPr>
      <w:r>
        <w:rPr>
          <w:rtl w:val="1"/>
        </w:rPr>
        <w:t>חוק הכותל: המערכה החקיקתית של הרגע הזה</w:t>
      </w:r>
    </w:p>
    <w:p>
      <w:pPr>
        <w:bidi w:val="1"/>
      </w:pPr>
      <w:r>
        <w:rPr>
          <w:rtl w:val="1"/>
        </w:rPr>
        <w:t>תגובת הנגד החקיקתית, המתחוללת בימים אלה ממש, ראויה לתיעוד צמוד, שכן היא מדגימה את המלכוד שכל פרקי החוברת הוליכו אליו. הצעת החוק של ח"כ אבי מעוז, שכונתה חוק הכותל, מבקשת לתקן את חוק השמירה על המקומות הקדושים ולקבוע במפורש את מה שהיה מובן מאליו בשנת 1967: שהעניינים היהודיים במקומות הקדושים יתנהלו על פי מסורת ישראל בסמכות הרבנות הראשית, ושהפרת התקנות תהיה עבירה שעונש בצדה.[4] ההצעה עברה בקריאה טרומית ימים ספורים אחרי צו בג"ץ של פברואר 2026, והסערה סביבה התנהלה על פי התסריט המוכר עד אות: המצדדים הציגוה כהשבת המצב לקדמותו, המתנגדים כהפיכת הכותל לבית כנסת חרדי, והמכון הישראלי לדמוקרטיה מיהר לפרסם מסבירון המתריע מפני פליליזציה של התפילה.[4]</w:t>
      </w:r>
    </w:p>
    <w:p>
      <w:pPr>
        <w:bidi w:val="1"/>
      </w:pPr>
      <w:r>
        <w:rPr>
          <w:rtl w:val="1"/>
        </w:rPr>
        <w:t>עמדו על המבנה הלוגי של הרגע: כדי לשמר את מה שהיה נוהג פשוט במשך דורות, נדרש היום חוק פלילי מפורש; והחוק הפלילי המפורש, מטבעו, נשמע דרקוני לאין ערוך מן הנוהג שהוא בא לעגן. השיטה, שפירקה את הנוהג בפרשנות רכה, מדרגה אחר מדרגה, הותירה את המבקשים לשמרו עם ברירה אכזרית: להשלים עם הפירוק, או לחוקק את מה שמעולם לא נזקק לחקיקה, ולהצטייר ככופים. זהו מנגנון ההיפוך שראינו בפרשת חוק המרכולים ובחוק החמץ, בקומתו הסמלית הגבוהה ביותר: המגן נראה תוקפן, המשמר נראה מהפכן. וכל עוד ההצעה תלויה ועומדת, הכותל עצמו הפך זירת חקיקה: המקום שנועד לאחד את תפילות ישראל הוא היום שדה המערכה הגלוי ביותר של השסע.</w:t>
      </w:r>
    </w:p>
    <w:p>
      <w:pPr>
        <w:pStyle w:val="Heading3"/>
        <w:bidi w:val="1"/>
        <w:jc w:val="center"/>
      </w:pPr>
      <w:r>
        <w:rPr>
          <w:rtl w:val="1"/>
        </w:rPr>
        <w:t>ומעבר לים: יהדות התפוצות והמחיר הכפול</w:t>
      </w:r>
    </w:p>
    <w:p>
      <w:pPr>
        <w:bidi w:val="1"/>
      </w:pPr>
      <w:r>
        <w:rPr>
          <w:rtl w:val="1"/>
        </w:rPr>
        <w:t>אי אפשר לחתום את פרשת הכותל בלא מילה על הזירה השלישית שלה, שמעבר לאוקיינוס. מתווה הכותל של 2016 נולד, בין היתר, מלחצה של יהדות ארצות הברית, שהתנועות הרפורמית והקונסרבטיבית הן רוב מניינה המאורגן, והקפאתו ב-2017 נחוותה שם כסטירת לחי פומבית: ראשי הארגונים הגדולים דיברו בגלוי על שבר ביחסי ישראל והתפוצות, והפרשה נעשתה סמל מכונן בשיח היהודי האמריקני.[16] את הכאב הזה אין לבטל, וחוברת זו, שכל עניינה אחדות ישראל, איננה מקילה בו ראש. אבל ראוי לומר עליו שתי אמיתות שאינן נאמרות די. האחת: הברית בין מדינת ישראל ליהדות התפוצות איננה עוברת דרך הסדרי תפילה בקשת רובינסון; היא עוברת דרך היות ישראל מדינה יהודית שיהודי העולם יכולים לראות בה בית. דווקא פירוקה ההדרגתי של היהדות הציבורית בישראל הוא האיום העמוק על הברית הזו, שכן מדינה יהודית מרוקנת לא תהיה בית לאיש. והשנייה: ההכרעה על אופיים של המקומות הקדושים בארץ ישראל מסורה, בסופו של דבר, לעם היושב בציון ולמוסדותיו הנבחרים. שותפות אמת עם התפוצות פירושה הידברות, כבוד והכלה בגבולות ההלכה, כפי שביקש הרב הרצוג בשעתו; אין פירושה שסדרי שריד מקדשנו ייקבעו במשא ומתן שבו הצד המכריע הוא מי שאיננו חי כאן ואיננו נושא בעול ההכרעה. גם את ההבחנה הזו, בין שותפות גורל לשותפות שלטון, טשטשה השיטה, בהציגה כל עמידה על ריבונות ההלכה בכותל כבעיטה בתפוצות.</w:t>
      </w:r>
    </w:p>
    <w:p>
      <w:pPr>
        <w:pStyle w:val="Heading2"/>
        <w:bidi w:val="1"/>
        <w:jc w:val="center"/>
      </w:pPr>
      <w:r>
        <w:rPr>
          <w:rtl w:val="1"/>
        </w:rPr>
        <w:t>אנטומיה של ביסוס מדורג: המסלול השלם</w:t>
      </w:r>
    </w:p>
    <w:p>
      <w:pPr>
        <w:bidi w:val="1"/>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bidi w:val="1"/>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3"/>
        <w:bidi w:val="1"/>
        <w:jc w:val="center"/>
      </w:pPr>
      <w:r>
        <w:rPr>
          <w:rtl w:val="1"/>
        </w:rPr>
        <w:t>מנהג המקום: מושג הלכתי במלכודת משפטית</w:t>
      </w:r>
    </w:p>
    <w:p>
      <w:pPr>
        <w:bidi w:val="1"/>
      </w:pPr>
      <w:r>
        <w:rPr>
          <w:rtl w:val="1"/>
        </w:rPr>
        <w:t>ומילה על המושג שסביבו נסבה המערכה כולה, מנהג המקום, שכן גלגוליו הם שיעור מזוקק בתורת כיבוש המילון. בעולמה של ההלכה, מנהג המקום הוא מוסד יסוד: "הכול כמנהג המדינה", שונה המשנה בדיני ממונות, וחכמים הפליגו בכוחו של מנהג עד שאמרו שמנהג מבטל הלכה בתחומים מסוימים.[32] אבל כוחו של המנהג ההלכתי נובע מטיבו: הוא משקף הסכמה מושרשת של קהילה לאורך דורות, והוא משתנה כדרך שמסורות משתנות, באורח אורגני, אטי, מתוך הקהילה עצמה. מנהג איננו נוצר בהפגנה ואיננו מתבטל בצו; הוא צומח.</w:t>
      </w:r>
    </w:p>
    <w:p>
      <w:pPr>
        <w:bidi w:val="1"/>
      </w:pPr>
      <w:r>
        <w:rPr>
          <w:rtl w:val="1"/>
        </w:rPr>
        <w:t>התקנות של 1981 ביקשו לעגן בדין הישראלי בדיוק את המושג הזה: הכותל יתנהל כמנהגו, כלומר, כפי שהתפללו בו דורות. אלא שמרגע שנכנס המושג אל עולם המשפט, הוחל עליו ההיגיון המשפטי, שהוא הפוך מן ההיגיון ההלכתי: המשפט שואל מהו המנהג הנוהג בפועל, כאן ועכשיו, והרי בפועל, מאז 2013, מתפללות נשות הכותל מדי חודש בעזרת הנשים תחת הגנת משטרה. וכך נולד מעגל ההיזון שראינו במדרגה הרביעית: הפסיקה מגינה על הנוהג החדש, הנוהג החדש נעשה עובדה, והעובדה מגדירה מחדש את מנהג המקום שהתקנות ביקשו לשמר. המושג ההלכתי, שנשאב אל הדין כדי להגן על המסורת, הפך בתוך דור לכלי המודד את שחיקתה ומכשיר אותה. זהו גורלו של כל מושג תורני הנקלט בשיטה משפטית שערכיה אחרים: הוא שומר על שמו ומאבד את נשמתו, והשם, המתהלך ריק, משמש עד מדינה נגד בעליו הקודמים.</w:t>
      </w:r>
    </w:p>
    <w:p>
      <w:pPr>
        <w:pStyle w:val="Heading2"/>
        <w:bidi w:val="1"/>
        <w:jc w:val="center"/>
      </w:pPr>
      <w:r>
        <w:rPr>
          <w:rtl w:val="1"/>
        </w:rPr>
        <w:t>קול המסורת: קדושה איננה נדל"ן</w:t>
      </w:r>
    </w:p>
    <w:p>
      <w:pPr>
        <w:bidi w:val="1"/>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bidi w:val="1"/>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3"/>
        <w:bidi w:val="1"/>
        <w:jc w:val="center"/>
      </w:pPr>
      <w:r>
        <w:rPr>
          <w:rtl w:val="1"/>
        </w:rPr>
        <w:t>מבנה הסמכות: רב הכותל, הקרן והממונה</w:t>
      </w:r>
    </w:p>
    <w:p>
      <w:pPr>
        <w:bidi w:val="1"/>
      </w:pPr>
      <w:r>
        <w:rPr>
          <w:rtl w:val="1"/>
        </w:rPr>
        <w:t>להשלמת התמונה המוסדית, ראוי לשרטט את מבנה הניהול של הכותל, שהוא עצמו תוצר של הכרעה ערכית. את הכותל ורחבתו מנהל הממונה על המקומות הקדושים, הוא רב הכותל, הרב שמואל רבינוביץ', המכהן בתפקיד מאז ראשית שנות האלפיים, והכפוף על פי התקנות לרבנים הראשיים לישראל;[8] ולצדו הקרן למורשת הכותל המערבי, גוף מטעם משרד ראש הממשלה, המופקד מסוף שנות השמונים על הפיתוח, השימור, מנהרות הכותל והפעילות החינוכית רחבת ההיקף במקום.[8] המבנה הזה אומר דבר פשוט: מדינת ישראל בחרה לנהל את שריד מקדשה כמקום קדוש שבראשו רב, לא כאתר תיירות שבראשו מנהל. הבחירה הזו היא שאיפשרה לכותל להיות מה שהוא לרבבות הפוקדים אותו מדי שבוע: מקום תפילה חי, שבתות וימים נוראים, בר מצוות והשבעות, ולא מוזיאון פתוח.</w:t>
      </w:r>
    </w:p>
    <w:p>
      <w:pPr>
        <w:bidi w:val="1"/>
      </w:pPr>
      <w:r>
        <w:rPr>
          <w:rtl w:val="1"/>
        </w:rPr>
        <w:t>והיא, כמובן, גם מה שעומד למבחן במערכה שתיארנו: המתווה, וההחלטות השיפוטיות הכרוכות בו, מבקשים להעמיד לצד המבנה הזה מבנה שני, מועצה ציבורית ממונה שבה ארגונים ותנועות, שתנהל את המתחם הדרומי. שני מבני סמכות באתר קדוש אחד אינם פרט טכני: הם שני סיפורים על מהות המקום, מתוחזקים בכספי ציבור, זה מול זה. ומי שליווה את החוברת יודע לשאול את השאלה הבאה בעצמו: כמה זמן יעמדו שני הסיפורים זה לצד זה, בטרם יבוא ההיגיון השוויוני ויתבע לאחד את הניהול, והפעם על בסיס ניטרלי, כלומר, לא רבני? המועצה של המתחם הדרומי איננה סוף המהלך; היא, כדרך כל החלופות שראינו, הדגם שממנו ייגזר המהלך הבא.</w:t>
      </w:r>
    </w:p>
    <w:p>
      <w:pPr>
        <w:pStyle w:val="Heading3"/>
        <w:bidi w:val="1"/>
        <w:jc w:val="center"/>
      </w:pPr>
      <w:r>
        <w:rPr>
          <w:rtl w:val="1"/>
        </w:rPr>
        <w:t>מבחן ההר: האסימטריה שמעל הכותל</w:t>
      </w:r>
    </w:p>
    <w:p>
      <w:pPr>
        <w:bidi w:val="1"/>
      </w:pPr>
      <w:r>
        <w:rPr>
          <w:rtl w:val="1"/>
        </w:rPr>
        <w:t>ויש לפרשת הכותל בן זוג שיפוטי, המתנשא ממש מעליה, ואשר השוואה אליו חושפת את השיטה יותר מכל ניתוח: הר הבית.</w:t>
      </w:r>
    </w:p>
    <w:p>
      <w:pPr>
        <w:bidi w:val="1"/>
      </w:pPr>
      <w:r>
        <w:rPr>
          <w:rtl w:val="1"/>
        </w:rPr>
        <w:t>בהר הבית, המקום הקדוש ביותר לעם היהודי, שהכותל איננו אלא קיר תמך חיצוני שלו, מתקיים מאז 1967 הסדר שכל יסודותיו הפוכים מערכי היסוד שהפסיקה מניפה בכותל: יהודים מנועים מתפילה בו, על פי הסדר שקבעו הממשלות מטעמי ביטחון וסדר ציבורי. ובמשך יובל שנים עלו לפני בג"ץ, שוב ושוב, עתירות של יהודים שביקשו לממש במקום הקדוש להם מכול את אותה זכות עצמה שנתבעה בכותל, חופש התפילה והפולחן. והתשובה השיפוטית העקבית הייתה נוסחה אחת: הזכות העקרונית מוכרת, אך מימושה נסוג מפני שיקולי הסדר הציבורי והביטחון, כפי שיעריכו אותם המשטרה והדרג המדיני.[33] כלומר: בהר הבית ידע בית המשפט להפעיל במלוא העוצמה את דוקטרינת האיפוק, לכבד את שיקול דעת הרשויות, להימנע מהכרעה ערכית, ולהניח להסדר היסטורי רגיש לעמוד על כנו עשרות שנים אף שמחירו הוא שלילת תפילה מיהודים במקום קדשם.</w:t>
      </w:r>
    </w:p>
    <w:p>
      <w:pPr>
        <w:bidi w:val="1"/>
      </w:pPr>
      <w:r>
        <w:rPr>
          <w:rtl w:val="1"/>
        </w:rPr>
        <w:t>איננו באים לחלוק כאן על עצם האיפוק בהר הבית; שאלת העלייה להר שנויה במחלוקת הלכתית עמוקה בתוך העולם התורני עצמו, ורוב פוסקי הדורות אסרוה, והזהירות הביטחונית במקום הרגיש בעולם איננה עניין של מה בכך. הטענה היא טענת ההשוואה, והיא חדה: אותו בית משפט עצמו החזיק בשתי הדוקטרינות ההפוכות בשני צדי אותו קיר. בצד העליון, מקום שבו התובעים הם יהודים מאמינים והנתבע הוא הסדר חילוני ביטחוני, שלטה הריסון: זכות התפילה נדחתה עשרות שנים מפני שלום הציבור, ואיש לא כתב שההסדר משפיל את המתפללים או מפר את חובת הניטרליות של המדינה. בצד התחתון, מקום שבו התובעות הן תנועות ליברליות והנתבע הוא הסדר הלכתי מסורתי, שלטה ההתערבות: שלום הציבור, שנשקל גם שם, הלך ונדחק מפני הזכות, והריסון פינה מקומו לצווים אופרטיביים. שיקול הסדר הציבורי, שהיה בהר חומה בצורה, נעשה בכותל גדר פרוצה.</w:t>
      </w:r>
    </w:p>
    <w:p>
      <w:pPr>
        <w:bidi w:val="1"/>
      </w:pPr>
      <w:r>
        <w:rPr>
          <w:rtl w:val="1"/>
        </w:rPr>
        <w:t>מבחן ההר הוא אפוא המבחן הנקי ביותר לשאלה ששאלנו בכל פרקי החוברת: האם לפנינו דוקטרינה משפטית ניטרלית, המיושמת על כל המתדיינים באשר הם, או הכרעה תרבותית עקבית הלובשת בכל תיק את הדוקטרינה הנוחה לה. דוקטרינה ניטרלית איננה יכולה להניב ריסון גורף כלפי מעלה והתערבות גוברת כלפי מטה באותו מתחם קדוש עצמו; הכרעה תרבותית מניבה זאת בטבעיות. והמסקנה איננה קריאה לבית המשפט להתערב גם בהר, חלילה; היא קריאה ללמוד מן ההר את מה שבית המשפט יודע היטב כשהוא רוצה: שיש הסדרים היסטוריים רגישים שחכמת השופט היא למשוך ידו מהם, ושמקום קדוש איננו זירת שוויון מנהלית אלא רקמה עדינה של אמונה, זיכרון ופשרה, שכל צו הנוגע בה עלול להצית מה שאין לכבות.</w:t>
      </w:r>
    </w:p>
    <w:p>
      <w:pPr>
        <w:pStyle w:val="Heading2"/>
        <w:bidi w:val="1"/>
        <w:jc w:val="center"/>
      </w:pPr>
      <w:r>
        <w:rPr>
          <w:rtl w:val="1"/>
        </w:rPr>
        <w:t>המערכה התקשורתית: שחררו את הכותל</w:t>
      </w:r>
    </w:p>
    <w:p>
      <w:pPr>
        <w:bidi w:val="1"/>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bidi w:val="1"/>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bidi w:val="1"/>
        <w:jc w:val="center"/>
      </w:pPr>
      <w:r>
        <w:rPr>
          <w:rtl w:val="1"/>
        </w:rPr>
        <w:t>הכרעת הפרק: המקום שממנו לא זזה שכינה</w:t>
      </w:r>
    </w:p>
    <w:p>
      <w:pPr>
        <w:bidi w:val="1"/>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bidi w:val="1"/>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bidi w:val="1"/>
      </w:pPr>
      <w:r>
        <w:rPr>
          <w:sz w:val="18"/>
          <w:szCs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bidi w:val="1"/>
      </w:pPr>
      <w:r>
        <w:rPr>
          <w:sz w:val="18"/>
          <w:szCs w:val="18"/>
          <w:rtl w:val="1"/>
        </w:rPr>
        <w:t>[2] ynet, שם (תגובת שר המשפטים; הציטוט טעון אימות ורבטים).</w:t>
      </w:r>
    </w:p>
    <w:p>
      <w:pPr>
        <w:bidi w:val="1"/>
      </w:pPr>
      <w:r>
        <w:rPr>
          <w:sz w:val="18"/>
          <w:szCs w:val="18"/>
          <w:rtl w:val="1"/>
        </w:rPr>
        <w:t>[3] הארץ, מאמר מערכת, "שחררו את הכותל" (23.2.2026): https://www.haaretz.co.il/opinions/editorial-articles/2026-02-23/</w:t>
      </w:r>
    </w:p>
    <w:p>
      <w:pPr>
        <w:bidi w:val="1"/>
      </w:pPr>
      <w:r>
        <w:rPr>
          <w:sz w:val="18"/>
          <w:szCs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bidi w:val="1"/>
      </w:pPr>
      <w:r>
        <w:rPr>
          <w:sz w:val="18"/>
          <w:szCs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bidi w:val="1"/>
      </w:pPr>
      <w:r>
        <w:rPr>
          <w:sz w:val="18"/>
          <w:szCs w:val="18"/>
          <w:rtl w:val="1"/>
        </w:rPr>
        <w:t>[6] חוק השמירה על המקומות הקדושים, תשכ"ז-1967: https://www.nevo.co.il/law_html/law00/5164.htm</w:t>
      </w:r>
    </w:p>
    <w:p>
      <w:pPr>
        <w:bidi w:val="1"/>
      </w:pPr>
      <w:r>
        <w:rPr>
          <w:sz w:val="18"/>
          <w:szCs w:val="18"/>
          <w:rtl w:val="1"/>
        </w:rPr>
        <w:t>[7] תקנות השמירה על מקומות קדושים ליהודים, התשמ"א-1981: https://he.wikisource.org/wiki/תקנות_השמירה_על_מקומות_קדושים_ליהודים</w:t>
      </w:r>
    </w:p>
    <w:p>
      <w:pPr>
        <w:bidi w:val="1"/>
      </w:pPr>
      <w:r>
        <w:rPr>
          <w:sz w:val="18"/>
          <w:szCs w:val="18"/>
          <w:rtl w:val="1"/>
        </w:rPr>
        <w:t>[8] על תפקיד רב הכותל והממונה על המקומות הקדושים: https://he.wikipedia.org/wiki/רב_הכותל ; הקרן למורשת הכותל: https://he.wikipedia.org/wiki/הקרן_למורשת_הכותל_המערבי</w:t>
      </w:r>
    </w:p>
    <w:p>
      <w:pPr>
        <w:bidi w:val="1"/>
      </w:pPr>
      <w:r>
        <w:rPr>
          <w:sz w:val="18"/>
          <w:szCs w:val="18"/>
          <w:rtl w:val="1"/>
        </w:rPr>
        <w:t>[9] שולחן ערוך, אורח חיים, סימן קנא: https://he.wikisource.org/wiki/שולחן_ערוך_אורח_חיים_קנא</w:t>
      </w:r>
    </w:p>
    <w:p>
      <w:pPr>
        <w:bidi w:val="1"/>
      </w:pPr>
      <w:r>
        <w:rPr>
          <w:sz w:val="18"/>
          <w:szCs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bidi w:val="1"/>
      </w:pPr>
      <w:r>
        <w:rPr>
          <w:sz w:val="18"/>
          <w:szCs w:val="18"/>
          <w:rtl w:val="1"/>
        </w:rPr>
        <w:t>[11] בג"ץ 257/89 הופמן נ' הממונה על הכותל המערבי (1994): https://www.cwj.org.il/orc/238 (פירוט עמדות השופטים טעון אימות)</w:t>
      </w:r>
    </w:p>
    <w:p>
      <w:pPr>
        <w:bidi w:val="1"/>
      </w:pPr>
      <w:r>
        <w:rPr>
          <w:sz w:val="18"/>
          <w:szCs w:val="18"/>
          <w:rtl w:val="1"/>
        </w:rPr>
        <w:t>[12] בג"ץ 3358/95 הופמן נ' מנכ"ל משרד ראש הממשלה (22.5.2000): https://supremedecisions.court.gov.il/Home/Download?path=HebrewVerdicts%5C95/580/033/f10&amp;fileName=95033580.f10&amp;type=4</w:t>
      </w:r>
    </w:p>
    <w:p>
      <w:pPr>
        <w:bidi w:val="1"/>
      </w:pPr>
      <w:r>
        <w:rPr>
          <w:sz w:val="18"/>
          <w:szCs w:val="18"/>
          <w:rtl w:val="1"/>
        </w:rPr>
        <w:t>[13] דנג"ץ 4128/00 מנכ"ל משרד ראש הממשלה נ' הופמן (6.4.2003), רוב 5 מול 4: https://www.cwj.org.il/orc/241</w:t>
      </w:r>
    </w:p>
    <w:p>
      <w:pPr>
        <w:bidi w:val="1"/>
      </w:pPr>
      <w:r>
        <w:rPr>
          <w:sz w:val="18"/>
          <w:szCs w:val="18"/>
          <w:rtl w:val="1"/>
        </w:rPr>
        <w:t>[14] החלטת בית המשפט המחוזי בירושלים (2013): https://www.ynet.co.il/articles/0,7340,L-4372332,00.html</w:t>
      </w:r>
    </w:p>
    <w:p>
      <w:pPr>
        <w:bidi w:val="1"/>
      </w:pPr>
      <w:r>
        <w:rPr>
          <w:sz w:val="18"/>
          <w:szCs w:val="18"/>
          <w:rtl w:val="1"/>
        </w:rPr>
        <w:t>[15] החלטת הממשלה על מתווה הכותל (31.1.2016): https://he.wikipedia.org/wiki/מתווה_הכותל (תוצאת ההצבעה ופרטי השטח טעונים אימות)</w:t>
      </w:r>
    </w:p>
    <w:p>
      <w:pPr>
        <w:bidi w:val="1"/>
      </w:pPr>
      <w:r>
        <w:rPr>
          <w:sz w:val="18"/>
          <w:szCs w:val="18"/>
          <w:rtl w:val="1"/>
        </w:rPr>
        <w:t>[16] הקפאת המתווה (יוני 2017): וואלה, "הממשלה אישרה והתחרטה": https://news.walla.co.il/item/3076892</w:t>
      </w:r>
    </w:p>
    <w:p>
      <w:pPr>
        <w:bidi w:val="1"/>
      </w:pPr>
      <w:r>
        <w:rPr>
          <w:sz w:val="18"/>
          <w:szCs w:val="18"/>
          <w:rtl w:val="1"/>
        </w:rPr>
        <w:t>[17] לעיל הערה 1.</w:t>
      </w:r>
    </w:p>
    <w:p>
      <w:pPr>
        <w:bidi w:val="1"/>
      </w:pPr>
      <w:r>
        <w:rPr>
          <w:sz w:val="18"/>
          <w:szCs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bidi w:val="1"/>
      </w:pPr>
      <w:r>
        <w:rPr>
          <w:sz w:val="18"/>
          <w:szCs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bidi w:val="1"/>
      </w:pPr>
      <w:r>
        <w:rPr>
          <w:sz w:val="18"/>
          <w:szCs w:val="18"/>
          <w:rtl w:val="1"/>
        </w:rPr>
        <w:t>[20] עע"מ 7174/23 (22.9.2023): https://supremedecisions.court.gov.il/Home/Download?path=HebrewVerdicts/23/740/071/e01&amp;fileName=23071740.E01&amp;type=4</w:t>
      </w:r>
    </w:p>
    <w:p>
      <w:pPr>
        <w:bidi w:val="1"/>
      </w:pPr>
      <w:r>
        <w:rPr>
          <w:sz w:val="18"/>
          <w:szCs w:val="18"/>
          <w:rtl w:val="1"/>
        </w:rPr>
        <w:t>[21] ynet, "עימותים בת"א בכיפור": https://www.ynet.co.il/news/article/rjscqkye6 ; כאן: https://www.kan.org.il/content/kan-news/local/543806/</w:t>
      </w:r>
    </w:p>
    <w:p>
      <w:pPr>
        <w:bidi w:val="1"/>
      </w:pPr>
      <w:r>
        <w:rPr>
          <w:sz w:val="18"/>
          <w:szCs w:val="18"/>
          <w:rtl w:val="1"/>
        </w:rPr>
        <w:t>[22] עע"מ 66315-09-24 ועע"מ 2406-10-24 (9.10.2024; נימוקים 2.4.2025): ynet: https://www.ynet.co.il/judaism/article/rjpefkvykg ; גלובס: https://www.globes.co.il/news/article.aspx?did=1001491483</w:t>
      </w:r>
    </w:p>
    <w:p>
      <w:pPr>
        <w:bidi w:val="1"/>
      </w:pPr>
      <w:r>
        <w:rPr>
          <w:sz w:val="18"/>
          <w:szCs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bidi w:val="1"/>
      </w:pPr>
      <w:r>
        <w:rPr>
          <w:sz w:val="18"/>
          <w:szCs w:val="18"/>
          <w:rtl w:val="1"/>
        </w:rPr>
        <w:t>[24] ליבה יהודית, עמוד בג"ץ מתווה הכותל: https://libayehudit.org/בגץ-מתווה-הכותל/</w:t>
      </w:r>
    </w:p>
    <w:p>
      <w:pPr>
        <w:bidi w:val="1"/>
      </w:pPr>
      <w:r>
        <w:rPr>
          <w:sz w:val="18"/>
          <w:szCs w:val="18"/>
          <w:rtl w:val="1"/>
        </w:rPr>
        <w:t>[25] על אופי ארגון חותם ופעילותו: https://he.wikipedia.org/wiki/חותם_(ארגון)</w:t>
      </w:r>
    </w:p>
    <w:p>
      <w:pPr>
        <w:bidi w:val="1"/>
      </w:pPr>
      <w:r>
        <w:rPr>
          <w:sz w:val="18"/>
          <w:szCs w:val="18"/>
          <w:rtl w:val="1"/>
        </w:rPr>
        <w:t>[26] הארץ, לעיל הערה 3.</w:t>
      </w:r>
    </w:p>
    <w:p>
      <w:pPr>
        <w:bidi w:val="1"/>
      </w:pPr>
      <w:r>
        <w:rPr>
          <w:sz w:val="18"/>
          <w:szCs w:val="18"/>
          <w:rtl w:val="1"/>
        </w:rPr>
        <w:t>[27] ynet, לעיל הערה 1.</w:t>
      </w:r>
    </w:p>
    <w:p>
      <w:pPr>
        <w:bidi w:val="1"/>
      </w:pPr>
      <w:r>
        <w:rPr>
          <w:sz w:val="18"/>
          <w:szCs w:val="18"/>
          <w:rtl w:val="1"/>
        </w:rPr>
        <w:t>[28] ערוץ 7, "המתקפה של בג"ץ והרפורמים על הכותל": https://www.inn.co.il/news/598780</w:t>
      </w:r>
    </w:p>
    <w:p>
      <w:pPr>
        <w:bidi w:val="1"/>
      </w:pPr>
      <w:r>
        <w:rPr>
          <w:sz w:val="18"/>
          <w:szCs w:val="18"/>
          <w:rtl w:val="1"/>
        </w:rPr>
        <w:t>[29] מקור ראשון, לעיל הערה 18.</w:t>
      </w:r>
    </w:p>
    <w:p>
      <w:pPr>
        <w:bidi w:val="1"/>
      </w:pPr>
      <w:r>
        <w:rPr>
          <w:sz w:val="18"/>
          <w:szCs w:val="18"/>
          <w:rtl w:val="1"/>
        </w:rPr>
        <w:t>[30] בחדרי חרדים, "בית הכנסת ניצח את עיריית תל אביב": https://www.bhol.co.il/news/1732597 ; כיכר השבת: https://www.kikar.co.il/law-and-order/thsmiy</w:t>
      </w:r>
    </w:p>
    <w:p>
      <w:pPr>
        <w:bidi w:val="1"/>
      </w:pPr>
      <w:r>
        <w:rPr>
          <w:sz w:val="18"/>
          <w:szCs w:val="18"/>
          <w:rtl w:val="1"/>
        </w:rPr>
        <w:t>[31] זמן ישראל, "ראש יהודי הטריל את העליון": https://www.zman.co.il/529553/</w:t>
      </w:r>
    </w:p>
    <w:p>
      <w:pPr>
        <w:bidi w:val="1"/>
      </w:pPr>
      <w:r>
        <w:rPr>
          <w:sz w:val="18"/>
          <w:szCs w:val="18"/>
          <w:rtl w:val="1"/>
        </w:rPr>
        <w:t>[32] משנה, בבא מציעא ז, א ("הכול כמנהג המדינה"); ולכוחו של מנהג ראו הסוגיות בירושלמי בבא מציעא ובפוסקים (מראי המקום המדויקים טעונים אימות במעבר הביקורת).</w:t>
      </w:r>
    </w:p>
    <w:p>
      <w:pPr>
        <w:bidi w:val="1"/>
      </w:pPr>
      <w:r>
        <w:rPr>
          <w:sz w:val="18"/>
          <w:szCs w:val="18"/>
          <w:rtl w:val="1"/>
        </w:rPr>
        <w:t>[33] על פסיקת בג"ץ העקבית בעתירות תפילת יהודים בהר הבית, הכרה עקרונית בזכות לצד דחיית מימושה מטעמי סדר ציבורי וביטחון בהתאם לשיקול דעת המשטרה והדרג המדיני, ראו הסקירה בערך "עלייה להר הבית": https://he.wikipedia.org/wiki/עלייה_להר_הבית ; וכן: https://he.wikipedia.org/wiki/הר_הבית (מספרי התיקים המרכזיים ולשון ההנמקות טעונים אימות במעבר הביקורת)</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bidi w:val="1"/>
        <w:jc w:val="center"/>
      </w:pPr>
      <w:r>
        <w:rPr>
          <w:rtl w:val="1"/>
        </w:rPr>
        <w:t>פרק שביעי: מחיצה בפני עיוור: המערכה על ההפרדה המגדרית</w:t>
      </w:r>
    </w:p>
    <w:p>
      <w:pPr>
        <w:pStyle w:val="Heading2"/>
        <w:bidi w:val="1"/>
        <w:jc w:val="center"/>
      </w:pPr>
      <w:r>
        <w:rPr>
          <w:rtl w:val="1"/>
        </w:rPr>
        <w:t>פסק דין באמצע ההופעה</w:t>
      </w:r>
    </w:p>
    <w:p>
      <w:pPr>
        <w:bidi w:val="1"/>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bidi w:val="1"/>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bidi w:val="1"/>
        <w:jc w:val="center"/>
      </w:pPr>
      <w:r>
        <w:rPr>
          <w:rtl w:val="1"/>
        </w:rPr>
        <w:t>העוגן: תיקון גדול ומחיצה של רצון</w:t>
      </w:r>
    </w:p>
    <w:p>
      <w:pPr>
        <w:bidi w:val="1"/>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bidi w:val="1"/>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bidi w:val="1"/>
        <w:jc w:val="center"/>
      </w:pPr>
      <w:r>
        <w:rPr>
          <w:rtl w:val="1"/>
        </w:rPr>
        <w:t>ציר הכרסום: מהאוטובוס אל האוניברסיטה</w:t>
      </w:r>
    </w:p>
    <w:p>
      <w:pPr>
        <w:pStyle w:val="Heading3"/>
        <w:bidi w:val="1"/>
        <w:jc w:val="center"/>
      </w:pPr>
      <w:r>
        <w:rPr>
          <w:rtl w:val="1"/>
        </w:rPr>
        <w:t>רגן: הכלל שנקבע, והסתייגות שנרשמה</w:t>
      </w:r>
    </w:p>
    <w:p>
      <w:pPr>
        <w:bidi w:val="1"/>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לשבת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bidi w:val="1"/>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bidi w:val="1"/>
        <w:jc w:val="center"/>
      </w:pPr>
      <w:r>
        <w:rPr>
          <w:rtl w:val="1"/>
        </w:rPr>
        <w:t>מהכפייה אל הרצון: עפולה</w:t>
      </w:r>
    </w:p>
    <w:p>
      <w:pPr>
        <w:bidi w:val="1"/>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bidi w:val="1"/>
        <w:jc w:val="center"/>
      </w:pPr>
      <w:r>
        <w:rPr>
          <w:rtl w:val="1"/>
        </w:rPr>
        <w:t>מהמרחב אל הצבא: שירת נשים</w:t>
      </w:r>
    </w:p>
    <w:p>
      <w:pPr>
        <w:bidi w:val="1"/>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bidi w:val="1"/>
        <w:jc w:val="center"/>
      </w:pPr>
      <w:r>
        <w:rPr>
          <w:rtl w:val="1"/>
        </w:rPr>
        <w:t>ומהצבא אל האקדמיה: ההיתר שנוסח כגזר דין</w:t>
      </w:r>
    </w:p>
    <w:p>
      <w:pPr>
        <w:bidi w:val="1"/>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bidi w:val="1"/>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3"/>
        <w:bidi w:val="1"/>
        <w:jc w:val="center"/>
      </w:pPr>
      <w:r>
        <w:rPr>
          <w:rtl w:val="1"/>
        </w:rPr>
        <w:t>בית שמש: השלטים, הפיצויים והתקדים השקט</w:t>
      </w:r>
    </w:p>
    <w:p>
      <w:pPr>
        <w:bidi w:val="1"/>
      </w:pPr>
      <w:r>
        <w:rPr>
          <w:rtl w:val="1"/>
        </w:rPr>
        <w:t>חוליה נוספת בשרשרת, שקטה מעפולה אך מרחיקת לכת ממנה, נקבעה בבית שמש. בשכונותיה החרדיות של העיר נתלו במשך שנים שלטי צניעות, מהם מכוערים ופוגעניים באמת, שקראו לנשים ללבוש צנוע ולהימנע מהתעכבות במרחבים מסוימים. ארבע תושבות, בליווי המרכז הרפורמי, תבעו את העירייה, ובראשית 2015 חייב בית משפט השלום את העירייה לפצות כל אחת מהן בסכום של אלפי שקלים ולהסיר את השלטים; ומשהתמהמהה ההסרה, התגלגלה הפרשה שנים בערכאות, עד שהורה בג"ץ ליועץ המשפטי לממשלה לגבש מדיניות אכיפה כלל ארצית.[25]</w:t>
      </w:r>
    </w:p>
    <w:p>
      <w:pPr>
        <w:bidi w:val="1"/>
      </w:pPr>
      <w:r>
        <w:rPr>
          <w:rtl w:val="1"/>
        </w:rPr>
        <w:t>נאמר את המובן מאליו תחילה: שלט המורה לאשה באיזה צד של הרחוב ללכת הוא עוול, גם במושגי ההלכה עצמה, שמעולם לא הסמיכה איש לכפות צניעות על העוברת ברשות הרבים. אילו הסתכמה הפרשה בהסרת שלטים כאלה, הייתה ראויה לברכה. אבל התקדים שנקבע בה רחב לאין ערוך מן השלטים: נקבע שרשות מקומית נושאת באחריות נזיקית, בכסף, לאווירה התרבותית ברחובותיה, ושבית המשפט הוא שיקבע מהי אווירה פסולה. ההיגיון הזה, שנולד בשלט מכוער בבית שמש, איננו יודע, כדרך כל ההגיונות בחוברת הזו, לעצור: ממנו נגזרת אחריות העירייה לכרזות המבקשות לבוא בלבוש צנוע לבית הכנסת, להפרדה בקווי השכונה, למנהגי המקום כולם. עיר חרדית, על פי ההיגיון הזה, איננה רשאית להיות חרדית ברשות הרבים שלה, שהרי רשות הרבים שייכת לכל אזרחי ישראל בכוח, גם לאלה שאינם גרים בה. הצניעות, שהיא בעיני הציבור החרדי עצם צלמה של שכונתו, נעשתה סיכון משפטי מבוטח.</w:t>
      </w:r>
    </w:p>
    <w:p>
      <w:pPr>
        <w:pStyle w:val="Heading3"/>
        <w:bidi w:val="1"/>
        <w:jc w:val="center"/>
      </w:pPr>
      <w:r>
        <w:rPr>
          <w:rtl w:val="1"/>
        </w:rPr>
        <w:t>ההיסטוריה שלפני ההיסטוריה: מקווי המהדרין ועד ההיפוך</w:t>
      </w:r>
    </w:p>
    <w:p>
      <w:pPr>
        <w:bidi w:val="1"/>
      </w:pPr>
      <w:r>
        <w:rPr>
          <w:rtl w:val="1"/>
        </w:rPr>
        <w:t>וראוי להשלים גם את הרקע המנהלי של פרשת רגן, כי הוא מלמד עד כמה רחוק נדדה הנורמה בתוך עשור אחד. קווי המהדרין לא נולדו ביוזמה חרדית חתרנית: הם נולדו בשנות התשעים דווקא ביוזמת משרד התחבורה וחברות התחבורה הציבוריות, שביקשו להשיב אל האוטובוסים ציבור חרדי שנטש אותם לטובת הסעות פרטיות מגזריות. ועדת המנכ"ל שמינה המשרד בעקבות העתירה, ועדת לנגר, מצאה אמנם מקרים של אכיפה פסולה בידי נהגים ונוסעים, אך המליצה לשמר את ההסדר על בסיס התנדבותי, והמלצותיה הן שאומצו בפסק הדין.[9] כלומר: המדינה עצמה יזמה, המדינה עצמה בדקה, והמדינה עצמה המליצה על דרך האמצע של הפרדה מרצון. כל זה נמחק מן הזיכרון הציבורי בתוך שנים ספורות, והנרטיב שנותר הוא של כפייה חרדית שנבלמה בידי בית המשפט. השכתוב הזה של ההיסטוריה הקרובה איננו תופעת לוואי; הוא חלק מן המנגנון: שיטה המתקדמת בהדרגה זקוקה לציבור ששוכח את נקודת המוצא, שאם לא כן יראה הציבור את המרחק שנעבר וישאל מי אישר את המסע.</w:t>
      </w:r>
    </w:p>
    <w:p>
      <w:pPr>
        <w:pStyle w:val="Heading2"/>
        <w:bidi w:val="1"/>
        <w:jc w:val="center"/>
      </w:pPr>
      <w:r>
        <w:rPr>
          <w:rtl w:val="1"/>
        </w:rPr>
        <w:t>אנטומיה של ביסוס מדורג: מהמוסדות אל החברה</w:t>
      </w:r>
    </w:p>
    <w:p>
      <w:pPr>
        <w:bidi w:val="1"/>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bidi w:val="1"/>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bidi w:val="1"/>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3"/>
        <w:bidi w:val="1"/>
        <w:jc w:val="center"/>
      </w:pPr>
      <w:r>
        <w:rPr>
          <w:rtl w:val="1"/>
        </w:rPr>
        <w:t>הפרדוקס התעסוקתי: הנשים שהשיטה שוכחת</w:t>
      </w:r>
    </w:p>
    <w:p>
      <w:pPr>
        <w:bidi w:val="1"/>
      </w:pPr>
      <w:r>
        <w:rPr>
          <w:rtl w:val="1"/>
        </w:rPr>
        <w:t>ובטרם קול המסורת, נתון אחד שראוי שיעמוד מול עיני כל מי שדן בפרק הזה: הנשים החרדיות הן סיפור ההצלחה התעסוקתי הגדול של החברה החרדית בדור האחרון. שיעורי התעסוקה שלהן זינקו והשתוו כמעט לאלה של נשים יהודיות לא חרדיות, הן עמוד התווך הכלכלי של בתים רבים שהבעל לומד בהם, והן הרוב המכריע של הסטודנטים החרדים במוסדות ההשכלה, במסלולים הנפרדים דווקא.[17] כלומר: המסלול הנפרד, זה שהשיח מכנה הדרה, הוא בפועל שער היציאה הגדול של נשים חרדיות אל ההשכלה והפרנסה. אשה חרדית איננה לומדת בכיתה נפרדת מפני שנכפה עליה; היא לומדת בכיתה נפרדת מפני שבלעדיה לא תלמד כלל, לא מפני שיכלאוה, אלא מפני שהיא עצמה, על פי אמונתה וקהילתה, לא תבחר במסלול מעורב.</w:t>
      </w:r>
    </w:p>
    <w:p>
      <w:pPr>
        <w:bidi w:val="1"/>
      </w:pPr>
      <w:r>
        <w:rPr>
          <w:rtl w:val="1"/>
        </w:rPr>
        <w:t>מכאן שהמערכה נגד ההפרדה באקדמיה מתנהלת, בשמו של הפמיניזם, נגד האינטרס המובהק של הנשים שהיא מתיימרת לשחרר. אם ייסגרו המסלולים הנפרדים, הנפגעות הראשונות לא תהיינה הרבניות ולא העסקנים; תהיינה אלה עשרות אלפי נשים חרדיות שהדלת האקדמית תיטרק בפניהן, ועמן בעליהן ומשפחותיהן, שפרנסתם עליהן. את הפרדוקס הזה איש איננו מכחיש לגופו, והתשובה השגורה עליו היא שההפרדה פוגעת בנשים אחרות, במרצות, בסטודנטיות במרחב הכללי, בעקרון השוויון עצמו. ייתכן; אלו שאלות איזון ראויות לדיון. אבל ראוי שהדיון ייערך בשמות האמיתיים: לא שחרור הנשים החרדיות עומד על הפרק, אלא הכרעה בין טובתן המוחשית לבין עקרון מופשט שהן עצמן אינן שותפות לו. השיטה, כדרכה, מנהלת את הדיון במילון שלה, שבו ההפרדה היא הפגיעה והאיסור הוא ההגנה; והנפגעות האמיתיות של האיסור אינן מוזמנות אל המילון.</w:t>
      </w:r>
    </w:p>
    <w:p>
      <w:pPr>
        <w:pStyle w:val="Heading3"/>
        <w:bidi w:val="1"/>
        <w:jc w:val="center"/>
      </w:pPr>
      <w:r>
        <w:rPr>
          <w:rtl w:val="1"/>
        </w:rPr>
        <w:t>בין הדרה להפרדה: ההבחנה שהשיח מסרב לעשות</w:t>
      </w:r>
    </w:p>
    <w:p>
      <w:pPr>
        <w:bidi w:val="1"/>
      </w:pPr>
      <w:r>
        <w:rPr>
          <w:rtl w:val="1"/>
        </w:rPr>
        <w:t>בלב כל המערכה הזו עומדת הבחנה מושגית אחת, שהשיח המשפטי והתקשורתי עושים הכול כדי לטשטש, ושבלעדיה אין הפרק הזה מובן: ההבחנה בין הדרה ובין הפרדה.</w:t>
      </w:r>
    </w:p>
    <w:p>
      <w:pPr>
        <w:bidi w:val="1"/>
      </w:pPr>
      <w:r>
        <w:rPr>
          <w:rtl w:val="1"/>
        </w:rPr>
        <w:t>הדרה היא שלילת גישה: אשה המבקשת לשבת בחזית האוטובוס ונדחקת ממנו, אשה המבקשת לדבר בפורום ציבורי ומושתקת, אשה ההולכת במדרכה ומופנית לצדה האחר בעל כורחה. הדרה כזו פסולה, והציבור התורני ברובו המכריע איננו מבקש אותה ואף סולד ממנה; היכן שנעשתה, בשולי בית שמש או בקווים בודדים, ראוי היה שתיפסק, וטוב שנפסקה. על כך אין ויכוח, וחבל שהשיח מעמיד פנים שיש.</w:t>
      </w:r>
    </w:p>
    <w:p>
      <w:pPr>
        <w:bidi w:val="1"/>
      </w:pPr>
      <w:r>
        <w:rPr>
          <w:rtl w:val="1"/>
        </w:rPr>
        <w:t>הפרדה, לעומתה, היא ארגון מרחב על פי בקשת המשתמשים בו: גברים מכאן ונשים מכאן, בהופעה שקהלה חרדי, במסלול לימודים שתלמידותיו באו אליו בגלל צביונו, בשעות רחצה נפרדות בבריכה עירונית. ההבדל המכריע הוא שאלת הרצון. בהדרה, המודרת מבקשת להיכנס והדלת ננעלת בפניה; בהפרדה, הנפרדות עצמן הן שמבקשות את המחיצה, והיא תנאי כניסתן למרחב, לא חסם בפניו. האשה החרדית איננה מודרת מן ההופעה הנפרדת; היא יושבת בה, ובלעדי ההפרדה לא הייתה יוצאת אליה מביתה כלל. עבורה, המחיצה איננה גדר הרחקה אלא שער כניסה. עירוב שני המושגים תחת הכותרת האחת, הדרת נשים, איננו רשלנות לשונית; הוא מהלך רטורי שהופך כל הסדר צביון וולונטרי לעוולה מוכנה מראש, ופוטר את הטוען מן הצורך להוכיח שמישהי אכן הודרה ממשהו.</w:t>
      </w:r>
    </w:p>
    <w:p>
      <w:pPr>
        <w:bidi w:val="1"/>
      </w:pPr>
      <w:r>
        <w:rPr>
          <w:rtl w:val="1"/>
        </w:rPr>
        <w:t>והמבחן המעשי להבחנה פשוט, והפרשות שנסקרו לעיל מדגימות אותו אחת לאחת: שאלו תמיד מי העותר. בפרשות ההדרה האמיתיות, דוגמת האוטובוסים בעניין רגן או השלטים בבית שמש, עמדו לפני בית המשפט נשים בשר ודם שסיפרו מה נעשה להן, והדין היה עמן. אבל בעפולה לא עמדה מודרת אחת שביקשה להיכנס ונדחתה; עמד עותר עקרוני שביקש שההופעה לא תתקיים כלל, גם לא למען מי שרצו בה. ובמסלולים האקדמיים הנפרדים לא נמצאה סטודנטית חרדית שההפרדה נכפתה עליה; נמצאו אלפי סטודנטיות שבזכותה נכנסו לראשונה להשכלה גבוהה, והעתירות נגד המסלולים לא הוגשו בשמן אלא בשם העיקרון, ולעתים במפורש נגד רצונן המוצהר. כאשר העותרת היא האשה שבפניה נסגרה דלת, לפנינו הדרה, ומקומו של בית המשפט לצדה. כאשר העותר הוא ארגון שאיש מן הנפגעים לכאורה לא ביקש את שירותיו, לפנינו מערכה אידאולוגית שמצאה לה זירה, ושומה על בית משפט זהיר לשאול את עצמו בשם מי הוא מתבקש להכריע. השיטה, כפי שראינו לאורך הפרק, חדלה לשאול את השאלה הזו; ובכך הפכה את דיני ההפליה, שנועדו להגן על החלש מפני החזק, לכלי שבו קבוצת הרוב התרבותית מעצבת את אורחות המיעוט.</w:t>
      </w:r>
    </w:p>
    <w:p>
      <w:pPr>
        <w:pStyle w:val="Heading2"/>
        <w:bidi w:val="1"/>
        <w:jc w:val="center"/>
      </w:pPr>
      <w:r>
        <w:rPr>
          <w:rtl w:val="1"/>
        </w:rPr>
        <w:t>קול המסורת: על צניעות, על אוטונומיה ועל נשים</w:t>
      </w:r>
    </w:p>
    <w:p>
      <w:pPr>
        <w:bidi w:val="1"/>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bidi w:val="1"/>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bidi w:val="1"/>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bidi w:val="1"/>
        <w:jc w:val="center"/>
      </w:pPr>
      <w:r>
        <w:rPr>
          <w:rtl w:val="1"/>
        </w:rPr>
        <w:t>המערכה התקשורתית: התנשאות בשידור חי</w:t>
      </w:r>
    </w:p>
    <w:p>
      <w:pPr>
        <w:bidi w:val="1"/>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bidi w:val="1"/>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bidi w:val="1"/>
        <w:jc w:val="center"/>
      </w:pPr>
      <w:r>
        <w:rPr>
          <w:rtl w:val="1"/>
        </w:rPr>
        <w:t>הכרעת הפרק: המחיצה האחרונה</w:t>
      </w:r>
    </w:p>
    <w:p>
      <w:pPr>
        <w:bidi w:val="1"/>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bidi w:val="1"/>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bidi w:val="1"/>
      </w:pPr>
      <w:r>
        <w:rPr>
          <w:sz w:val="18"/>
          <w:szCs w:val="18"/>
          <w:rtl w:val="1"/>
        </w:rPr>
        <w:t>[1] פסיקת בג"ץ בפרשת עפולה (14.8.2019, ההרכב פוגלמן, אלרון ושטיין): הארץ: https://www.haaretz.co.il/news/law/2019-08-14/ty-article/0000017f-f162-da6f-a77f-f96e4b8c0000 ; וואלה: https://news.walla.co.il/item/3253266</w:t>
      </w:r>
    </w:p>
    <w:p>
      <w:pPr>
        <w:bidi w:val="1"/>
      </w:pPr>
      <w:r>
        <w:rPr>
          <w:sz w:val="18"/>
          <w:szCs w:val="18"/>
          <w:rtl w:val="1"/>
        </w:rPr>
        <w:t>[2] הארץ, שם.</w:t>
      </w:r>
    </w:p>
    <w:p>
      <w:pPr>
        <w:bidi w:val="1"/>
      </w:pPr>
      <w:r>
        <w:rPr>
          <w:sz w:val="18"/>
          <w:szCs w:val="18"/>
          <w:rtl w:val="1"/>
        </w:rPr>
        <w:t>[3] חדשות 13: https://13tv.co.il/item/news/domestic/internal/shas-for-separation-327833/ (הציטוט טעון אימות ורבטים)</w:t>
      </w:r>
    </w:p>
    <w:p>
      <w:pPr>
        <w:bidi w:val="1"/>
      </w:pPr>
      <w:r>
        <w:rPr>
          <w:sz w:val="18"/>
          <w:szCs w:val="18"/>
          <w:rtl w:val="1"/>
        </w:rPr>
        <w:t>[4] הידברות: https://www.hidabroot.org/article/1128055</w:t>
      </w:r>
    </w:p>
    <w:p>
      <w:pPr>
        <w:bidi w:val="1"/>
      </w:pPr>
      <w:r>
        <w:rPr>
          <w:sz w:val="18"/>
          <w:szCs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bidi w:val="1"/>
      </w:pPr>
      <w:r>
        <w:rPr>
          <w:sz w:val="18"/>
          <w:szCs w:val="18"/>
          <w:rtl w:val="1"/>
        </w:rPr>
        <w:t>[6] תלמוד בבלי, ברכות כד ע"א: https://www.sefaria.org/Berakhot.24a</w:t>
      </w:r>
    </w:p>
    <w:p>
      <w:pPr>
        <w:bidi w:val="1"/>
      </w:pPr>
      <w:r>
        <w:rPr>
          <w:sz w:val="18"/>
          <w:szCs w:val="18"/>
          <w:rtl w:val="1"/>
        </w:rPr>
        <w:t>[7] לסקירת השיטות: מכון עולמות, "שירת נשים ובדיני קול באשה ערוה": https://olamot.net/shiurim/שירת-נשים/</w:t>
      </w:r>
    </w:p>
    <w:p>
      <w:pPr>
        <w:bidi w:val="1"/>
      </w:pPr>
      <w:r>
        <w:rPr>
          <w:sz w:val="18"/>
          <w:szCs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bidi w:val="1"/>
      </w:pPr>
      <w:r>
        <w:rPr>
          <w:sz w:val="18"/>
          <w:szCs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bidi w:val="1"/>
      </w:pPr>
      <w:r>
        <w:rPr>
          <w:sz w:val="18"/>
          <w:szCs w:val="18"/>
          <w:rtl w:val="1"/>
        </w:rPr>
        <w:t>[10] ynet, "הסופרת שעתרה: בג"ץ נתן גושפנקא להדרת נשים": https://www.ynet.co.il/articles/0,7340,L-4163394,00.html</w:t>
      </w:r>
    </w:p>
    <w:p>
      <w:pPr>
        <w:bidi w:val="1"/>
      </w:pPr>
      <w:r>
        <w:rPr>
          <w:sz w:val="18"/>
          <w:szCs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bidi w:val="1"/>
      </w:pPr>
      <w:r>
        <w:rPr>
          <w:sz w:val="18"/>
          <w:szCs w:val="18"/>
          <w:rtl w:val="1"/>
        </w:rPr>
        <w:t>[12] לעיל הערה 1.</w:t>
      </w:r>
    </w:p>
    <w:p>
      <w:pPr>
        <w:bidi w:val="1"/>
      </w:pPr>
      <w:r>
        <w:rPr>
          <w:sz w:val="18"/>
          <w:szCs w:val="18"/>
          <w:rtl w:val="1"/>
        </w:rPr>
        <w:t>[13] Times of Israel על הפנייה נגד אירוע בחיפה: https://www.timesofisrael.com/after-afula-gender-segregated-show-banned-womens-group-turns-to-haifa/</w:t>
      </w:r>
    </w:p>
    <w:p>
      <w:pPr>
        <w:bidi w:val="1"/>
      </w:pPr>
      <w:r>
        <w:rPr>
          <w:sz w:val="18"/>
          <w:szCs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bidi w:val="1"/>
      </w:pPr>
      <w:r>
        <w:rPr>
          <w:sz w:val="18"/>
          <w:szCs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bidi w:val="1"/>
      </w:pPr>
      <w:r>
        <w:rPr>
          <w:sz w:val="18"/>
          <w:szCs w:val="18"/>
          <w:rtl w:val="1"/>
        </w:rPr>
        <w:t>[16] לעיל הערה 8.</w:t>
      </w:r>
    </w:p>
    <w:p>
      <w:pPr>
        <w:bidi w:val="1"/>
      </w:pPr>
      <w:r>
        <w:rPr>
          <w:sz w:val="18"/>
          <w:szCs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bidi w:val="1"/>
      </w:pPr>
      <w:r>
        <w:rPr>
          <w:sz w:val="18"/>
          <w:szCs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bidi w:val="1"/>
      </w:pPr>
      <w:r>
        <w:rPr>
          <w:sz w:val="18"/>
          <w:szCs w:val="18"/>
          <w:rtl w:val="1"/>
        </w:rPr>
        <w:t>[19] הארץ (6.7.2026): https://www.haaretz.co.il/news/politi/2026-07-06/ty-article/0000019f-3697-d0b8-ab9f-7fffc17a0000 ; כלכליסט: https://www.calcalist.co.il/local_news/article/byytieymzx (מצב חקיקה דינמי, טעון אימות בעת השימוש)</w:t>
      </w:r>
    </w:p>
    <w:p>
      <w:pPr>
        <w:bidi w:val="1"/>
      </w:pPr>
      <w:r>
        <w:rPr>
          <w:sz w:val="18"/>
          <w:szCs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bidi w:val="1"/>
      </w:pPr>
      <w:r>
        <w:rPr>
          <w:sz w:val="18"/>
          <w:szCs w:val="18"/>
          <w:rtl w:val="1"/>
        </w:rPr>
        <w:t>[21] כיכר השבת, "המספרים שמרסקים את הטענות: בלי הפרדה, החרדים מחוץ לאקדמיה": https://www.kikar.co.il/political-news/haredi-students-academic-gender-separation-data-truth</w:t>
      </w:r>
    </w:p>
    <w:p>
      <w:pPr>
        <w:bidi w:val="1"/>
      </w:pPr>
      <w:r>
        <w:rPr>
          <w:sz w:val="18"/>
          <w:szCs w:val="18"/>
          <w:rtl w:val="1"/>
        </w:rPr>
        <w:t>[22] ynet: https://www.ynet.co.il/articles/0,7340,L-4123646,00.html</w:t>
      </w:r>
    </w:p>
    <w:p>
      <w:pPr>
        <w:bidi w:val="1"/>
      </w:pPr>
      <w:r>
        <w:rPr>
          <w:sz w:val="18"/>
          <w:szCs w:val="18"/>
          <w:rtl w:val="1"/>
        </w:rPr>
        <w:t>[23] הידברות, לעיל הערה 4; כיכר השבת: https://www.kikar.co.il/haredim-news/326886 ; מעריב: https://www.maariv.co.il/news/israel/Article-712721</w:t>
      </w:r>
    </w:p>
    <w:p>
      <w:pPr>
        <w:bidi w:val="1"/>
      </w:pPr>
      <w:r>
        <w:rPr>
          <w:sz w:val="18"/>
          <w:szCs w:val="18"/>
          <w:rtl w:val="1"/>
        </w:rPr>
        <w:t>[24] ynet: https://www.ynet.co.il/articles/0,7340,L-4009861,00.html</w:t>
      </w:r>
    </w:p>
    <w:p>
      <w:pPr>
        <w:bidi w:val="1"/>
      </w:pPr>
      <w:r>
        <w:rPr>
          <w:sz w:val="18"/>
          <w:szCs w:val="18"/>
          <w:rtl w:val="1"/>
        </w:rPr>
        <w:t>[25] הארץ, "עיריית בית שמש תפצה תושבות בגלל שלטי צניעות שהוצבו בעיר" (25.1.2015): https://www.haaretz.co.il/news/law/2015-01-25/ty-article/0000017f-ef30-d8a1-a5ff-ffbac3230000 ; המרכז הרפורמי, "מאבק בשלטי צניעות": https://datumedina.reform.org.il/women/מאבק-בשלטי-צניעות/ ; ולהוראת בג"ץ על גיבוש מדיניות אכיפה (2021): https://www.haaretz.co.il/news/law/.premium-1.9967477 (סכומי הפיצוי המדויקים טעונים אימות מול פסק הדין)</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bidi w:val="1"/>
        <w:jc w:val="center"/>
      </w:pPr>
      <w:r>
        <w:rPr>
          <w:rtl w:val="1"/>
        </w:rPr>
        <w:t>פרק שמיני: תורתו אומנותו: המערכה על בני הישיבות</w:t>
      </w:r>
    </w:p>
    <w:p>
      <w:pPr>
        <w:pStyle w:val="Heading2"/>
        <w:bidi w:val="1"/>
        <w:jc w:val="center"/>
      </w:pPr>
      <w:r>
        <w:rPr>
          <w:rtl w:val="1"/>
        </w:rPr>
        <w:t>תשעה שופטים, פה אחד, בזמן מלחמה</w:t>
      </w:r>
    </w:p>
    <w:p>
      <w:pPr>
        <w:bidi w:val="1"/>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bidi w:val="1"/>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bidi w:val="1"/>
        <w:jc w:val="center"/>
      </w:pPr>
      <w:r>
        <w:rPr>
          <w:rtl w:val="1"/>
        </w:rPr>
        <w:t>העוגן: שבט לוי והמחלוקת שבתוך הבית</w:t>
      </w:r>
    </w:p>
    <w:p>
      <w:pPr>
        <w:bidi w:val="1"/>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bidi w:val="1"/>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bidi w:val="1"/>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bidi w:val="1"/>
        <w:jc w:val="center"/>
      </w:pPr>
      <w:r>
        <w:rPr>
          <w:rtl w:val="1"/>
        </w:rPr>
        <w:t>ציר הכרסום: ארבעים שנות פינג פונג</w:t>
      </w:r>
    </w:p>
    <w:p>
      <w:pPr>
        <w:pStyle w:val="Heading3"/>
        <w:bidi w:val="1"/>
        <w:jc w:val="center"/>
      </w:pPr>
      <w:r>
        <w:rPr>
          <w:rtl w:val="1"/>
        </w:rPr>
        <w:t>המדרגה הראשונה: פותחים את הדלת</w:t>
      </w:r>
    </w:p>
    <w:p>
      <w:pPr>
        <w:bidi w:val="1"/>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bidi w:val="1"/>
        <w:jc w:val="center"/>
      </w:pPr>
      <w:r>
        <w:rPr>
          <w:rtl w:val="1"/>
        </w:rPr>
        <w:t>המדרגה השנייה: מפקיעים את הסמכות</w:t>
      </w:r>
    </w:p>
    <w:p>
      <w:pPr>
        <w:bidi w:val="1"/>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bidi w:val="1"/>
        <w:jc w:val="center"/>
      </w:pPr>
      <w:r>
        <w:rPr>
          <w:rtl w:val="1"/>
        </w:rPr>
        <w:t>המדרגות השלישית עד החמישית: חוקקו, נפסל, חוקקו, נפסל</w:t>
      </w:r>
    </w:p>
    <w:p>
      <w:pPr>
        <w:bidi w:val="1"/>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bidi w:val="1"/>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3"/>
        <w:bidi w:val="1"/>
        <w:jc w:val="center"/>
      </w:pPr>
      <w:r>
        <w:rPr>
          <w:rtl w:val="1"/>
        </w:rPr>
        <w:t>חוק טל מקרוב: הפשרה שנדונה למוות</w:t>
      </w:r>
    </w:p>
    <w:p>
      <w:pPr>
        <w:bidi w:val="1"/>
      </w:pPr>
      <w:r>
        <w:rPr>
          <w:rtl w:val="1"/>
        </w:rPr>
        <w:t>מבין תחנות הציר, חוק טל ראוי למבט צמוד, שכן הוא היה הניסיון הרציני ביותר שידעה המדינה לפתור את הסוגיה בדרך של הסדר, וגורלו הוא ההוכחה המרכזית לטענת הפרק. החוק, שנחקק בשנת 2002 על יסוד דוח ועדה ציבורית בראשות השופט בדימוס צבי טל, לא היה חוק פטור: הוא היה מנגנון הדרגתי מתוחכם.[17] בן ישיבה קיבל דחיית שירות מתחדשת, אך בהגיעו לגיל עשרים ושתיים נפתחה בפניו שנת הכרעה: שנה שבה יכול היה לצאת מן הישיבה, לעבוד או ללמוד מקצוע בלא לאבד את מעמדו, ובסופה לבחור בין שיבה ללימוד מלא לבין שירות מקוצר, צבאי או אזרחי, שיפתח לו את שוק העבודה. ההנחה שביסודו הייתה מפוכחת וסבלנית: אי אפשר לגייס בכפייה דור שגדל על תורתו אומנותו, אבל אפשר לפתוח דלתות, לבנות מסלולים, ולתת לתהליכים החברתיים האטיים, שכבר החלו לנבוט בשולי החברה החרדית, לעשות את שלהם לאורך דור.</w:t>
      </w:r>
    </w:p>
    <w:p>
      <w:pPr>
        <w:bidi w:val="1"/>
      </w:pPr>
      <w:r>
        <w:rPr>
          <w:rtl w:val="1"/>
        </w:rPr>
        <w:t>ההנחה הזו לא זכתה לדור. היא זכתה לעשור. בשנת 2012 נפסל החוק בנימוק שנתוני הגיוס שהניב אינם מספקים, כלומר: שהתהליך האטי אטי מדי.[19] אבל תהליכים חברתיים נמדדים בדורות, ומדידתם בעשור היא הכרעה מוסווית נגד עצם הגישה ההדרגתית. וזוהי, בזעיר אנפין, האירוניה המרה של הפרק כולו: בית המשפט, שבנה את כוחו שלו בשיטה של הדרגה סבלנית בת עשורים, כפי שתיעדה חוברת זו לכל אורכה, סירב להעניק לגישה ההדרגתית של המחוקק את אורך הרוח שהעניק לעצמו. הסולם השיפוטי מטפס לאט ובביטחון; לסולם החברתי קוצבים עשור, ומפילים אותו בטרם הבשיל.</w:t>
      </w:r>
    </w:p>
    <w:p>
      <w:pPr>
        <w:pStyle w:val="Heading3"/>
        <w:bidi w:val="1"/>
        <w:jc w:val="center"/>
      </w:pPr>
      <w:r>
        <w:rPr>
          <w:rtl w:val="1"/>
        </w:rPr>
        <w:t>המספרים של המשבר: מפה כמותית</w:t>
      </w:r>
    </w:p>
    <w:p>
      <w:pPr>
        <w:bidi w:val="1"/>
      </w:pPr>
      <w:r>
        <w:rPr>
          <w:rtl w:val="1"/>
        </w:rPr>
        <w:t>ולמען שלמות התמונה, המספרים העומדים ברקע ההכרעות, בזהירות המתחייבת מנתונים השנויים במחלוקת מדידה. אגף מוסדות תורניים תמך ערב המשבר בכמאה שבעים ושש אלף תלמידים ואברכים, מהם למעלה משמונים אלף בגילאי הגיוס העיקריים; הערכות מספר חייבי הגיוס החרדים נעות, לפי הגדרות שונות, בין כשישים אלף לתשעים אלף ומעלה.[22] מנגד, הגיוס החרדי בפועל בשנת הגיוס שלאחר הפסיקה נמדד באלפים בודדים במקרה הטוב, ולפי נתונים שנמסרו לבג"ץ עמדה ההתייצבות לצווים על אחוזים ספורים.[3] ובצד התקציבי: היקף התמיכה השנתית בישיבות ובכוללים נאמד ערב הפסיקה בכמיליארד ושבע מאות מיליון שקלים, וההקפאות שבאו בעקבותיה נאמדות, לפי חתכי זמן שונים, בין מאות מיליונים לכחצי מיליארד שקלים בשנה, בתוספת שלילת סבסוד מעונות היום למשפחות אברכים חייבי גיוס.[23] מאחורי כל אחד מהמספרים הללו עומדות משפחות, ישיבות וקהילות; והפער בין סדרי הגודל, עשרות אלפי חייבים מול אלפי מתגייסים, הוא השיעור המדויק של המרחק בין הנורמה המשפטית למציאות החברתית. שום צו לא גישר עליו עד היום, ואין בנמצא תרחיש שבו צו יגשר עליו מחר.</w:t>
      </w:r>
    </w:p>
    <w:p>
      <w:pPr>
        <w:pStyle w:val="Heading3"/>
        <w:bidi w:val="1"/>
        <w:jc w:val="center"/>
      </w:pPr>
      <w:r>
        <w:rPr>
          <w:rtl w:val="1"/>
        </w:rPr>
        <w:t>מתווה ביסמוט והחקיקה של הרגע: ניסיון אחרון או סיבוב נוסף</w:t>
      </w:r>
    </w:p>
    <w:p>
      <w:pPr>
        <w:bidi w:val="1"/>
      </w:pPr>
      <w:r>
        <w:rPr>
          <w:rtl w:val="1"/>
        </w:rPr>
        <w:t>ההתרחשות החקיקתית של השנה האחרונה, שהחוברת נכתבת בעיצומה, מדגימה את המלכוד בזמן אמת. מתווה ביסמוט, הצעת החוק המקודמת בוועדת החוץ והביטחון, מבקש לקבוע יעדי גיוס שנתיים מדורגים, שיפתחו באלפים בודדים ויטפסו משנה לשנה, לצד סנקציות אישיות ומוסדיות על אי עמידה ביעדים והכרה בשירות אזרחי;[5] ובמקביל מקודמות הצעת חוק יסוד: לימוד תורה, שנועדה לעגן את ערך הלימוד במדרג החוקתי, והוראת השעה להקפאת מעצרי העריקים.[5] הליטאים, בהנהגת הרב דב לנדו, עברו בתוך שנה מהגדרת החוק כייהרג ובל יעבור לתמיכה מסויגת בקידומו,[24] מה שמלמד שבתוך העולם החרדי עצמו יש הבנה שההסדר הכרחי. ואולם גורל ההצעה ידוע מראש לכל הצדדים: אם תעבור, תותקף למחרת בבג"ץ, ותיבחן על פי אמות המידה שפסלו את כל קודמותיה, בעולם שבו ברירת המחדל היא כבר גיוס מלא. חקיקה הנחקקת בצל ודאות הפסילה איננה הסדר; היא מהלך במשחק שהוכרע, וכל השחקנים יודעים זאת. זהו, בסופו של דבר, מה שנותר מריבונות הכנסת בסוגיה שליוותה את המדינה מיומה הראשון: זכות ההגשה לביקורת.</w:t>
      </w:r>
    </w:p>
    <w:p>
      <w:pPr>
        <w:pStyle w:val="Heading2"/>
        <w:bidi w:val="1"/>
        <w:jc w:val="center"/>
      </w:pPr>
      <w:r>
        <w:rPr>
          <w:rtl w:val="1"/>
        </w:rPr>
        <w:t>אנטומיה של ביסוס מדורג: הפינג פונג והקיר</w:t>
      </w:r>
    </w:p>
    <w:p>
      <w:pPr>
        <w:bidi w:val="1"/>
      </w:pPr>
      <w:r>
        <w:rPr>
          <w:rtl w:val="1"/>
        </w:rPr>
        <w:t>פרשת הגיוס מוסיפה לתורת השיטה שני פרקים אחרונים, והם החשובים מכולם.</w:t>
      </w:r>
    </w:p>
    <w:p>
      <w:pPr>
        <w:bidi w:val="1"/>
      </w:pPr>
      <w:r>
        <w:rPr>
          <w:b/>
          <w:bCs w:val="1"/>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bidi w:val="1"/>
      </w:pPr>
      <w:r>
        <w:rPr>
          <w:b/>
          <w:bCs w:val="1"/>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3"/>
        <w:bidi w:val="1"/>
        <w:jc w:val="center"/>
      </w:pPr>
      <w:r>
        <w:rPr>
          <w:rtl w:val="1"/>
        </w:rPr>
        <w:t>הוויכוח התורני של השעה: קולות מבפנים</w:t>
      </w:r>
    </w:p>
    <w:p>
      <w:pPr>
        <w:bidi w:val="1"/>
      </w:pPr>
      <w:r>
        <w:rPr>
          <w:rtl w:val="1"/>
        </w:rPr>
        <w:t>ולצד המספרים, הקולות. משבר הגיוס של השנים האחרונות הצית בעולם התורני עצמו את הוויכוח הגלוי והנוקב ביותר שידע מאז קום המדינה, וראוי לשרטט את מפתו. בקוטב האחד, ההנהגה הליטאית: הרב דב לנדו, זקן ראשי הישיבות, שהתבטאויותיו נגד חוק הגיוס ונגד שלטונות המדינה היו מהחריפות שנשמעו מפי מנהיג חרדי,[24] ואשר הכרעתו, בסתיו 2025, לתמוך בכל זאת בקידום חוק המסדיר את מעמד הלומדים, בתנאים, חשפה את המורכבות שמאחורי החומה: גם מי שרואה בגיוס גזירה מבין שהיעדר חוק גרוע מחוק. לצדו, קולות מועצות החכמים, ובהם התבטאויות שהבחינו במפורש בין הלומד באמת, שגיוסו ייהרג ובל יעבור, לבין מי שאיננו לומד, הבחנה שהעולם החרדי נזהר בה בפומבי במשך דורות.[24]</w:t>
      </w:r>
    </w:p>
    <w:p>
      <w:pPr>
        <w:bidi w:val="1"/>
      </w:pPr>
      <w:r>
        <w:rPr>
          <w:rtl w:val="1"/>
        </w:rPr>
        <w:t>בקוטב השני, רבני הציונות הדתית, שבניהם מילאו את בתי הקברות של המלחמה, ואשר הכריזו בקול קורא כי הגיוס הוא פיקוח נפש לאומה;[10] ובתווך, והוא המעניין מכולם, השיח החרדי הפנימי החדש: כתבי עת ובמות מבית, דוגמת צריך עיון, שבהם כותבים חרדים מן השורה על שאלות הנטל, ההשתמטות שבשוליים והאחריות לכלל, בכנות שלא הייתה מתקבלת על הדעת דור קודם.[29] הקולות הללו אינם ציוניים ואינם מתפשרים על ערך הלימוד; הם תובעים יושרה: שהפטור יהיה של לומדים, שהקהילה תישא באחריות לחריגיה, ושמנהיגות התורה תדבר אל המדינה, לא רק עליה. השיח הזה, הצומח לאט ומלמטה, הוא התקווה האמיתית היחידה בפרשה כולה, והוא בדיוק מה שצווי הגיוס ומעצרי העריקים קוטעים: תחת מתקפה, כל קול פנימי ביקורתי נאלם, שאם לא כן ייחשב בוגד. השיטה, שוב, הורגת קודם כל את המתונים.</w:t>
      </w:r>
    </w:p>
    <w:p>
      <w:pPr>
        <w:pStyle w:val="Heading3"/>
        <w:bidi w:val="1"/>
        <w:jc w:val="center"/>
      </w:pPr>
      <w:r>
        <w:rPr>
          <w:rtl w:val="1"/>
        </w:rPr>
        <w:t>מדוע דווקא כאן נשבר הכלי: הפרק השמיני מול תשעת אחיו</w:t>
      </w:r>
    </w:p>
    <w:p>
      <w:pPr>
        <w:bidi w:val="1"/>
      </w:pPr>
      <w:r>
        <w:rPr>
          <w:rtl w:val="1"/>
        </w:rPr>
        <w:t>ובטרם נפנה אל קול המסורת, ראוי לשאול את שאלת ההשוואה: מדוע דווקא כאן? השיטה שתיארה חוברת זו פעלה בתשעה תחומים והצליחה בהם, במובן הצר של המילה: הציבור הנפגע מחה, התכנס ולבסוף ציית. פרשת הכשרות הסתיימה ברפורמה חקוקה; פרשת המקוואות בחוזר מיושם; פרשת ההפרדה בהיתרים מצטמצמים והולכים. ורק כאן, בפרשת הגיוס, עומדת השיטה מול קיר. ההבדל איננו מקרי, ופירוקו מלמד על גבולות הכוח השיפוטי יותר מכל ניתוח דוקטרינרי.</w:t>
      </w:r>
    </w:p>
    <w:p>
      <w:pPr>
        <w:bidi w:val="1"/>
      </w:pPr>
      <w:r>
        <w:rPr>
          <w:rtl w:val="1"/>
        </w:rPr>
        <w:t>ההבדל הראשון הוא במושא הציות. בכל שאר הפרקים דרשה השיטה מן המדינה לעשות או לחדול: לרשום גיור, לפתוח מקווה, לבטל תמיכה. האזרח הדתי היה קרבן ההחלטה, אך לא נדרש לבצעה; יכול היה להתכנס לקהילתו ולהמשיך בחייו. בפרשת הגיוס, לראשונה, הציות הנדרש הוא ציות של גוף ראשון: הצו איננו מופנה אל פקיד אלא אל הבחור עצמו, והוא דורש ממנו את גופו. וכאן מתגלה האמת הפשוטה שכל שלטון בהיסטוריה למד ביוקר: אפשר לכפות על אדם כמעט הכול, חוץ מדבר אחד, שיקום וילך. ציבור המוכן לשבת בכלא ולא להתייצב איננו ניתן למשילה בצווים, ויהיו חתומים בידי תשעה שופטים פה אחד.</w:t>
      </w:r>
    </w:p>
    <w:p>
      <w:pPr>
        <w:bidi w:val="1"/>
      </w:pPr>
      <w:r>
        <w:rPr>
          <w:rtl w:val="1"/>
        </w:rPr>
        <w:t>ההבדל השני הוא במחיר הנתפס. בפרשות הכשרות והשבת עמד על הכף צביון, יקר וחשוב, אבל צביון; אפשר היה לחיות בצדו של ההפסד. בפרשת הגיוס עומדת על הכף, בתודעת הציבור החרדי, עצם ההוויה: הישיבה איננה מוסד בעיניו, היא טעם קיומו, והגיוס איננו חובה אזרחית שנויה במחלוקת אלא איום נתפס על נשמת הדור. אין טעם להתווכח כאן עם התפיסה הזו או להצדיקה; די לקבוע שהיא עובדת המציאות הרלוונטית. שיטה משפטית המתעלמת מעובדות המציאות של הציבור שעליו היא פוסקת איננה נעשית צודקת יותר, רק אפקטיבית פחות.</w:t>
      </w:r>
    </w:p>
    <w:p>
      <w:pPr>
        <w:bidi w:val="1"/>
      </w:pPr>
      <w:r>
        <w:rPr>
          <w:rtl w:val="1"/>
        </w:rPr>
        <w:t>וההבדל השלישי, המטריד ביותר, הוא בכיוון הזמן. בכל שאר התחומים פעלה השיטה בכיוון החברתי הכללי: החברה הישראלית אכן נעשתה, בממוצע, חילונית יותר בצריכתה ובמרחבה הציבורי, והפסיקות רכבו על הגל. בפרשת הגיוס השיטה פוסעת נגד הדמוגרפיה: הציבור שאותו מבקשים לגייס בכפייה הוא הציבור הצומח ביותר במדינה, וכל שנה שעוברת מגדילה את מספרם של מי שהצו איננו מגיע אליהם. שיטה שהזמן פועל לטובתה יכולה להרשות לעצמה סבלנות, וכך נהגה בתשעת הפרקים; שיטה שהזמן פועל נגדה נדחקת אל ההסלמה, וכך היא נוהגת כאן: צווים, מעצרים, הקפאות, בקצב שאין לו תקדים בשום פרק אחר. הקיר איננו רק סירובו של הציבור החרדי; הקיר הוא החשבון הפשוט שלפיו, בפעם הראשונה בתולדות השיטה, ההמתנה מחלישה אותה. ומי שמבין זאת מבין גם את השנים הקרובות: הזירה הזו לא תירגע מאליה, כי אף אחד מן הצדדים איננו יכול להרשות לעצמו להמתין.</w:t>
      </w:r>
    </w:p>
    <w:p>
      <w:pPr>
        <w:pStyle w:val="Heading2"/>
        <w:bidi w:val="1"/>
        <w:jc w:val="center"/>
      </w:pPr>
      <w:r>
        <w:rPr>
          <w:rtl w:val="1"/>
        </w:rPr>
        <w:t>קול המסורת: בין נטל לנשמה, ודיבור ישר על המלחמה</w:t>
      </w:r>
    </w:p>
    <w:p>
      <w:pPr>
        <w:bidi w:val="1"/>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bidi w:val="1"/>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bidi w:val="1"/>
        <w:jc w:val="center"/>
      </w:pPr>
      <w:r>
        <w:rPr>
          <w:rtl w:val="1"/>
        </w:rPr>
        <w:t>המערכה התקשורתית: ההשתמטות כמילת מפתח</w:t>
      </w:r>
    </w:p>
    <w:p>
      <w:pPr>
        <w:bidi w:val="1"/>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bidi w:val="1"/>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מרוצים?",[30]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bidi w:val="1"/>
        <w:jc w:val="center"/>
      </w:pPr>
      <w:r>
        <w:rPr>
          <w:rtl w:val="1"/>
        </w:rPr>
        <w:t>הכרעת הפרק: מה שנשבר בקיר</w:t>
      </w:r>
    </w:p>
    <w:p>
      <w:pPr>
        <w:bidi w:val="1"/>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bidi w:val="1"/>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bidi w:val="1"/>
      </w:pPr>
      <w:r>
        <w:rPr>
          <w:sz w:val="18"/>
          <w:szCs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bidi w:val="1"/>
      </w:pPr>
      <w:r>
        <w:rPr>
          <w:sz w:val="18"/>
          <w:szCs w:val="18"/>
          <w:rtl w:val="1"/>
        </w:rPr>
        <w:t>[2] כלכליסט (25.6.2024): https://www.calcalist.co.il/local_news/article/rkmnxx00i0</w:t>
      </w:r>
    </w:p>
    <w:p>
      <w:pPr>
        <w:bidi w:val="1"/>
      </w:pPr>
      <w:r>
        <w:rPr>
          <w:sz w:val="18"/>
          <w:szCs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bidi w:val="1"/>
      </w:pPr>
      <w:r>
        <w:rPr>
          <w:sz w:val="18"/>
          <w:szCs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bidi w:val="1"/>
      </w:pPr>
      <w:r>
        <w:rPr>
          <w:sz w:val="18"/>
          <w:szCs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bidi w:val="1"/>
      </w:pPr>
      <w:r>
        <w:rPr>
          <w:sz w:val="18"/>
          <w:szCs w:val="18"/>
          <w:rtl w:val="1"/>
        </w:rPr>
        <w:t>[6] תלמוד בבלי, בבא בתרא ז ע"ב עד ח ע"א: https://www.sefaria.org/Bava_Batra.8a</w:t>
      </w:r>
    </w:p>
    <w:p>
      <w:pPr>
        <w:bidi w:val="1"/>
      </w:pPr>
      <w:r>
        <w:rPr>
          <w:sz w:val="18"/>
          <w:szCs w:val="18"/>
          <w:rtl w:val="1"/>
        </w:rPr>
        <w:t>[7] רמב"ם, משנה תורה, הלכות שמיטה ויובל, פרק יג: https://he.wikisource.org/wiki/רמב%22ם_הלכות_שמיטה_ויובל_יג (לשון הציטוט טעונה אימות ורבטים)</w:t>
      </w:r>
    </w:p>
    <w:p>
      <w:pPr>
        <w:bidi w:val="1"/>
      </w:pPr>
      <w:r>
        <w:rPr>
          <w:sz w:val="18"/>
          <w:szCs w:val="18"/>
          <w:rtl w:val="1"/>
        </w:rPr>
        <w:t>[8] מכון התורה והארץ: https://www.toraland.org.il/ ; הרב מיכאל אברהם, "על גיוס בני ישיבות וחרדים, מבט הלכתי": https://mikyab.net/posts/87196/</w:t>
      </w:r>
    </w:p>
    <w:p>
      <w:pPr>
        <w:bidi w:val="1"/>
      </w:pPr>
      <w:r>
        <w:rPr>
          <w:sz w:val="18"/>
          <w:szCs w:val="18"/>
          <w:rtl w:val="1"/>
        </w:rPr>
        <w:t>[9] על מודל ישיבות ההסדר: https://he.wikipedia.org/wiki/ישיבת_הסדר ; וראו הרב אליעזר מלמד, רביבים: https://yhb.org.il/shiurim/revivim1122/</w:t>
      </w:r>
    </w:p>
    <w:p>
      <w:pPr>
        <w:bidi w:val="1"/>
      </w:pPr>
      <w:r>
        <w:rPr>
          <w:sz w:val="18"/>
          <w:szCs w:val="18"/>
          <w:rtl w:val="1"/>
        </w:rPr>
        <w:t>[10] ישראל היום: https://www.israelhayom.co.il/judaism/judaism-news/article/15122317 (נוסח הקול קורא וזהות החותמים טעונים אימות)</w:t>
      </w:r>
    </w:p>
    <w:p>
      <w:pPr>
        <w:bidi w:val="1"/>
      </w:pPr>
      <w:r>
        <w:rPr>
          <w:sz w:val="18"/>
          <w:szCs w:val="18"/>
          <w:rtl w:val="1"/>
        </w:rPr>
        <w:t>[11] על עמדת החזון איש: https://he.wikipedia.org/wiki/חוג_חזון_איש ; דעת: https://www.daat.ac.il/encyclopedia/value.asp?id1=3403 (הניסוחים טעונים אימות)</w:t>
      </w:r>
    </w:p>
    <w:p>
      <w:pPr>
        <w:bidi w:val="1"/>
      </w:pPr>
      <w:r>
        <w:rPr>
          <w:sz w:val="18"/>
          <w:szCs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bidi w:val="1"/>
      </w:pPr>
      <w:r>
        <w:rPr>
          <w:sz w:val="18"/>
          <w:szCs w:val="18"/>
          <w:rtl w:val="1"/>
        </w:rPr>
        <w:t>[13] ynet, "תולדות הפטור: מבן גוריון ובגין ועד חוק טל": https://www.ynet.co.il/articles/0,7340,L-4242559,00.html (פרט מכסת 1975 טעון אימות)</w:t>
      </w:r>
    </w:p>
    <w:p>
      <w:pPr>
        <w:bidi w:val="1"/>
      </w:pPr>
      <w:r>
        <w:rPr>
          <w:sz w:val="18"/>
          <w:szCs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bidi w:val="1"/>
      </w:pPr>
      <w:r>
        <w:rPr>
          <w:sz w:val="18"/>
          <w:szCs w:val="18"/>
          <w:rtl w:val="1"/>
        </w:rPr>
        <w:t>[15] שם (הציטוט טעון אימות ורבטים).</w:t>
      </w:r>
    </w:p>
    <w:p>
      <w:pPr>
        <w:bidi w:val="1"/>
      </w:pPr>
      <w:r>
        <w:rPr>
          <w:sz w:val="18"/>
          <w:szCs w:val="18"/>
          <w:rtl w:val="1"/>
        </w:rPr>
        <w:t>[16] בג"ץ 3267/97 רובינשטיין נ' שר הביטחון (1998): https://he.wikipedia.org/wiki/בג%22ץ_רובינשטיין</w:t>
      </w:r>
    </w:p>
    <w:p>
      <w:pPr>
        <w:bidi w:val="1"/>
      </w:pPr>
      <w:r>
        <w:rPr>
          <w:sz w:val="18"/>
          <w:szCs w:val="18"/>
          <w:rtl w:val="1"/>
        </w:rPr>
        <w:t>[17] חוק דחיית שירות לתלמידי ישיבות שתורתם אומנותם, התשס"ב-2002: https://www.nevo.co.il/law_html/law01/999_152.htm ; דוח ועדת טל: https://www.knesset.gov.il/docs/heb/tal.htm</w:t>
      </w:r>
    </w:p>
    <w:p>
      <w:pPr>
        <w:bidi w:val="1"/>
      </w:pPr>
      <w:r>
        <w:rPr>
          <w:sz w:val="18"/>
          <w:szCs w:val="18"/>
          <w:rtl w:val="1"/>
        </w:rPr>
        <w:t>[18] בג"ץ 6427/02 התנועה למען איכות השלטון נ' הכנסת (2006): https://supremedecisions.court.gov.il/Home/Download?path=PediVerdicts/61/1&amp;fileName=SA1_14_6427-02.pdf&amp;type=4</w:t>
      </w:r>
    </w:p>
    <w:p>
      <w:pPr>
        <w:bidi w:val="1"/>
      </w:pPr>
      <w:r>
        <w:rPr>
          <w:sz w:val="18"/>
          <w:szCs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bidi w:val="1"/>
      </w:pPr>
      <w:r>
        <w:rPr>
          <w:sz w:val="18"/>
          <w:szCs w:val="18"/>
          <w:rtl w:val="1"/>
        </w:rPr>
        <w:t>[20] בג"ץ 1877/14 התנועה למען איכות השלטון נ' הכנסת (12.9.2017): https://supremedecisions.court.gov.il/Home/Download?path=HebrewVerdicts/14/770/018/c29&amp;fileName=14018770.C29&amp;type=4</w:t>
      </w:r>
    </w:p>
    <w:p>
      <w:pPr>
        <w:bidi w:val="1"/>
      </w:pPr>
      <w:r>
        <w:rPr>
          <w:sz w:val="18"/>
          <w:szCs w:val="18"/>
          <w:rtl w:val="1"/>
        </w:rPr>
        <w:t>[21] זמן ישראל, "חוק ה'גיוס' של ביסמוט הוא קומבינה לפטור המוני": https://www.zman.co.il/644159/</w:t>
      </w:r>
    </w:p>
    <w:p>
      <w:pPr>
        <w:bidi w:val="1"/>
      </w:pPr>
      <w:r>
        <w:rPr>
          <w:sz w:val="18"/>
          <w:szCs w:val="18"/>
          <w:rtl w:val="1"/>
        </w:rPr>
        <w:t>[22] לעיל הערה 3; וכן ערוץ 7, "רק 1,721 חרדים התגייסו השנה": https://www.inn.co.il/news/673597</w:t>
      </w:r>
    </w:p>
    <w:p>
      <w:pPr>
        <w:bidi w:val="1"/>
      </w:pPr>
      <w:r>
        <w:rPr>
          <w:sz w:val="18"/>
          <w:szCs w:val="18"/>
          <w:rtl w:val="1"/>
        </w:rPr>
        <w:t>[23] לעיל הערה 4.</w:t>
      </w:r>
    </w:p>
    <w:p>
      <w:pPr>
        <w:bidi w:val="1"/>
      </w:pPr>
      <w:r>
        <w:rPr>
          <w:sz w:val="18"/>
          <w:szCs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bidi w:val="1"/>
      </w:pPr>
      <w:r>
        <w:rPr>
          <w:sz w:val="18"/>
          <w:szCs w:val="18"/>
          <w:rtl w:val="1"/>
        </w:rPr>
        <w:t>[25] גלובס, "אי אפשר לפטור מגיוס ללא חוק: בג"ץ דן בשידור חי": https://www.globes.co.il/news/article.aspx?did=1001472130 ; כאן: https://www.kan.org.il/content/kan-news/local/1026181/</w:t>
      </w:r>
    </w:p>
    <w:p>
      <w:pPr>
        <w:bidi w:val="1"/>
      </w:pPr>
      <w:r>
        <w:rPr>
          <w:sz w:val="18"/>
          <w:szCs w:val="18"/>
          <w:rtl w:val="1"/>
        </w:rPr>
        <w:t>[26] ynet: https://www.ynet.co.il/news/article/h18r9638ze</w:t>
      </w:r>
    </w:p>
    <w:p>
      <w:pPr>
        <w:bidi w:val="1"/>
      </w:pPr>
      <w:r>
        <w:rPr>
          <w:sz w:val="18"/>
          <w:szCs w:val="18"/>
          <w:rtl w:val="1"/>
        </w:rPr>
        <w:t>[27] שומרים, פרויקט "76 שנות השתמטות": https://www.shomrim.news/projects/76-years-of-dodging</w:t>
      </w:r>
    </w:p>
    <w:p>
      <w:pPr>
        <w:bidi w:val="1"/>
      </w:pPr>
      <w:r>
        <w:rPr>
          <w:sz w:val="18"/>
          <w:szCs w:val="18"/>
          <w:rtl w:val="1"/>
        </w:rPr>
        <w:t>[28] מעריב, לעיל הערה 24.</w:t>
      </w:r>
    </w:p>
    <w:p>
      <w:pPr>
        <w:bidi w:val="1"/>
      </w:pPr>
      <w:r>
        <w:rPr>
          <w:sz w:val="18"/>
          <w:szCs w:val="18"/>
          <w:rtl w:val="1"/>
        </w:rPr>
        <w:t>[29] על השיח החרדי הפנימי ראו למשל צריך עיון, "הנטל של השוויון בנטל": https://iyun.org.il/article/why-is-important-to-haredim-to-serve-in-the-idf/return-on-equity/</w:t>
      </w:r>
    </w:p>
    <w:p>
      <w:pPr>
        <w:bidi w:val="1"/>
      </w:pPr>
      <w:r>
        <w:rPr>
          <w:sz w:val="18"/>
          <w:szCs w:val="18"/>
          <w:rtl w:val="1"/>
        </w:rPr>
        <w:t>[30] סרוגים: https://www.srugim.co.il/1008980</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bidi w:val="1"/>
        <w:jc w:val="center"/>
      </w:pPr>
      <w:r>
        <w:rPr>
          <w:rtl w:val="1"/>
        </w:rPr>
        <w:t>פרק תשיעי: הדור הבא: חינוך, מוסדות ומינויים</w:t>
      </w:r>
    </w:p>
    <w:p>
      <w:pPr>
        <w:pStyle w:val="Heading2"/>
        <w:bidi w:val="1"/>
        <w:jc w:val="center"/>
      </w:pPr>
      <w:r>
        <w:rPr>
          <w:rtl w:val="1"/>
        </w:rPr>
        <w:t>מיליארד ומאה מיליון, מוקפאים</w:t>
      </w:r>
    </w:p>
    <w:p>
      <w:pPr>
        <w:bidi w:val="1"/>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bidi w:val="1"/>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bidi w:val="1"/>
        <w:jc w:val="center"/>
      </w:pPr>
      <w:r>
        <w:rPr>
          <w:rtl w:val="1"/>
        </w:rPr>
        <w:t>העוגן: כנגד כולם</w:t>
      </w:r>
    </w:p>
    <w:p>
      <w:pPr>
        <w:bidi w:val="1"/>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bidi w:val="1"/>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bidi w:val="1"/>
        <w:jc w:val="center"/>
      </w:pPr>
      <w:r>
        <w:rPr>
          <w:rtl w:val="1"/>
        </w:rPr>
        <w:t>ציר הכרסום: שלוש זירות, שיטה אחת</w:t>
      </w:r>
    </w:p>
    <w:p>
      <w:pPr>
        <w:pStyle w:val="Heading3"/>
        <w:bidi w:val="1"/>
        <w:jc w:val="center"/>
      </w:pPr>
      <w:r>
        <w:rPr>
          <w:rtl w:val="1"/>
        </w:rPr>
        <w:t>הזירה הראשונה: הליבה, או המצור התקציבי</w:t>
      </w:r>
    </w:p>
    <w:p>
      <w:pPr>
        <w:bidi w:val="1"/>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bidi w:val="1"/>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bidi w:val="1"/>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bidi w:val="1"/>
        <w:jc w:val="center"/>
      </w:pPr>
      <w:r>
        <w:rPr>
          <w:rtl w:val="1"/>
        </w:rPr>
        <w:t>הזירה השנייה: המינויים, או האזמל המנהלי</w:t>
      </w:r>
    </w:p>
    <w:p>
      <w:pPr>
        <w:bidi w:val="1"/>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bidi w:val="1"/>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bidi w:val="1"/>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3"/>
        <w:bidi w:val="1"/>
        <w:jc w:val="center"/>
      </w:pPr>
      <w:r>
        <w:rPr>
          <w:rtl w:val="1"/>
        </w:rPr>
        <w:t>הזירה השלישית: מי בוחר את הרבנים</w:t>
      </w:r>
    </w:p>
    <w:p>
      <w:pPr>
        <w:bidi w:val="1"/>
      </w:pPr>
      <w:r>
        <w:rPr>
          <w:rtl w:val="1"/>
        </w:rPr>
        <w:t>ואל שתי הזירות הגדולות מצטרפת שלישית, שקטה מהן ומכרעת לא פחות: זירת הבחירה עצמה. בסתיו 2024, לאחר שנה של עיכובים, מאבקים משפטיים והתדיינויות על הרכב הגוף הבוחר, נבחרו הרבנים הראשיים החדשים לישראל: הרב דוד יוסף לראשון לציון, והרב קלמן בר, לאחר סיבוב שני צמוד, לרב הראשי האשכנזי.[19] אך הסיפור לענייננו איננו זהות הנבחרים אלא מסלול הבחירה: כמעט כל תחנה בו עברה דרך בית המשפט. עתירות על הרכב האספה הבוחרת ועל ייצוג נשים בה; עתירות על מינוי חברי מועצת הרבנות; ובמקביל, מערכה שלמה על תקנות בחירת רבני הערים, שנוסחו, הותקפו בעתירות של ארגונים משני הצדדים, תוקנו, בוטלו והוחזרו.[20] מוסד שבחירת ראשיו הייתה אמורה להיות עניינו הפנימי של עולם התורה, בפיקוח פרלמנטרי שנקבע בחוק, מתנהל בפועל תחת אפוטרופסות שיפוטית שוטפת, שבה כל תחנה מנהלית היא הזדמנות התדיינות. והלקח המצטבר ברור למשתתפים כולם: מי שמבקש להשפיע על זהות רבניה של ישראל, כתובתו איננה עוד בית המדרש ולא הקלפי של האספה הבוחרת; כתובתו רחוב שערי משפט. ומשעה שזו הכתובת, ישקיעו שם כל הצדדים את מרצם, והרבנות עצמה תיבחר, בפועל, במגרש שכלליו אינם שלה.</w:t>
      </w:r>
    </w:p>
    <w:p>
      <w:pPr>
        <w:pStyle w:val="Heading3"/>
        <w:bidi w:val="1"/>
        <w:jc w:val="center"/>
      </w:pPr>
      <w:r>
        <w:rPr>
          <w:rtl w:val="1"/>
        </w:rPr>
        <w:t>משקדיאל לאנגלברג: קשת אחת של שני דורות</w:t>
      </w:r>
    </w:p>
    <w:p>
      <w:pPr>
        <w:bidi w:val="1"/>
      </w:pPr>
      <w:r>
        <w:rPr>
          <w:rtl w:val="1"/>
        </w:rPr>
        <w:t>ומבט אחד על הקשת המלאה, משקדיאל 1988 ועד אנגלברג 2025, מלמד את תורת המדרגות בזירת המינויים על רגל אחת. שקדיאל עסקה בגוף מנהלי מובהק, מועצה דתית המנהלת תקציבים ומקוואות, והייתה, כאמור, נטועה גם בדעות מקילות בתוך ההלכה. שלושים ושבע שנים אחר כך, אנגלברג עוסקת בלב ההסמכה התורנית עצמה, בבחינות שכל ייעודן הוא הכשרה לרבנות. בין שתי הנקודות נמתח קו רצוף אחד: הלכת שקדיאל שימשה תשתית לפסיקות על שילוב נשים בגופים הבוחרים רבנים, אלו שימשו רקע לעתירות על האספה הבוחרת, וכולן יחד הן שהכשירו את הקרקע המושגית לאנגלברג. כל מדרגה הסתמכה על קודמתה, כל אחת הוצגה בשעתה כצעד מנהלי צנוע, והמרחק המצטבר הוא מהדרת אשה ממועצה דתית ועד פיקוח שיפוטי על בחינות ההסמכה של הרבנות הראשית. ומי שמבקש לדעת את המדרגה הבאה איננו צריך נבואה, רק היקש: התעודה, ההסמכה, הכהונה. בית המשפט של היום מכחיש כל כוונה כזו, בדיוק כפי שבית המשפט של מילר הכחיש שהרישום יהפוך הכרה, ובית המשפט של פונק שלזינגר הכחיש שהרישום יהפוך נישואין. ההכחשות תועדו; וגם גורלן.</w:t>
      </w:r>
    </w:p>
    <w:p>
      <w:pPr>
        <w:pStyle w:val="Heading2"/>
        <w:bidi w:val="1"/>
        <w:jc w:val="center"/>
      </w:pPr>
      <w:r>
        <w:rPr>
          <w:rtl w:val="1"/>
        </w:rPr>
        <w:t>אנטומיה של ביסוס מדורג: על סולברג, ועל מה שהאזמל איננו רואה</w:t>
      </w:r>
    </w:p>
    <w:p>
      <w:pPr>
        <w:bidi w:val="1"/>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bidi w:val="1"/>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bidi w:val="1"/>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3"/>
        <w:bidi w:val="1"/>
        <w:jc w:val="center"/>
      </w:pPr>
      <w:r>
        <w:rPr>
          <w:rtl w:val="1"/>
        </w:rPr>
        <w:t>לימודי ליבה: על מה באמת הוויכוח</w:t>
      </w:r>
    </w:p>
    <w:p>
      <w:pPr>
        <w:bidi w:val="1"/>
      </w:pPr>
      <w:r>
        <w:rPr>
          <w:rtl w:val="1"/>
        </w:rPr>
        <w:t>ויכוח הליבה ראוי לבירור יסודי משל עצמו, שכן הוא מנוהל בציבור בשני מישורים שאינם נפגשים. במישור הגלוי, הוויכוח כלכלי: החינוך החרדי מונה כרבע ממערכת החינוך העברית ביסודי, ומגזרו הולך וגדל;[22] בוגריו, כך הטענה, יוצאים אל שוק העבודה בלא מתמטיקה ואנגלית, והמשק כולו יישא במחיר. הטענה הזו רצינית, והיא נשמעת גם מבפנים: שיעור הזכאים לבגרות בציבור החרדי, הנמוך מאוד, מטפס בהתמדה בשנים האחרונות דווקא מכוח ביקוש חרדי פנימי, של הורים המבקשים לבניהם גם תורה וגם פרנסה.[22] במישור הזה, המחלוקת היא על קצב ועל דרך: האם משנים חברה בתמריצים ובסבלנות, או בהתניות ובכפייה.</w:t>
      </w:r>
    </w:p>
    <w:p>
      <w:pPr>
        <w:bidi w:val="1"/>
      </w:pPr>
      <w:r>
        <w:rPr>
          <w:rtl w:val="1"/>
        </w:rPr>
        <w:t>אבל מתחת למישור הכלכלי רוחש המישור האמיתי, וכדאי לומר אותו בקול: הוויכוח על הליבה הוא ויכוח על ריבונות חינוכית. תוכנית ליבה איננה רשימת מקצועות ניטרלית; היא הצהרה של חברה על מה שכל ילד חייב לדעת כדי להיות בן תרבותה, ולכן השאלה מי קובע את הליבה היא השאלה מי מגדיר את התרבות. הציבור החרדי איננו נלחם על פטור ממשוואות; הוא נלחם על הזכות לומר שליבת החינוך של בניו היא תורה, ושכל השאר, חשוב ככל שיהיה, הוא תוספת ולא ליבה. והמדינה הליברלית, מצדה, איננה נלחמת באמת על האנגלית; היא נלחמת על העיקרון שאין בישראל ילד שמחוץ להישג ידה המעצב. חוק המוסדות הייחודיים של 2008 היה ניסיון נדיר לכבד את שני הצדדים: הכרה באוטונומיה, תמורת ויתור על חלק מן התקציב. המצור התקציבי של השנים האחרונות מפרק את העסקה הזו מכיוונה האחד, בלא להציע דבר תמורתה; והלקח שילמד ממנו הציבור החרדי איננו שכדאי ללמד ליבה, אלא שאסור לחתום עם המדינה על עסקאות, שכן גם הכתובות בחוק נבלעות במצור. מי שרוצה ליבה בחינוך החרדי, והחוברת הזו סבורה שראוי לרצות בה, בהסכמה ובהתאמה, צריך קודם כל אמון; והמצור שורף את המטבע הזה בקצב שלא יוכל שום תקציב לפצות עליו.</w:t>
      </w:r>
    </w:p>
    <w:p>
      <w:pPr>
        <w:pStyle w:val="Heading3"/>
        <w:bidi w:val="1"/>
        <w:jc w:val="center"/>
      </w:pPr>
      <w:r>
        <w:rPr>
          <w:rtl w:val="1"/>
        </w:rPr>
        <w:t>הכסף כמנוף חוקתי: המבנה העמוק של המצור התקציבי</w:t>
      </w:r>
    </w:p>
    <w:p>
      <w:pPr>
        <w:bidi w:val="1"/>
      </w:pPr>
      <w:r>
        <w:rPr>
          <w:rtl w:val="1"/>
        </w:rPr>
        <w:t>ומעל שלוש הזירות מרחפת שאלה של שיטה, שראוי להקדיש לה עיון נפרד: מדוע דווקא הכסף? מדוע המערכה על החינוך התורני איננה מתנהלת בזירה הישירה, פסילת החוקים המסדירים אותו, אלא בזירה העקיפה, התניית תקציביו?</w:t>
      </w:r>
    </w:p>
    <w:p>
      <w:pPr>
        <w:bidi w:val="1"/>
      </w:pPr>
      <w:r>
        <w:rPr>
          <w:rtl w:val="1"/>
        </w:rPr>
        <w:t>התשובה מתחילה בתקדים שלא נוצר. בפרשת רובינשטיין נגד הכנסת עמדה לפני בית המשפט ההזדמנות לומר את הדבר במפורש: לפסול את חוק מוסדות החינוך התרבותיים הייחודיים, החוק הפוטר את הישיבות הקטנות מתכנית הליבה, כחוק הפוגע בזכות חוקתית.[12] בית המשפט נמנע. פסילת חוק היא מהלך גלוי, יקר במטבע הלגיטימציה, המחייב הנמקה חוקתית מלאה ומזמין עימות חזיתי עם המחוקק. תחת זאת התפתח מסלול זול ושקט לאין ערוך: החוק נשאר על כנו, אבל תקציביו מותנים, מוקפאים ומפוקחים בצווי ביניים. התוצאה המעשית קרובה, והמחיר המוסדי אפסי, שכן צו ביניים איננו נראה כהכרעה. הוא נראה כהמתנה.</w:t>
      </w:r>
    </w:p>
    <w:p>
      <w:pPr>
        <w:bidi w:val="1"/>
      </w:pPr>
      <w:r>
        <w:rPr>
          <w:rtl w:val="1"/>
        </w:rPr>
        <w:t>אלא שכאן טמון החידוש שהביקורת השמרנית מבקשת לחשוף: בזירה התקציבית, ההמתנה היא ההכרעה. מוסד חינוך חי מתזרים; הקפאת מיליארד ומאה מיליון שקלים בצו ביניים,[1] גם אם תוסר בעוד שנה, כבר עיצבה את השנה הזו, כבר הכריעה איזה מלמד יפוטר ואיזה בניין לא ייבנה ואיזה הורה יירתע. ההליך העיקרי יכול להסתיים בכל תוצאה; המדיניות כבר נקבעה בשלב הביניים. וכיוון שצו ביניים ניתן על יסוד ראיות לכאורה ומאזן נוחות, בלא הכרעה בדין, נמצא שההחלטות המשמעותיות ביותר על עתיד החינוך התורני מתקבלות בהליך שאיננו מיועד להכרעות כלל. זהו שכלול של הביסוס המדורג שראינו בפרקים הקודמים: שם נבנה התקדים מדרגה אחר מדרגה לאורך שנים; כאן נבנית המציאות עצמה בתקופת הביניים, והתקדים כבר כמעט מיותר.</w:t>
      </w:r>
    </w:p>
    <w:p>
      <w:pPr>
        <w:bidi w:val="1"/>
      </w:pPr>
      <w:r>
        <w:rPr>
          <w:rtl w:val="1"/>
        </w:rPr>
        <w:t>ויש למנוף התקציבי תכונה נוספת, מסוכנת מכולן: הוא פועל גם בלי לפעול. משרד ממשלתי היודע שכל החלטת תקצוב שלו עלולה להיתקע שנים בבג"ץ מתחיל לתקצב מראש על פי הצפי השיפוטי; היועצים המשפטיים של המשרדים נעשים, בעל כורחם, לשלוחה מקדימה של בית המשפט, והם פוסלים במסדרונות מה שאיש לא עתר עליו עדיין. האפקט המצנן הזה איננו נמדד בשום פסק דין, ואין לו תיעוד, אבל כל מי שעוסק בתקצוב הציבור התורני יודע לספר עליו. כך נסגר המעגל: הזירה הגלויה מציגה ריסון, שהרי כמעט שום חוק לא נפסל; והזירה הסמויה, זו של הצווים, ההתניות והייעוץ המשפטי המקדים, מנהלת בפועל את המדיניות. מי ששופט את השיטה על פי פסקי הדין הסופיים שלה רואה מתינות; מי ששופט אותה על פי תזרים המזומנים של המוסדות רואה את התמונה.</w:t>
      </w:r>
    </w:p>
    <w:p>
      <w:pPr>
        <w:bidi w:val="1"/>
      </w:pPr>
      <w:r>
        <w:rPr>
          <w:rtl w:val="1"/>
        </w:rPr>
        <w:t>ולבסוף, ההבחנה העקרונית שבין פיקוח לעיצוב. פיקוח תקציבי הוא סמכות לגיטימית ואף מחויבת: כספי ציבור טעונים בקרה, ומוסד המקבל תקציב חייב דין וחשבון על השימוש בו, וגם הציבור החרדי איננו חולק על כך. אבל בין בקרה על השימוש בכסף ובין התניית הכסף בשינוי תוכן החינוך עובר קו עקרוני: הראשונה שואלת האם הכסף הגיע ליעדו, השנייה קובעת מהו היעד הראוי. כאשר ההתניה נוגעת לליבת הזהות של המוסד, לשאלה מה ילמדו ילדיו ומי יעמוד בראשו, הפיקוח חדל להיות כלי נאמנות והופך לכלי עיצוב, והמדינה חדלה להיות מממנת של חינוך קיים והופכת למחנכת בעצמה. על הקו הזה בדיוק ניטש כל המאבק, והשיטה, כדרכה, איננה חוצה אותו בהצהרה אלא בהצטברות: עוד תנאי, עוד הקפאה, עוד חוזר, עד שהקו עצמו נשכח.</w:t>
      </w:r>
    </w:p>
    <w:p>
      <w:pPr>
        <w:pStyle w:val="Heading2"/>
        <w:bidi w:val="1"/>
        <w:jc w:val="center"/>
      </w:pPr>
      <w:r>
        <w:rPr>
          <w:rtl w:val="1"/>
        </w:rPr>
        <w:t>קול המסורת: מי מוסמך להסמיך</w:t>
      </w:r>
    </w:p>
    <w:p>
      <w:pPr>
        <w:bidi w:val="1"/>
      </w:pPr>
      <w:r>
        <w:rPr>
          <w:rtl w:val="1"/>
        </w:rPr>
        <w:t>תשובת המסורת בזירה הזו נחלקת לשני קולות, וההבחנה ביניהם חשובה.</w:t>
      </w:r>
    </w:p>
    <w:p>
      <w:pPr>
        <w:bidi w:val="1"/>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bidi w:val="1"/>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3"/>
        <w:bidi w:val="1"/>
        <w:jc w:val="center"/>
      </w:pPr>
      <w:r>
        <w:rPr>
          <w:rtl w:val="1"/>
        </w:rPr>
        <w:t>מורשת יהושע בן גמלא: מדוע החינוך איננו עוד תחום</w:t>
      </w:r>
    </w:p>
    <w:p>
      <w:pPr>
        <w:bidi w:val="1"/>
      </w:pPr>
      <w:r>
        <w:rPr>
          <w:rtl w:val="1"/>
        </w:rPr>
        <w:t>ולסיום חלקו העיוני של הפרק, ראוי להשיב על שאלה שאולי מקננת בלב הקורא: מדוע רואה הציבור התורני בזירת החינוך את קו ההגנה האחרון, שכל הזירות האחרות כאילו בטלות מולו? התשובה טמונה בעובדה היסטורית שהשיח הישראלי איננו מכיר בה: החינוך הציבורי איננו המצאה מודרנית שהיהדות מתאימה עצמה אליה בדיעבד; הוא המצאה יהודית. התלמוד מוסר כי יהושע בן גמלא, כהן גדול בשלהי ימי הבית השני, תיקן שיהיו מושיבים מלמדי תינוקות בכל מדינה ומדינה ובכל עיר ועיר, וזכה שייאמר עליו שאלמלא הוא נשתכחה תורה מישראל.[25] מאות שנים בטרם עלה על דעתה של אומה כלשהי שחינוך הילדים הוא עניין לציבור, קיים העם היהודי רשת חינוך ציבורית מקיפה, ממומנת בידי הקהילה, שחובת הקמתה קדמה בדין לחובות עירוניות אחרות. הישיבה והחיידר אינם, אפוא, מגזר במערכת החינוך הישראלית; הם המערכת האם, העתיקה בעולם, שמערכות החינוך הלאומיות המודרניות הן, מבחינה היסטורית, בנותיה הצעירות.</w:t>
      </w:r>
    </w:p>
    <w:p>
      <w:pPr>
        <w:bidi w:val="1"/>
      </w:pPr>
      <w:r>
        <w:rPr>
          <w:rtl w:val="1"/>
        </w:rPr>
        <w:t>ההיסטוריה הזו איננה טיעון סנטימנטלי; היא מסבירה את מבנה העומק של הסכסוך. אלפיים שנות גלות לימדו את העם הזה שריבונות אפשר לאבד, וארץ אפשר לאבד, ובית מקדש אפשר לאבד, ודבר אחד אסור לאבד: את חדר הלימוד. כל שלטון זר שביקש לשלוט ביהודים לאורך זמן הבין זאת וניסה את כוחו דווקא שם, מגזירות התלמוד של ימי הביניים ועד הלאמת החיידרים בברית המועצות, והקהילה היהודית מסרה נפשה על החדר כדרך שאין מוסרים על שום מוסד אחר. על הרקע הזה יש לקרוא את רתיעתו העמוקה של הציבור התורני מכל התניה חיצונית על תוכני לימודו, גם כשהיא באה בשם מטרות ראויות ומידיה של מדינה יהודית: בזיכרון הקולקטיבי שלו, מי שמבקש לקבוע מה ילמדו ילדיו איננו רגולטור, הוא ממשיכם של כל מי שביקשו זאת לפניו. אפשר לסבור שהזיכרון הזה מופעל כאן שלא בצדק, שהרי הפעם המתנה היא מדינת היהודים עצמה; אבל אי אפשר לעצב מדיניות חינוך כלפי הציבור הזה בלי להבין שזהו המיתר שעליו פורטת כל הקפאת תקציב, וששום ניתוח עלות תועלת לא ישנה את עומק הרתיעה. גם כאן, כמו בפרשת הגיוס, הדרך היחידה שהניבה אי פעם שינוי אמיתי בחינוך התורני, והשינויים מתרחשים, לאיטם, מבפנים, היא ההידברות שמכבדת את בעל הבית; והדרך היחידה שמבטיחה התבצרות היא זו הנוהגת בו כנתין.</w:t>
      </w:r>
    </w:p>
    <w:p>
      <w:pPr>
        <w:pStyle w:val="Heading2"/>
        <w:bidi w:val="1"/>
        <w:jc w:val="center"/>
      </w:pPr>
      <w:r>
        <w:rPr>
          <w:rtl w:val="1"/>
        </w:rPr>
        <w:t>המערכה התקשורתית: ניצחון היסטורי ובדיחה</w:t>
      </w:r>
    </w:p>
    <w:p>
      <w:pPr>
        <w:bidi w:val="1"/>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המדינה",[26]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bidi w:val="1"/>
        <w:jc w:val="center"/>
      </w:pPr>
      <w:r>
        <w:rPr>
          <w:rtl w:val="1"/>
        </w:rPr>
        <w:t>הכרעת הפרק: המפתחות של מחר</w:t>
      </w:r>
    </w:p>
    <w:p>
      <w:pPr>
        <w:bidi w:val="1"/>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bidi w:val="1"/>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bidi w:val="1"/>
      </w:pPr>
      <w:r>
        <w:rPr>
          <w:sz w:val="18"/>
          <w:szCs w:val="18"/>
          <w:rtl w:val="1"/>
        </w:rPr>
        <w:t>[1] דה מרקר, "בג"ץ הקפיא העברת 1.1 מיליארד שקל לחינוך החרדי אך רוב הכסף כבר הועבר" (31.12.2025): https://www.themarker.com/allnews/2025-12-31/ty-article/0000019b-7550-d019-a9df-7fffb12c0000</w:t>
      </w:r>
    </w:p>
    <w:p>
      <w:pPr>
        <w:bidi w:val="1"/>
      </w:pPr>
      <w:r>
        <w:rPr>
          <w:sz w:val="18"/>
          <w:szCs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bidi w:val="1"/>
      </w:pPr>
      <w:r>
        <w:rPr>
          <w:sz w:val="18"/>
          <w:szCs w:val="18"/>
          <w:rtl w:val="1"/>
        </w:rPr>
        <w:t>[3] כלכליסט, "השופט עמית: הפיקוח על לימודי הליבה במוסדות הפטור החרדיים בדיחה": https://www.calcalist.co.il/local_news/article/sysgm9t41x (הציטוט טעון אימות ורבטים)</w:t>
      </w:r>
    </w:p>
    <w:p>
      <w:pPr>
        <w:bidi w:val="1"/>
      </w:pPr>
      <w:r>
        <w:rPr>
          <w:sz w:val="18"/>
          <w:szCs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bidi w:val="1"/>
      </w:pPr>
      <w:r>
        <w:rPr>
          <w:sz w:val="18"/>
          <w:szCs w:val="18"/>
          <w:rtl w:val="1"/>
        </w:rPr>
        <w:t>[5] כיכר השבת, "ארבעה רבנים בכירים דורשים להקפיא מבחני הרבנות, משבר חסר תקדים": https://www.kikar.co.il/haredim/senior-rabbis-demand-freeze-rabbinate-exams</w:t>
      </w:r>
    </w:p>
    <w:p>
      <w:pPr>
        <w:bidi w:val="1"/>
      </w:pPr>
      <w:r>
        <w:rPr>
          <w:sz w:val="18"/>
          <w:szCs w:val="18"/>
          <w:rtl w:val="1"/>
        </w:rPr>
        <w:t>[6] ynet, "הרב הראשי דוד יוסף: גם השופטים שקוראים לעצמם דתיים שונאים אותנו": https://www.ynet.co.il/judaism/article/hywkuna5bx (הציטוט טעון אימות ורבטים מול הכתבה)</w:t>
      </w:r>
    </w:p>
    <w:p>
      <w:pPr>
        <w:bidi w:val="1"/>
      </w:pPr>
      <w:r>
        <w:rPr>
          <w:sz w:val="18"/>
          <w:szCs w:val="18"/>
          <w:rtl w:val="1"/>
        </w:rPr>
        <w:t>[7] משנה, פאה א, א: https://he.wikisource.org/wiki/משנה_פאה_א_א (לשון המשנה טעונה אימות ורבטים)</w:t>
      </w:r>
    </w:p>
    <w:p>
      <w:pPr>
        <w:bidi w:val="1"/>
      </w:pPr>
      <w:r>
        <w:rPr>
          <w:sz w:val="18"/>
          <w:szCs w:val="18"/>
          <w:rtl w:val="1"/>
        </w:rPr>
        <w:t>[8] תלמוד בבלי, קידושין כט ע"ב ואילך: https://he.wikisource.org/wiki/קידושין_ל_א</w:t>
      </w:r>
    </w:p>
    <w:p>
      <w:pPr>
        <w:bidi w:val="1"/>
      </w:pPr>
      <w:r>
        <w:rPr>
          <w:sz w:val="18"/>
          <w:szCs w:val="18"/>
          <w:rtl w:val="1"/>
        </w:rPr>
        <w:t>[9] רמב"ם, משנה תורה, הלכות סנהדרין, פרק א: https://he.wikisource.org/wiki/רמב%22ם_הלכות_סנהדרין_והעונשין_המסורין_להם_א</w:t>
      </w:r>
    </w:p>
    <w:p>
      <w:pPr>
        <w:bidi w:val="1"/>
      </w:pPr>
      <w:r>
        <w:rPr>
          <w:sz w:val="18"/>
          <w:szCs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bidi w:val="1"/>
      </w:pPr>
      <w:r>
        <w:rPr>
          <w:sz w:val="18"/>
          <w:szCs w:val="18"/>
          <w:rtl w:val="1"/>
        </w:rPr>
        <w:t>[11] חוק מוסדות חינוך תרבותיים ייחודיים, התשס"ח-2008: https://www.nevo.co.il/law_html/law01/999_977.htm</w:t>
      </w:r>
    </w:p>
    <w:p>
      <w:pPr>
        <w:bidi w:val="1"/>
      </w:pPr>
      <w:r>
        <w:rPr>
          <w:sz w:val="18"/>
          <w:szCs w:val="18"/>
          <w:rtl w:val="1"/>
        </w:rPr>
        <w:t>[12] בג"ץ רובינשטיין נ' הכנסת (17.9.2014): https://he.wikipedia.org/wiki/בג%22ץ_רובינשטיין_נגד_הכנסת ; ynet: https://www.ynet.co.il/articles/0,7340,L-4572189,00.html</w:t>
      </w:r>
    </w:p>
    <w:p>
      <w:pPr>
        <w:bidi w:val="1"/>
      </w:pPr>
      <w:r>
        <w:rPr>
          <w:sz w:val="18"/>
          <w:szCs w:val="18"/>
          <w:rtl w:val="1"/>
        </w:rPr>
        <w:t>[13] הארץ, לעיל הערה 2; וראו נייר העמדה של המרכז הרפורמי: https://datumedina.reform.org.il/religious-freedom/liba-studies-orthodox/</w:t>
      </w:r>
    </w:p>
    <w:p>
      <w:pPr>
        <w:bidi w:val="1"/>
      </w:pPr>
      <w:r>
        <w:rPr>
          <w:sz w:val="18"/>
          <w:szCs w:val="18"/>
          <w:rtl w:val="1"/>
        </w:rPr>
        <w:t>[14] לעיל הערות 1 ו-3.</w:t>
      </w:r>
    </w:p>
    <w:p>
      <w:pPr>
        <w:bidi w:val="1"/>
      </w:pPr>
      <w:r>
        <w:rPr>
          <w:sz w:val="18"/>
          <w:szCs w:val="18"/>
          <w:rtl w:val="1"/>
        </w:rPr>
        <w:t>[15] בג"ץ 153/87 שקדיאל נ' השר לענייני דתות (1988): https://www.cwj.org.il/orc/233 ; https://he.wikipedia.org/wiki/בג%22ץ_שקדיאל_נגד_שר_הדתות</w:t>
      </w:r>
    </w:p>
    <w:p>
      <w:pPr>
        <w:bidi w:val="1"/>
      </w:pPr>
      <w:r>
        <w:rPr>
          <w:sz w:val="18"/>
          <w:szCs w:val="18"/>
          <w:rtl w:val="1"/>
        </w:rPr>
        <w:t>[16] שם; על הסתמכות בית המשפט על עמדת הרב עוזיאל ראו הערך בוויקיפדיה לעיל.</w:t>
      </w:r>
    </w:p>
    <w:p>
      <w:pPr>
        <w:bidi w:val="1"/>
      </w:pPr>
      <w:r>
        <w:rPr>
          <w:sz w:val="18"/>
          <w:szCs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bidi w:val="1"/>
      </w:pPr>
      <w:r>
        <w:rPr>
          <w:sz w:val="18"/>
          <w:szCs w:val="18"/>
          <w:rtl w:val="1"/>
        </w:rPr>
        <w:t>[18] כיכר השבת, "דרמה בדקה ה-90: בג"ץ מציל מבחני 4,000 אברכים מפסילה": https://www.kikar.co.il/haredim-news/rabbinate-exams-drama-high-court-intervention ; מעריב: https://www.maariv.co.il/news/politics/article-1314557</w:t>
      </w:r>
    </w:p>
    <w:p>
      <w:pPr>
        <w:bidi w:val="1"/>
      </w:pPr>
      <w:r>
        <w:rPr>
          <w:sz w:val="18"/>
          <w:szCs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bidi w:val="1"/>
      </w:pPr>
      <w:r>
        <w:rPr>
          <w:sz w:val="18"/>
          <w:szCs w:val="18"/>
          <w:rtl w:val="1"/>
        </w:rPr>
        <w:t>[20] המכון הישראלי לדמוקרטיה, "חוק הרבנים החדש 2024": https://www.idi.org.il/knesset-committees/54554 ; מקור ראשון: https://www.makorrishon.co.il/news/821324/ ; ynet: https://www.ynet.co.il/news/article/ryg0dqss1e</w:t>
      </w:r>
    </w:p>
    <w:p>
      <w:pPr>
        <w:bidi w:val="1"/>
      </w:pPr>
      <w:r>
        <w:rPr>
          <w:sz w:val="18"/>
          <w:szCs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bidi w:val="1"/>
      </w:pPr>
      <w:r>
        <w:rPr>
          <w:sz w:val="18"/>
          <w:szCs w:val="18"/>
          <w:rtl w:val="1"/>
        </w:rPr>
        <w:t>[22] על נתוני החינוך החרדי: שנתון החברה החרדית בישראל, המכון הישראלי לדמוקרטיה: https://www.idi.org.il/haredi/2024/?chapter=57493 ; "תקצוב החינוך החרדי: העובדות שמאחורי המספרים": https://www.idi.org.il/articles/49642 (האחוזים המדויקים, ובכללם מגמת הזכאות לבגרות, טעונים אימות מול הפרסומים)</w:t>
      </w:r>
    </w:p>
    <w:p>
      <w:pPr>
        <w:bidi w:val="1"/>
      </w:pPr>
      <w:r>
        <w:rPr>
          <w:sz w:val="18"/>
          <w:szCs w:val="18"/>
          <w:rtl w:val="1"/>
        </w:rPr>
        <w:t>[23] כיכר השבת, לעיל הערה 5.</w:t>
      </w:r>
    </w:p>
    <w:p>
      <w:pPr>
        <w:bidi w:val="1"/>
      </w:pPr>
      <w:r>
        <w:rPr>
          <w:sz w:val="18"/>
          <w:szCs w:val="18"/>
          <w:rtl w:val="1"/>
        </w:rPr>
        <w:t>[24] כלכליסט, לעיל הערה 3.</w:t>
      </w:r>
    </w:p>
    <w:p>
      <w:pPr>
        <w:bidi w:val="1"/>
      </w:pPr>
      <w:r>
        <w:rPr>
          <w:sz w:val="18"/>
          <w:szCs w:val="18"/>
          <w:rtl w:val="1"/>
        </w:rPr>
        <w:t>[25] תלמוד בבלי, בבא בתרא כא ע"א: https://www.sefaria.org.il/Bava_Batra.21a (לשון הסוגיה, "ברם זכור אותו האיש לטוב ויהושע בן גמלא שמו", טעונה אימות ורבטים)</w:t>
      </w:r>
    </w:p>
    <w:p>
      <w:pPr>
        <w:bidi w:val="1"/>
      </w:pPr>
      <w:r>
        <w:rPr>
          <w:sz w:val="18"/>
          <w:szCs w:val="18"/>
          <w:rtl w:val="1"/>
        </w:rPr>
        <w:t>[26] ynet: https://www.ynet.co.il/judaism/article/sygrpjhuo</w:t>
      </w:r>
    </w:p>
    <w:p>
      <w:pPr>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bidi w:val="1"/>
        <w:jc w:val="center"/>
      </w:pPr>
      <w:r>
        <w:rPr>
          <w:rtl w:val="1"/>
        </w:rPr>
        <w:t>פרק עשירי: מדינה יהודית כערך עליון: השיטה במלואה, והמענה</w:t>
      </w:r>
    </w:p>
    <w:p>
      <w:pPr>
        <w:pStyle w:val="Heading2"/>
        <w:bidi w:val="1"/>
        <w:jc w:val="center"/>
      </w:pPr>
      <w:r>
        <w:rPr>
          <w:rtl w:val="1"/>
        </w:rPr>
        <w:t>היום הראשון של שנת 2024</w:t>
      </w:r>
    </w:p>
    <w:p>
      <w:pPr>
        <w:bidi w:val="1"/>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bidi w:val="1"/>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bidi w:val="1"/>
        <w:jc w:val="center"/>
      </w:pPr>
      <w:r>
        <w:rPr>
          <w:rtl w:val="1"/>
        </w:rPr>
        <w:t>העוגן: מה ביקשה להיות מדינה יהודית</w:t>
      </w:r>
    </w:p>
    <w:p>
      <w:pPr>
        <w:bidi w:val="1"/>
      </w:pPr>
      <w:r>
        <w:rPr>
          <w:rtl w:val="1"/>
        </w:rPr>
        <w:t>בטרם נבחן כיצד רוקן המושג, יש להשיב אל השולחן את מה שנוצק בו מעיקרו, ולא מפי פובליציסטים אלא מפי גדולי הדורות.</w:t>
      </w:r>
    </w:p>
    <w:p>
      <w:pPr>
        <w:bidi w:val="1"/>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bidi w:val="1"/>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bidi w:val="1"/>
        <w:jc w:val="center"/>
      </w:pPr>
      <w:r>
        <w:rPr>
          <w:rtl w:val="1"/>
        </w:rPr>
        <w:t>ציר הכרסום: משלושים שנות פרשנות אחת</w:t>
      </w:r>
    </w:p>
    <w:p>
      <w:pPr>
        <w:pStyle w:val="Heading3"/>
        <w:bidi w:val="1"/>
        <w:jc w:val="center"/>
      </w:pPr>
      <w:r>
        <w:rPr>
          <w:rtl w:val="1"/>
        </w:rPr>
        <w:t>1992: שתי מילים נכנסות לחוקה</w:t>
      </w:r>
    </w:p>
    <w:p>
      <w:pPr>
        <w:bidi w:val="1"/>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bidi w:val="1"/>
        <w:jc w:val="center"/>
      </w:pPr>
      <w:r>
        <w:rPr>
          <w:rtl w:val="1"/>
        </w:rPr>
        <w:t>1995: בית המשפט נוטל את הכתר</w:t>
      </w:r>
    </w:p>
    <w:p>
      <w:pPr>
        <w:bidi w:val="1"/>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bidi w:val="1"/>
        <w:jc w:val="center"/>
      </w:pPr>
      <w:r>
        <w:rPr>
          <w:rtl w:val="1"/>
        </w:rPr>
        <w:t>המחלוקת שהוכרעה בלי הכרעה: ברק מול אלון</w:t>
      </w:r>
    </w:p>
    <w:p>
      <w:pPr>
        <w:bidi w:val="1"/>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bidi w:val="1"/>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bidi w:val="1"/>
        <w:jc w:val="center"/>
      </w:pPr>
      <w:r>
        <w:rPr>
          <w:rtl w:val="1"/>
        </w:rPr>
        <w:t>2018: המחוקק משיב, והתשובה מנוטרלת</w:t>
      </w:r>
    </w:p>
    <w:p>
      <w:pPr>
        <w:bidi w:val="1"/>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bidi w:val="1"/>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bidi w:val="1"/>
        <w:jc w:val="center"/>
      </w:pPr>
      <w:r>
        <w:rPr>
          <w:rtl w:val="1"/>
        </w:rPr>
        <w:t>2023 עד 2024: הקומה העליונה נסגרת</w:t>
      </w:r>
    </w:p>
    <w:p>
      <w:pPr>
        <w:bidi w:val="1"/>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3"/>
        <w:bidi w:val="1"/>
        <w:jc w:val="center"/>
      </w:pPr>
      <w:r>
        <w:rPr>
          <w:rtl w:val="1"/>
        </w:rPr>
        <w:t>חוק הלאום מבפנים: מה יש בו, ומה אין בו</w:t>
      </w:r>
    </w:p>
    <w:p>
      <w:pPr>
        <w:bidi w:val="1"/>
      </w:pPr>
      <w:r>
        <w:rPr>
          <w:rtl w:val="1"/>
        </w:rPr>
        <w:t>ראוי להתעכב על חוק הלאום עצמו, שכן מעטים החוקים שנכתב עליהם כה הרבה ונקרא בהם כה מעט. אחד עשר סעיפיו עוסקים כמעט כולם במה שעד 2018 היה מובן מאליו: ישראל היא מדינת הלאום של העם היהודי; שמה, דגלה, סמלה והמנונה הם אלה שאנו מכירים; ירושלים בירתה; העברית שפתה; השבות שער העלייה אליה; לוח השנה העברי לוחה הרשמי; והתיישבות יהודית ערך לאומי שהמדינה תפעל לקידומו.[13] אין בו סעיף אחד העוסק בהלכה, ברבנות או בכפייה דתית; ואין בו, וזו הייתה הביקורת המרכזית עליו, גם סעיף שוויון, שמנסחיו סברו שמקומו בחוקי היסוד האחרים, העוסקים בזכויות הפרט. דעת המיעוט של השופט ג'ורג' קרא בבג"ץ חסון ראתה בהיעדר הזה פגם היורד לשורש, שאין מרפא לו בפרשנות מקיימת;[15] דעת הרוב, כאמור, הצילה את החוק בהכרזה שהוא הצהרתי.</w:t>
      </w:r>
    </w:p>
    <w:p>
      <w:pPr>
        <w:bidi w:val="1"/>
      </w:pPr>
      <w:r>
        <w:rPr>
          <w:rtl w:val="1"/>
        </w:rPr>
        <w:t>לענייננו, שני לקחים. האחד: התגובה הציבורית והמשפטית לחוק, שהוקע בחלקים מן השיח כגזענות מוסדית אף שאין בו דבר שלא היה כתוב במגילת העצמאות, מדדה במדויק את עומק התזוזה הפרשנית שתיארנו: בשנת 2018, עצם אמירתן המפורשת של הנחות היסוד של 1948 נשמעה כפרובוקציה. מי שנדהם מן הזעם על חוק הלאום לא הבין היכן מצוי מרכז הכובד של השיח; החוברת הזו, שעקבה אחר נדידתו מדרגה אחר מדרגה, איננה נדהמת. והלקח השני: גם לאחר שנחקק ואושר, החוק איננו מיושם כמעט בפסיקה כשיקול פרשני ממשי. הצהרתיותו, שהצילה אותו מפסילה, היא גם גזר דינו: ערך חוקתי שאיננו מוחל הוא מצבה, לא כלי. שני חוקי היסוד של הזהות היהודית, הלאום ויסודות המשפט, עומדים היום זה לצד זה על אותו מדף: מכובדים, מאוזכרים, ריקים.</w:t>
      </w:r>
    </w:p>
    <w:p>
      <w:pPr>
        <w:pStyle w:val="Heading3"/>
        <w:bidi w:val="1"/>
        <w:jc w:val="center"/>
      </w:pPr>
      <w:r>
        <w:rPr>
          <w:rtl w:val="1"/>
        </w:rPr>
        <w:t>על ההתגברות: מה באמת מבקשים</w:t>
      </w:r>
    </w:p>
    <w:p>
      <w:pPr>
        <w:bidi w:val="1"/>
      </w:pPr>
      <w:r>
        <w:rPr>
          <w:rtl w:val="1"/>
        </w:rPr>
        <w:t>ומילה מפורטת יותר על המנגנון שהפרק הזה מציע לשקם, פסקת ההתגברות, שכן שמו הפך מילת גנאי עד שנשכח תוכנו. פסקת התגברות איננה ביטול הביקורת השיפוטית; היא כלל של מילה אחרונה. במתכונתה הקיימת בחוק יסוד: חופש העיסוק, זו שאיפשרה את חוק בשר ומוצריו, היא מתירה לכנסת, ברוב מוחלט של חבריה ובהוראה מפורשת, לקיים חוק שנמצא פוגע בזכות, לתקופה קצובה המחייבת אישור מחודש.[8] כלומר: בית המשפט אומר את דברו, מנמק ומתריע בפני הציבור; והכנסת, בעיניים פקוחות ובמחיר פוליטי גלוי, רשאית להכריע אחרת, זמנית, ותחת ביקורת הבוחר. דמוקרטיות ותיקות ומתוקנות חיות עם מנגנונים ממשפחה זו, והבולטת שבהן קנדה, שסעיף ההתגברות שבצ'רטר שלה הוא חלק מלגיטימיות ההסדר החוקתי כולו. ההיסטוריה הישראלית עצמה מספקת את הראיה הטובה ביותר לכך שהכלי איננו מפלצת: ההתגברות הופעלה בישראל פעם אחת בדור, בפרשת הבשר, בצניעות, והשמים לא נפלו. מי שמצייר את המנגנון הזה כקץ הדמוקרטיה טוען, בעצם, שההכרעה האחרונה בכל שאלה ערכית חייבת להיות לעולם בידי המוסד השיפוטי; וזו בדיוק הטענה שהפרק הזה מבקש להשיב עליה: במדינה יהודית ודמוקרטית, ההכרעות על תוכן יהדותה של המדינה שייכות, בסוף כל הבירורים, לעם היושב בציון. לא לכל רוב מזדמן ולא בכל מחיר, ולכן המנגנון צריך רף גבוה, הנמקה וקציבה; אבל שייכות הן לו.</w:t>
      </w:r>
    </w:p>
    <w:p>
      <w:pPr>
        <w:pStyle w:val="Heading2"/>
        <w:bidi w:val="1"/>
        <w:jc w:val="center"/>
      </w:pPr>
      <w:r>
        <w:rPr>
          <w:rtl w:val="1"/>
        </w:rPr>
        <w:t>השיטה במלואה: עשרה פרקים, סולם אחד</w:t>
      </w:r>
    </w:p>
    <w:p>
      <w:pPr>
        <w:bidi w:val="1"/>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bidi w:val="1"/>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bidi w:val="1"/>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bidi w:val="1"/>
        <w:jc w:val="center"/>
      </w:pPr>
      <w:r>
        <w:rPr>
          <w:rtl w:val="1"/>
        </w:rPr>
        <w:t>המענה: מדינה יהודית כערך עליון</w:t>
      </w:r>
    </w:p>
    <w:p>
      <w:pPr>
        <w:bidi w:val="1"/>
      </w:pPr>
      <w:r>
        <w:rPr>
          <w:rtl w:val="1"/>
        </w:rPr>
        <w:t>ומהו המענה? החוברת הזו איננה מסתפקת בקינה, והמבוא שבפתחה הבטיח הכרעה. הנה היא, בחמישה ראשים.</w:t>
      </w:r>
    </w:p>
    <w:p>
      <w:pPr>
        <w:bidi w:val="1"/>
      </w:pPr>
      <w:r>
        <w:rPr>
          <w:b/>
          <w:bCs w:val="1"/>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bidi w:val="1"/>
      </w:pPr>
      <w:r>
        <w:rPr>
          <w:b/>
          <w:bCs w:val="1"/>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bidi w:val="1"/>
      </w:pPr>
      <w:r>
        <w:rPr>
          <w:b/>
          <w:bCs w:val="1"/>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bidi w:val="1"/>
      </w:pPr>
      <w:r>
        <w:rPr>
          <w:b/>
          <w:bCs w:val="1"/>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bidi w:val="1"/>
      </w:pPr>
      <w:r>
        <w:rPr>
          <w:b/>
          <w:bCs w:val="1"/>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bidi w:val="1"/>
        <w:jc w:val="center"/>
      </w:pPr>
      <w:r>
        <w:rPr>
          <w:rtl w:val="1"/>
        </w:rPr>
        <w:t>הטענות שכנגד: מענה לביקורת המתונה</w:t>
      </w:r>
    </w:p>
    <w:p>
      <w:pPr>
        <w:bidi w:val="1"/>
      </w:pPr>
      <w:r>
        <w:rPr>
          <w:rtl w:val="1"/>
        </w:rPr>
        <w:t>חוברת המכבדת את עצמה חייבת להעמיד את התזה שלה מול הטענות הטובות ביותר של הצד שכנגד, לא מול הקלושות שבהן. שלוש טענות נגד ראויות למענה מפורש, וכולן נשמעות גם מפי אנשים ישרים והגונים שאינם שותפים לשום מזימה.</w:t>
      </w:r>
    </w:p>
    <w:p>
      <w:pPr>
        <w:bidi w:val="1"/>
      </w:pPr>
      <w:r>
        <w:rPr>
          <w:b/>
          <w:bCs w:val="1"/>
          <w:rtl w:val="1"/>
        </w:rPr>
        <w:t>הטענה הראשונה: בלא ביקורת שיפוטית, ירמוס הרוב הדתי את המיעוט החילוני.</w:t>
      </w:r>
      <w:r>
        <w:rPr>
          <w:rtl w:val="1"/>
        </w:rPr>
        <w:t xml:space="preserve"> זו הטענה הרצינית מכולן, ואיננו מזלזלים בה: כוח פוליטי בלתי מרוסן מסוכן בידי כל מחנה, ומחננו בכלל זה. אלא שהמענה לה כתוב בעובדות שנפרשו בחוברת: התיאור שבו רוב דתי דורסני זקוק לבלם שיפוטי הופך את המציאות על פיה. בכל עשרת התחומים שנסקרו, הצד שנזקק להגנה מפני כוח שאיננו נבחר היה דווקא הציבור שומר המצוות: הוא שראה את הסדריו החקוקים נפסלים, את מוסדותיו מותנים בתקציב ואת אורחותיו נדונות בערכאה שאין לו בה כמעט ייצוג. יתרה מזו, הביקורת השיפוטית שהחוברת מבקרת איננה זו המגנה על זכויות הפרט הקלאסיות, חירות הביטוי, ההליך ההוגן, השוויון בפני החוק; עליה אין עוררין, והיא נחוצה לכל מחנה. הביקורת מופנית אל השימוש בשפת הזכויות להכרעת שאלות זהות קולקטיביות, מיהו יהודי, מהי שבת ציבורית, מהו צביונו של מרחב. בשאלות מן הסוג הזה אין בית המשפט מגן על מיעוט מפני רוב; הוא מכריע בין שתי תפיסות עולם של שני ציבורים גדולים, ובחירתו העקבית באחת מהן היא בדיוק הדבר שממנו הביקורת השיפוטית אמורה להגן.</w:t>
      </w:r>
    </w:p>
    <w:p>
      <w:pPr>
        <w:bidi w:val="1"/>
      </w:pPr>
      <w:r>
        <w:rPr>
          <w:b/>
          <w:bCs w:val="1"/>
          <w:rtl w:val="1"/>
        </w:rPr>
        <w:t>הטענה השנייה: הסטטוס קוו עצמו היה כפייה, ובית המשפט רק התאים את הדין לחברה שהשתנתה.</w:t>
      </w:r>
      <w:r>
        <w:rPr>
          <w:rtl w:val="1"/>
        </w:rPr>
        <w:t xml:space="preserve"> גם בטענה הזו יש גרעין אמת שאין להכחישו: החברה הישראלית של שנות העשרים איננה זו של שנות החמישים, והסדרים בני שבעים טעונים עדכון. אבל מכאן ואילך הטענה מחליפה בין שתי שאלות נבדלות: האם ראוי לעדכן, ומי מוסמך לעדכן. החוברת הזו השיבה על הראשונה בחיוב, שוב ושוב: היא תמכה בהבראת מוסדות, באמנה חברתית חדשה, ואף מתחה ביקורת פנימה. המחלוקת כולה נטושה על השנייה. עדכונו של הסדר יסוד בהסכמה חברתית הוא חיי מדינה תקינים; עדכונו בפסיקה, על יסוד תפיסת עולמו של המעדכן, הוא נטילת הכרעות הזהות מידי בעליהן. וההוכחה הפשוטה היא מבחן הכיוון: אילו שיקף בית המשפט באמת את השתנות החברה, היו פסיקותיו נעות לכיוונים שונים בתחומים שונים, שהרי החברה הישראלית נעה בכיוונים שונים, שהרי בצד החילון המתרחב פורחים גם עולם התורה והמסורת. אבל הפסיקות, כפי שתיעדו עשרה פרקים, נעו כולן בכיוון אחד. מטוטלת חברתית אמיתית איננה מייצרת סרגל.</w:t>
      </w:r>
    </w:p>
    <w:p>
      <w:pPr>
        <w:bidi w:val="1"/>
      </w:pPr>
      <w:r>
        <w:rPr>
          <w:b/>
          <w:bCs w:val="1"/>
          <w:rtl w:val="1"/>
        </w:rPr>
        <w:t>והטענה השלישית: הכנסת יצרה את הריק בעצמה, ובית המשפט רק מילא אותו.</w:t>
      </w:r>
      <w:r>
        <w:rPr>
          <w:rtl w:val="1"/>
        </w:rPr>
        <w:t xml:space="preserve"> אכן, שיתוקה של המערכת הפוליטית בסוגיות הדת אמיתי, ופרקי החוברת מלאים עדויות לו: ממשלות שנפלו על חוקי גיוס, פשרות שנקברו במגירות, אמנת גביזון מדן שנותרה מסמך. אלא שהטענה מתעלמת משאלת הביצה והתרנגולת: חלק ניכר מן השיתוק הוא תוצר השיטה עצמה. מדוע יתאמץ מחוקק לגבש פשרה קשה ויקרה פוליטית, כאשר ניסיון העבר מלמד שכל פשרה תיבחן בערכאה על פי אמת מידה שתחמיר בינתיים, ותיפסל? ומדוע יתפשר הצד החילוני במשא ומתן, כאשר עתירה משיגה לו יותר בפחות? הריק החקיקתי איננו חלל שהשיטה נקלעה אליו; הוא סביבה שהשיטה מייצרת ומתחזקת, שכן כל מדרגה שיפוטית מייקרת את הפשרה הבאה ומוזילה את העתירה הבאה. מי שמבקש כנסת מתפקדת בסוגיות דת ומדינה חייב קודם כול להשיב לכנסת את המילה האחרונה; כל עוד המילה האחרונה שמורה לערכאה, ההימור החקיקתי איננו רציונלי לאיש, והשיתוק יימשך ויוצג, בכל סיבוב, כהצדקה חדשה למילוי הריק. המעגל הזה, החוזר ומזין את עצמו, הוא אולי הממצא המבני החשוב ביותר של החוברת כולה.</w:t>
      </w:r>
    </w:p>
    <w:p>
      <w:pPr>
        <w:pStyle w:val="Heading2"/>
        <w:bidi w:val="1"/>
        <w:jc w:val="center"/>
      </w:pPr>
      <w:r>
        <w:rPr>
          <w:rtl w:val="1"/>
        </w:rPr>
        <w:t>שלושה תרחישים לדור הבא</w:t>
      </w:r>
    </w:p>
    <w:p>
      <w:pPr>
        <w:bidi w:val="1"/>
      </w:pPr>
      <w:r>
        <w:rPr>
          <w:rtl w:val="1"/>
        </w:rPr>
        <w:t>ובטרם חתימה, מבט קדימה. שלוש דרכים פרושות לפני מדינת ישראל בסוגיות שנפרשו בחוברת הזו, וראוי לקרוא לכל אחת בשמה.</w:t>
      </w:r>
    </w:p>
    <w:p>
      <w:pPr>
        <w:bidi w:val="1"/>
      </w:pPr>
      <w:r>
        <w:rPr>
          <w:b/>
          <w:bCs w:val="1"/>
          <w:rtl w:val="1"/>
        </w:rPr>
        <w:t>התרחיש הראשון: ההמשכיות.</w:t>
      </w:r>
      <w:r>
        <w:rPr>
          <w:rtl w:val="1"/>
        </w:rPr>
        <w:t xml:space="preserve"> השיטה ממשיכה כדרכה: מדרגה בכל חמש שנים, בכל תחום, באותם כלים. התוצאה הצפויה איננה חילון של ישראל, שהרי הציבור המאמין איננו נעלם מפני פסיקה, אלא התבדלות: כל מחנה בונה לעצמו מערכות חלופיות, בתי דין פרטיים, כשרויות עצמאיות, קהילות חינוך סגורות, והמדינה המשותפת מתרוקנת ממשמעותה עבור ציבור הולך וגדל, שדמוגרפיית הילודה שלו ידועה. בקצה התרחיש הזה עומדות שתי ישויות תרבותיות החולקות טריטוריה ומטבע, וכמעט דבר מעבר לכך. פרשת הגיוס, על שמונים אלף הצווים ושלושת אחוזי הציות, היא הצצה מוקדמת אל הקצה הזה: מדינה שנורמותיה אינן מחייבות עוד את אחד מציבוריה הגדולים.</w:t>
      </w:r>
    </w:p>
    <w:p>
      <w:pPr>
        <w:bidi w:val="1"/>
      </w:pPr>
      <w:r>
        <w:rPr>
          <w:b/>
          <w:bCs w:val="1"/>
          <w:rtl w:val="1"/>
        </w:rPr>
        <w:t>התרחיש השני: השבר.</w:t>
      </w:r>
      <w:r>
        <w:rPr>
          <w:rtl w:val="1"/>
        </w:rPr>
        <w:t xml:space="preserve"> המטוטלת הפוליטית מכה בחזרה במלוא הכוח: רוב קואליציוני מנצל שעת כושר ומעביר, בכוח, שינוי משטרי גורף, בנוסח קיצוני מזה של 2023, המכפיף את השיפוט לפוליטיקה כשם שהשיפוט הכפיף את הפוליטיקה לעצמו. התוצאה הצפויה גם היא נלמדה בשנת 2023: קרע אזרחי, בריחת הון אנושי, ערעור החוסן בשעת מלחמה. וגרוע מכך, מנקודת מבטה של חוברת זו: ניצחון כזה יהיה תבוסתה של היהדות עצמה, שכן הוא יקבע לדורות את הזיהוי בין תורת ישראל לדורסנות שלטונית, ויהפוך את חצי העם שממול לאויביה. מי שאוהב את התורה חייב לפחד מן התרחיש הזה לא פחות משהוא מתנגד לראשון: אין קידוש השם בכפייה, ואין מדינה יהודית בלא עם שרוצה בה.</w:t>
      </w:r>
    </w:p>
    <w:p>
      <w:pPr>
        <w:bidi w:val="1"/>
      </w:pPr>
      <w:r>
        <w:rPr>
          <w:b/>
          <w:bCs w:val="1"/>
          <w:rtl w:val="1"/>
        </w:rPr>
        <w:t>והתרחיש השלישי: הברית המחודשת.</w:t>
      </w:r>
      <w:r>
        <w:rPr>
          <w:rtl w:val="1"/>
        </w:rPr>
        <w:t xml:space="preserve"> הוא הקשה מכולם, כי הוא היחיד הדורש משני הצדדים לוותר על ניצחון. עיקריו נפרשו לאורך הפרק: הכרעות הזהות חוזרות אל הזירה הפוליטית, בכלים חוקתיים מוסכמים, ובהם מנגנון מילה אחרונה מרוסן לכנסת; מוסדות הדת מבריאים את עצמם ונפתחים אל העם; והסטטוס קוו מוחלף, בהידברות מסוג גביזון מדן, באמנה עדכנית שכל צד קונה בה את יסודותיו במחיר ויתוריו. התרחיש הזה נראה היום רחוק, אולי תמים. אבל ראוי לזכור שני דברים. האחד: הוא היחיד משלושת התרחישים ששני חצאי העם יכולים לחיות בו. והשני: תנאי מוקדם לו כבר מתקיים, והוא ההכרה, המחלחלת בשני המחנות אחרי שני עשורים של מלחמות חורמה, ששני הכלים האחרים, הצו והכוח, מוצו עד תום והשאירו את כולם מובסים. מתוך ההכרה הזו בדיוק נכתבה החוברת הזו: לא כתרועת קרב, אלא כמפת דרכים אל שולחן המשא ומתן, שאליו יש לבוא בידיים מלאות, בידיעה ברורה של מה שנלקח, של איך נלקח, ושל מה שאסור שיילקח עוד.</w:t>
      </w:r>
    </w:p>
    <w:p>
      <w:pPr>
        <w:pStyle w:val="Heading2"/>
        <w:bidi w:val="1"/>
        <w:jc w:val="center"/>
      </w:pPr>
      <w:r>
        <w:rPr>
          <w:rtl w:val="1"/>
        </w:rPr>
        <w:t>חתימה: לא יעשה כן במקומנו</w:t>
      </w:r>
    </w:p>
    <w:p>
      <w:pPr>
        <w:bidi w:val="1"/>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bidi w:val="1"/>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bidi w:val="1"/>
      </w:pPr>
      <w:r>
        <w:rPr>
          <w:sz w:val="18"/>
          <w:szCs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bidi w:val="1"/>
      </w:pPr>
      <w:r>
        <w:rPr>
          <w:sz w:val="18"/>
          <w:szCs w:val="18"/>
          <w:rtl w:val="1"/>
        </w:rPr>
        <w:t>[2] רמב"ם, משנה תורה, הלכות מלכים ומלחמות: https://he.wikisource.org/wiki/רמב%22ם_הלכות_מלכים_ומלחמות_א (הלשון טעונה אימות ורבטים)</w:t>
      </w:r>
    </w:p>
    <w:p>
      <w:pPr>
        <w:bidi w:val="1"/>
      </w:pPr>
      <w:r>
        <w:rPr>
          <w:sz w:val="18"/>
          <w:szCs w:val="18"/>
          <w:rtl w:val="1"/>
        </w:rPr>
        <w:t>[3] ר' יהודה הלוי, ספר הכוזרי, מאמר שני; לרקע: https://he.wikipedia.org/wiki/הכוזרי (מראה המקום המדויק טעון אימות)</w:t>
      </w:r>
    </w:p>
    <w:p>
      <w:pPr>
        <w:bidi w:val="1"/>
      </w:pPr>
      <w:r>
        <w:rPr>
          <w:sz w:val="18"/>
          <w:szCs w:val="18"/>
          <w:rtl w:val="1"/>
        </w:rPr>
        <w:t>[4] הרב שמשון רפאל הירש, אגרות צפון; ולסקירת משנתו: https://www.daat.ac.il/daat/chinuch/harashar/2-2.htm (הניסוחים טעונים אימות)</w:t>
      </w:r>
    </w:p>
    <w:p>
      <w:pPr>
        <w:bidi w:val="1"/>
      </w:pPr>
      <w:r>
        <w:rPr>
          <w:sz w:val="18"/>
          <w:szCs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bidi w:val="1"/>
      </w:pPr>
      <w:r>
        <w:rPr>
          <w:sz w:val="18"/>
          <w:szCs w:val="18"/>
          <w:rtl w:val="1"/>
        </w:rPr>
        <w:t>[6] הראי"ה קוק, אורות, אורות ישראל: https://he.wikipedia.org/wiki/יסוד_כסא_השם_בעולם (מראה המקום והלשון המלאה טעונים אימות)</w:t>
      </w:r>
    </w:p>
    <w:p>
      <w:pPr>
        <w:bidi w:val="1"/>
      </w:pPr>
      <w:r>
        <w:rPr>
          <w:sz w:val="18"/>
          <w:szCs w:val="18"/>
          <w:rtl w:val="1"/>
        </w:rPr>
        <w:t>[7] חוק יסודות המשפט, התש"ם-1980: https://www.nevo.co.il/law_html/law00/74850.htm</w:t>
      </w:r>
    </w:p>
    <w:p>
      <w:pPr>
        <w:bidi w:val="1"/>
      </w:pPr>
      <w:r>
        <w:rPr>
          <w:sz w:val="18"/>
          <w:szCs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bidi w:val="1"/>
      </w:pPr>
      <w:r>
        <w:rPr>
          <w:sz w:val="18"/>
          <w:szCs w:val="18"/>
          <w:rtl w:val="1"/>
        </w:rPr>
        <w:t>[9] ע"א 6821/93 בנק המזרחי המאוחד נ' מגדל כפר שיתופי (9.11.1995): https://he.wikipedia.org/wiki/פסק_דין_בנק_המזרחי</w:t>
      </w:r>
    </w:p>
    <w:p>
      <w:pPr>
        <w:bidi w:val="1"/>
      </w:pPr>
      <w:r>
        <w:rPr>
          <w:sz w:val="18"/>
          <w:szCs w:val="18"/>
          <w:rtl w:val="1"/>
        </w:rPr>
        <w:t>[10] אהרן ברק, פרשנות במשפט, ומדינת ישראל כמדינה יהודית ודמוקרטית; ולסקירה: https://telem.berl.org.il/12489/ (הציטוט ומראה המקום טעונים אימות ורבטים)</w:t>
      </w:r>
    </w:p>
    <w:p>
      <w:pPr>
        <w:bidi w:val="1"/>
      </w:pPr>
      <w:r>
        <w:rPr>
          <w:sz w:val="18"/>
          <w:szCs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bidi w:val="1"/>
      </w:pPr>
      <w:r>
        <w:rPr>
          <w:sz w:val="18"/>
          <w:szCs w:val="18"/>
          <w:rtl w:val="1"/>
        </w:rPr>
        <w:t>[12] מיכאל ויגודה, "על מעמדו ומקומו של המשפט העברי בבתי המשפט: 40 שנה לחוק יסודות המשפט ולפרשת הנדלס": https://www.daat.ac.il/mishpat-ivri/skirot/skira.asp?id=320</w:t>
      </w:r>
    </w:p>
    <w:p>
      <w:pPr>
        <w:bidi w:val="1"/>
      </w:pPr>
      <w:r>
        <w:rPr>
          <w:sz w:val="18"/>
          <w:szCs w:val="18"/>
          <w:rtl w:val="1"/>
        </w:rPr>
        <w:t>[13] חוק יסוד: ישראל מדינת הלאום של העם היהודי (2018): https://main.knesset.gov.il/Activity/Legislation/Documents/yesod18.pdf (לשון הסעיפים טעונה אימות)</w:t>
      </w:r>
    </w:p>
    <w:p>
      <w:pPr>
        <w:bidi w:val="1"/>
      </w:pPr>
      <w:r>
        <w:rPr>
          <w:sz w:val="18"/>
          <w:szCs w:val="18"/>
          <w:rtl w:val="1"/>
        </w:rPr>
        <w:t>[14] חוק יסודות המשפט (תיקון), התשע"ח-2018: https://main.knesset.gov.il/Activity/Legislation/Laws/Pages/LawBill.aspx?t=lawsuggestionssearch&amp;lawitemid=576962</w:t>
      </w:r>
    </w:p>
    <w:p>
      <w:pPr>
        <w:bidi w:val="1"/>
      </w:pPr>
      <w:r>
        <w:rPr>
          <w:sz w:val="18"/>
          <w:szCs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bidi w:val="1"/>
      </w:pPr>
      <w:r>
        <w:rPr>
          <w:sz w:val="18"/>
          <w:szCs w:val="18"/>
          <w:rtl w:val="1"/>
        </w:rPr>
        <w:t>[16] לעיל הערה 1; על מספרי הרוב (12 מול 3 בשאלת הסמכות, 8 מול 7 בביטול): https://www.idi.org.il/articles/52099</w:t>
      </w:r>
    </w:p>
    <w:p>
      <w:pPr>
        <w:bidi w:val="1"/>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bidi w:val="1"/>
        <w:jc w:val="center"/>
      </w:pPr>
      <w:r>
        <w:rPr>
          <w:rtl w:val="1"/>
        </w:rPr>
        <w:t>נספחים</w:t>
      </w:r>
    </w:p>
    <w:p>
      <w:pPr>
        <w:pStyle w:val="Heading2"/>
        <w:bidi w:val="1"/>
        <w:jc w:val="center"/>
      </w:pPr>
      <w:r>
        <w:rPr>
          <w:rtl w:val="1"/>
        </w:rPr>
        <w:t>מפתח פסקי דין</w:t>
      </w:r>
    </w:p>
    <w:p>
      <w:pPr>
        <w:bidi w:val="1"/>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bidi w:val="1"/>
        <w:jc w:val="center"/>
      </w:pPr>
      <w:r>
        <w:rPr>
          <w:rtl w:val="1"/>
        </w:rPr>
        <w:t>פרק ראשון: גיור</w:t>
      </w:r>
    </w:p>
    <w:p>
      <w:pPr>
        <w:pStyle w:val="ListBullet"/>
        <w:bidi w:val="1"/>
      </w:pPr>
      <w:r>
        <w:rPr>
          <w:rtl w:val="1"/>
        </w:rPr>
        <w:t>בג"ץ 72/62 רופאייזן נ' שר הפנים, פ"ד טז 2428 (1962)</w:t>
      </w:r>
    </w:p>
    <w:p>
      <w:pPr>
        <w:pStyle w:val="ListBullet"/>
        <w:bidi w:val="1"/>
      </w:pPr>
      <w:r>
        <w:rPr>
          <w:rtl w:val="1"/>
        </w:rPr>
        <w:t>בג"ץ 58/68 שליט נ' שר הפנים (1970)</w:t>
      </w:r>
    </w:p>
    <w:p>
      <w:pPr>
        <w:pStyle w:val="ListBullet"/>
        <w:bidi w:val="1"/>
      </w:pPr>
      <w:r>
        <w:rPr>
          <w:rtl w:val="1"/>
        </w:rPr>
        <w:t>בג"ץ 230/86 מילר נ' שר הפנים, פ"ד מ(4) 436 (1986)</w:t>
      </w:r>
    </w:p>
    <w:p>
      <w:pPr>
        <w:pStyle w:val="ListBullet"/>
        <w:bidi w:val="1"/>
      </w:pPr>
      <w:r>
        <w:rPr>
          <w:rtl w:val="1"/>
        </w:rPr>
        <w:t>בג"ץ 1031/93 פסרו (גולדשטיין) נ' שר הפנים, פ"ד מט(4) 661 (1995)</w:t>
      </w:r>
    </w:p>
    <w:p>
      <w:pPr>
        <w:pStyle w:val="ListBullet"/>
        <w:bidi w:val="1"/>
      </w:pPr>
      <w:r>
        <w:rPr>
          <w:rtl w:val="1"/>
        </w:rPr>
        <w:t>בג"ץ 5070/95 נעמת נ' שר הפנים, פ"ד נו(2) 721 (2002)</w:t>
      </w:r>
    </w:p>
    <w:p>
      <w:pPr>
        <w:pStyle w:val="ListBullet"/>
        <w:bidi w:val="1"/>
      </w:pPr>
      <w:r>
        <w:rPr>
          <w:rtl w:val="1"/>
        </w:rPr>
        <w:t>בג"ץ 2597/99 רודריגז טושביים נ' שר הפנים (2004; פסק דין משלים 2005)</w:t>
      </w:r>
    </w:p>
    <w:p>
      <w:pPr>
        <w:pStyle w:val="ListBullet"/>
        <w:bidi w:val="1"/>
      </w:pPr>
      <w:r>
        <w:rPr>
          <w:rtl w:val="1"/>
        </w:rPr>
        <w:t>בג"ץ 7625/06 רגצ'ובה נ' משרד הפנים (2016)</w:t>
      </w:r>
    </w:p>
    <w:p>
      <w:pPr>
        <w:pStyle w:val="ListBullet"/>
        <w:bidi w:val="1"/>
      </w:pPr>
      <w:r>
        <w:rPr>
          <w:rtl w:val="1"/>
        </w:rPr>
        <w:t>בג"ץ 11013/05 דהן נ' שר הפנים (2021)</w:t>
      </w:r>
    </w:p>
    <w:p>
      <w:pPr>
        <w:pStyle w:val="Heading3"/>
        <w:bidi w:val="1"/>
        <w:jc w:val="center"/>
      </w:pPr>
      <w:r>
        <w:rPr>
          <w:rtl w:val="1"/>
        </w:rPr>
        <w:t>פרק שני: נישואין וגירושין</w:t>
      </w:r>
    </w:p>
    <w:p>
      <w:pPr>
        <w:pStyle w:val="ListBullet"/>
        <w:bidi w:val="1"/>
      </w:pPr>
      <w:r>
        <w:rPr>
          <w:rtl w:val="1"/>
        </w:rPr>
        <w:t>בג"ץ 143/62 פונק שלזינגר נ' שר הפנים (1963)</w:t>
      </w:r>
    </w:p>
    <w:p>
      <w:pPr>
        <w:pStyle w:val="ListBullet"/>
        <w:bidi w:val="1"/>
      </w:pPr>
      <w:r>
        <w:rPr>
          <w:rtl w:val="1"/>
        </w:rPr>
        <w:t>בג"ץ 1000/92 בבלי נ' בית הדין הרבני הגדול, פ"ד מח(2) 221 (1994)</w:t>
      </w:r>
    </w:p>
    <w:p>
      <w:pPr>
        <w:pStyle w:val="ListBullet"/>
        <w:bidi w:val="1"/>
      </w:pPr>
      <w:r>
        <w:rPr>
          <w:rtl w:val="1"/>
        </w:rPr>
        <w:t>בג"ץ 6650/04 פלונית נ' בית הדין הרבני האזורי נתניה</w:t>
      </w:r>
    </w:p>
    <w:p>
      <w:pPr>
        <w:pStyle w:val="ListBullet"/>
        <w:bidi w:val="1"/>
      </w:pPr>
      <w:r>
        <w:rPr>
          <w:rtl w:val="1"/>
        </w:rPr>
        <w:t>בג"ץ 3045/05 בן ארי נ' מנהל מינהל האוכלוסין (2006)</w:t>
      </w:r>
    </w:p>
    <w:p>
      <w:pPr>
        <w:pStyle w:val="ListBullet"/>
        <w:bidi w:val="1"/>
      </w:pPr>
      <w:r>
        <w:rPr>
          <w:rtl w:val="1"/>
        </w:rPr>
        <w:t>עע"מ 7368/22 משרד הפנים נ' בריל (2023)</w:t>
      </w:r>
    </w:p>
    <w:p>
      <w:pPr>
        <w:pStyle w:val="Heading3"/>
        <w:bidi w:val="1"/>
        <w:jc w:val="center"/>
      </w:pPr>
      <w:r>
        <w:rPr>
          <w:rtl w:val="1"/>
        </w:rPr>
        <w:t>פרק שלישי: כשרות</w:t>
      </w:r>
    </w:p>
    <w:p>
      <w:pPr>
        <w:pStyle w:val="ListBullet"/>
        <w:bidi w:val="1"/>
      </w:pPr>
      <w:r>
        <w:rPr>
          <w:rtl w:val="1"/>
        </w:rPr>
        <w:t>בג"ץ 465/89 רסקין נ' המועצה הדתית ירושלים (1990)</w:t>
      </w:r>
    </w:p>
    <w:p>
      <w:pPr>
        <w:pStyle w:val="ListBullet"/>
        <w:bidi w:val="1"/>
      </w:pPr>
      <w:r>
        <w:rPr>
          <w:rtl w:val="1"/>
        </w:rPr>
        <w:t>בג"ץ 3872/93 מיטראל בע"מ נ' ראש הממשלה ושר הדתות (1993)</w:t>
      </w:r>
    </w:p>
    <w:p>
      <w:pPr>
        <w:pStyle w:val="ListBullet"/>
        <w:bidi w:val="1"/>
      </w:pPr>
      <w:r>
        <w:rPr>
          <w:rtl w:val="1"/>
        </w:rPr>
        <w:t>בג"ץ 4676/94 מיטראל בע"מ נ' כנסת ישראל (1996)</w:t>
      </w:r>
    </w:p>
    <w:p>
      <w:pPr>
        <w:pStyle w:val="ListBullet"/>
        <w:bidi w:val="1"/>
      </w:pPr>
      <w:r>
        <w:rPr>
          <w:rtl w:val="1"/>
        </w:rPr>
        <w:t>בג"ץ 6494/14 גיני נ' הרבנות הראשית לישראל (2016)</w:t>
      </w:r>
    </w:p>
    <w:p>
      <w:pPr>
        <w:pStyle w:val="ListBullet"/>
        <w:bidi w:val="1"/>
      </w:pPr>
      <w:r>
        <w:rPr>
          <w:rtl w:val="1"/>
        </w:rPr>
        <w:t>דנג"ץ 5026/16 גיני נ' הרבנות הראשית לישראל (2017)</w:t>
      </w:r>
    </w:p>
    <w:p>
      <w:pPr>
        <w:pStyle w:val="ListBullet"/>
        <w:bidi w:val="1"/>
      </w:pPr>
      <w:r>
        <w:rPr>
          <w:rtl w:val="1"/>
        </w:rPr>
        <w:t>בג"ץ 1550/18 עמותת הפורום החילוני נ' שר הבריאות (2020)</w:t>
      </w:r>
    </w:p>
    <w:p>
      <w:pPr>
        <w:pStyle w:val="ListBullet"/>
        <w:bidi w:val="1"/>
      </w:pPr>
      <w:r>
        <w:rPr>
          <w:rtl w:val="1"/>
        </w:rPr>
        <w:t>בג"ץ 8420/21 (חמץ בצה"ל)</w:t>
      </w:r>
    </w:p>
    <w:p>
      <w:pPr>
        <w:pStyle w:val="Heading3"/>
        <w:bidi w:val="1"/>
        <w:jc w:val="center"/>
      </w:pPr>
      <w:r>
        <w:rPr>
          <w:rtl w:val="1"/>
        </w:rPr>
        <w:t>פרק רביעי: שבת</w:t>
      </w:r>
    </w:p>
    <w:p>
      <w:pPr>
        <w:pStyle w:val="ListBullet"/>
        <w:bidi w:val="1"/>
      </w:pPr>
      <w:r>
        <w:rPr>
          <w:rtl w:val="1"/>
        </w:rPr>
        <w:t>בג"ץ 5073/91 תיאטראות ישראל בע"מ נ' עיריית נתניה</w:t>
      </w:r>
    </w:p>
    <w:p>
      <w:pPr>
        <w:pStyle w:val="ListBullet"/>
        <w:bidi w:val="1"/>
      </w:pPr>
      <w:r>
        <w:rPr>
          <w:rtl w:val="1"/>
        </w:rPr>
        <w:t>עע"ם 2469/12 ברמר נ' עיריית תל אביב יפו (2013)</w:t>
      </w:r>
    </w:p>
    <w:p>
      <w:pPr>
        <w:pStyle w:val="ListBullet"/>
        <w:bidi w:val="1"/>
      </w:pPr>
      <w:r>
        <w:rPr>
          <w:rtl w:val="1"/>
        </w:rPr>
        <w:t>דנג"ץ 3660/17 התאחדות הסוחרים והעצמאים הכללית נ' שר הפנים (2017)</w:t>
      </w:r>
    </w:p>
    <w:p>
      <w:pPr>
        <w:pStyle w:val="Heading3"/>
        <w:bidi w:val="1"/>
        <w:jc w:val="center"/>
      </w:pPr>
      <w:r>
        <w:rPr>
          <w:rtl w:val="1"/>
        </w:rPr>
        <w:t>פרק חמישי: מקוואות</w:t>
      </w:r>
    </w:p>
    <w:p>
      <w:pPr>
        <w:pStyle w:val="ListBullet"/>
        <w:bidi w:val="1"/>
      </w:pPr>
      <w:r>
        <w:rPr>
          <w:rtl w:val="1"/>
        </w:rPr>
        <w:t>עע"ם 5875/10 התנועה המסורתית נ' המועצה הדתית באר שבע (2016)</w:t>
      </w:r>
    </w:p>
    <w:p>
      <w:pPr>
        <w:pStyle w:val="Heading3"/>
        <w:bidi w:val="1"/>
        <w:jc w:val="center"/>
      </w:pPr>
      <w:r>
        <w:rPr>
          <w:rtl w:val="1"/>
        </w:rPr>
        <w:t>פרק שישי: הכותל ובתי הכנסת</w:t>
      </w:r>
    </w:p>
    <w:p>
      <w:pPr>
        <w:pStyle w:val="ListBullet"/>
        <w:bidi w:val="1"/>
      </w:pPr>
      <w:r>
        <w:rPr>
          <w:rtl w:val="1"/>
        </w:rPr>
        <w:t>בג"ץ 257/89 הופמן נ' הממונה על הכותל המערבי (1994)</w:t>
      </w:r>
    </w:p>
    <w:p>
      <w:pPr>
        <w:pStyle w:val="ListBullet"/>
        <w:bidi w:val="1"/>
      </w:pPr>
      <w:r>
        <w:rPr>
          <w:rtl w:val="1"/>
        </w:rPr>
        <w:t>בג"ץ 3358/95 הופמן נ' מנכ"ל משרד ראש הממשלה (2000)</w:t>
      </w:r>
    </w:p>
    <w:p>
      <w:pPr>
        <w:pStyle w:val="ListBullet"/>
        <w:bidi w:val="1"/>
      </w:pPr>
      <w:r>
        <w:rPr>
          <w:rtl w:val="1"/>
        </w:rPr>
        <w:t>דנג"ץ 4128/00 מנכ"ל משרד ראש הממשלה נ' הופמן (2003)</w:t>
      </w:r>
    </w:p>
    <w:p>
      <w:pPr>
        <w:pStyle w:val="ListBullet"/>
        <w:bidi w:val="1"/>
      </w:pPr>
      <w:r>
        <w:rPr>
          <w:rtl w:val="1"/>
        </w:rPr>
        <w:t>בג"ץ 2703/18 ובג"ץ 3268/18 (סדרי התפילה בכותל)</w:t>
      </w:r>
    </w:p>
    <w:p>
      <w:pPr>
        <w:pStyle w:val="ListBullet"/>
        <w:bidi w:val="1"/>
      </w:pPr>
      <w:r>
        <w:rPr>
          <w:rtl w:val="1"/>
        </w:rPr>
        <w:t>ת"א (שלום בת ים) 44808-01-22 עיריית תל אביב יפו נ' עמותת בית הכנסת גבורת ישראל</w:t>
      </w:r>
    </w:p>
    <w:p>
      <w:pPr>
        <w:pStyle w:val="ListBullet"/>
        <w:bidi w:val="1"/>
      </w:pPr>
      <w:r>
        <w:rPr>
          <w:rtl w:val="1"/>
        </w:rPr>
        <w:t>עע"מ 7174/23 (תפילה בהפרדה בכיכר דיזנגוף, 2023)</w:t>
      </w:r>
    </w:p>
    <w:p>
      <w:pPr>
        <w:pStyle w:val="ListBullet"/>
        <w:bidi w:val="1"/>
      </w:pPr>
      <w:r>
        <w:rPr>
          <w:rtl w:val="1"/>
        </w:rPr>
        <w:t>עע"מ 66315-09-24 ועע"מ 2406-10-24 (תפילה בהפרדה בגן מאיר, 2024)</w:t>
      </w:r>
    </w:p>
    <w:p>
      <w:pPr>
        <w:pStyle w:val="Heading3"/>
        <w:bidi w:val="1"/>
        <w:jc w:val="center"/>
      </w:pPr>
      <w:r>
        <w:rPr>
          <w:rtl w:val="1"/>
        </w:rPr>
        <w:t>פרק שביעי: הפרדה מגדרית</w:t>
      </w:r>
    </w:p>
    <w:p>
      <w:pPr>
        <w:pStyle w:val="ListBullet"/>
        <w:bidi w:val="1"/>
      </w:pPr>
      <w:r>
        <w:rPr>
          <w:rtl w:val="1"/>
        </w:rPr>
        <w:t>בג"ץ 746/07 רגן נ' משרד התחבורה (2011)</w:t>
      </w:r>
    </w:p>
    <w:p>
      <w:pPr>
        <w:pStyle w:val="ListBullet"/>
        <w:bidi w:val="1"/>
      </w:pPr>
      <w:r>
        <w:rPr>
          <w:rtl w:val="1"/>
        </w:rPr>
        <w:t>בג"ץ 8010/16 ברזון נ' מדינת ישראל (2021)</w:t>
      </w:r>
    </w:p>
    <w:p>
      <w:pPr>
        <w:pStyle w:val="ListBullet"/>
        <w:bidi w:val="1"/>
      </w:pPr>
      <w:r>
        <w:rPr>
          <w:rtl w:val="1"/>
        </w:rPr>
        <w:t>בג"ץ 153/87 שקדיאל נ' השר לענייני דתות (1988; נדון בהרחבה בפרק התשיעי)</w:t>
      </w:r>
    </w:p>
    <w:p>
      <w:pPr>
        <w:pStyle w:val="Heading3"/>
        <w:bidi w:val="1"/>
        <w:jc w:val="center"/>
      </w:pPr>
      <w:r>
        <w:rPr>
          <w:rtl w:val="1"/>
        </w:rPr>
        <w:t>פרק שמיני: גיוס בני הישיבות</w:t>
      </w:r>
    </w:p>
    <w:p>
      <w:pPr>
        <w:pStyle w:val="ListBullet"/>
        <w:bidi w:val="1"/>
      </w:pPr>
      <w:r>
        <w:rPr>
          <w:rtl w:val="1"/>
        </w:rPr>
        <w:t>בג"ץ 910/86 רסלר נ' שר הביטחון (1988)</w:t>
      </w:r>
    </w:p>
    <w:p>
      <w:pPr>
        <w:pStyle w:val="ListBullet"/>
        <w:bidi w:val="1"/>
      </w:pPr>
      <w:r>
        <w:rPr>
          <w:rtl w:val="1"/>
        </w:rPr>
        <w:t>בג"ץ 3267/97 רובינשטיין נ' שר הביטחון (1998)</w:t>
      </w:r>
    </w:p>
    <w:p>
      <w:pPr>
        <w:pStyle w:val="ListBullet"/>
        <w:bidi w:val="1"/>
      </w:pPr>
      <w:r>
        <w:rPr>
          <w:rtl w:val="1"/>
        </w:rPr>
        <w:t>בג"ץ 6427/02 התנועה למען איכות השלטון נ' הכנסת (2006)</w:t>
      </w:r>
    </w:p>
    <w:p>
      <w:pPr>
        <w:pStyle w:val="ListBullet"/>
        <w:bidi w:val="1"/>
      </w:pPr>
      <w:r>
        <w:rPr>
          <w:rtl w:val="1"/>
        </w:rPr>
        <w:t>בג"ץ 6298/07 רסלר נ' כנסת ישראל (2012)</w:t>
      </w:r>
    </w:p>
    <w:p>
      <w:pPr>
        <w:pStyle w:val="ListBullet"/>
        <w:bidi w:val="1"/>
      </w:pPr>
      <w:r>
        <w:rPr>
          <w:rtl w:val="1"/>
        </w:rPr>
        <w:t>בג"ץ 1877/14 התנועה למען איכות השלטון נ' הכנסת (2017)</w:t>
      </w:r>
    </w:p>
    <w:p>
      <w:pPr>
        <w:pStyle w:val="ListBullet"/>
        <w:bidi w:val="1"/>
      </w:pPr>
      <w:r>
        <w:rPr>
          <w:rtl w:val="1"/>
        </w:rPr>
        <w:t>בג"ץ 6198/23 (גיוס תלמידי הישיבות ומימון המוסדות, 2024)</w:t>
      </w:r>
    </w:p>
    <w:p>
      <w:pPr>
        <w:pStyle w:val="ListBullet"/>
        <w:bidi w:val="1"/>
      </w:pPr>
      <w:r>
        <w:rPr>
          <w:rtl w:val="1"/>
        </w:rPr>
        <w:t>בג"ץ 5819/24 (הליכי אכיפת הגיוס)</w:t>
      </w:r>
    </w:p>
    <w:p>
      <w:pPr>
        <w:pStyle w:val="Heading3"/>
        <w:bidi w:val="1"/>
        <w:jc w:val="center"/>
      </w:pPr>
      <w:r>
        <w:rPr>
          <w:rtl w:val="1"/>
        </w:rPr>
        <w:t>פרק תשיעי: חינוך, מוסדות ומינויים</w:t>
      </w:r>
    </w:p>
    <w:p>
      <w:pPr>
        <w:pStyle w:val="ListBullet"/>
        <w:bidi w:val="1"/>
      </w:pPr>
      <w:r>
        <w:rPr>
          <w:rtl w:val="1"/>
        </w:rPr>
        <w:t>בג"ץ 153/87 שקדיאל נ' השר לענייני דתות (1988)</w:t>
      </w:r>
    </w:p>
    <w:p>
      <w:pPr>
        <w:pStyle w:val="ListBullet"/>
        <w:bidi w:val="1"/>
      </w:pPr>
      <w:r>
        <w:rPr>
          <w:rtl w:val="1"/>
        </w:rPr>
        <w:t>בג"ץ רובינשטיין נ' הכנסת (חוק מוסדות חינוך תרבותיים ייחודיים, 2014)</w:t>
      </w:r>
    </w:p>
    <w:p>
      <w:pPr>
        <w:pStyle w:val="ListBullet"/>
        <w:bidi w:val="1"/>
      </w:pPr>
      <w:r>
        <w:rPr>
          <w:rtl w:val="1"/>
        </w:rPr>
        <w:t>בג"ץ 2688/19 אנגלברג נ' מועצת הרבנות הראשית (2025)</w:t>
      </w:r>
    </w:p>
    <w:p>
      <w:pPr>
        <w:pStyle w:val="Heading3"/>
        <w:bidi w:val="1"/>
        <w:jc w:val="center"/>
      </w:pPr>
      <w:r>
        <w:rPr>
          <w:rtl w:val="1"/>
        </w:rPr>
        <w:t>פרק עשירי: הקומה החוקתית</w:t>
      </w:r>
    </w:p>
    <w:p>
      <w:pPr>
        <w:pStyle w:val="ListBullet"/>
        <w:bidi w:val="1"/>
      </w:pPr>
      <w:r>
        <w:rPr>
          <w:rtl w:val="1"/>
        </w:rPr>
        <w:t>ע"א 6821/93 בנק המזרחי המאוחד בע"מ נ' מגדל כפר שיתופי, פ"ד מט(4) 221 (1995)</w:t>
      </w:r>
    </w:p>
    <w:p>
      <w:pPr>
        <w:pStyle w:val="ListBullet"/>
        <w:bidi w:val="1"/>
      </w:pPr>
      <w:r>
        <w:rPr>
          <w:rtl w:val="1"/>
        </w:rPr>
        <w:t>בג"ץ 5555/18 חסון נ' כנסת ישראל (2021)</w:t>
      </w:r>
    </w:p>
    <w:p>
      <w:pPr>
        <w:pStyle w:val="ListBullet"/>
        <w:bidi w:val="1"/>
      </w:pPr>
      <w:r>
        <w:rPr>
          <w:rtl w:val="1"/>
        </w:rPr>
        <w:t>בג"ץ 5658/23 התנועה למען איכות השלטון נ' הכנסת (2024)</w:t>
      </w:r>
    </w:p>
    <w:p>
      <w:pPr>
        <w:pStyle w:val="Heading2"/>
        <w:bidi w:val="1"/>
        <w:jc w:val="center"/>
      </w:pPr>
      <w:r>
        <w:rPr>
          <w:rtl w:val="1"/>
        </w:rPr>
        <w:t>ביבליוגרפיה מרוכזת</w:t>
      </w:r>
    </w:p>
    <w:p>
      <w:pPr>
        <w:pStyle w:val="Heading3"/>
        <w:bidi w:val="1"/>
        <w:jc w:val="center"/>
      </w:pPr>
      <w:r>
        <w:rPr>
          <w:rtl w:val="1"/>
        </w:rPr>
        <w:t>מקורות תורניים</w:t>
      </w:r>
    </w:p>
    <w:p>
      <w:pPr>
        <w:pStyle w:val="ListBullet"/>
        <w:bidi w:val="1"/>
      </w:pPr>
      <w:r>
        <w:rPr>
          <w:rtl w:val="1"/>
        </w:rPr>
        <w:t>תנ"ך: שמות לא; ויקרא יא; ויקרא טו; ויקרא יט; דברים כג</w:t>
      </w:r>
    </w:p>
    <w:p>
      <w:pPr>
        <w:pStyle w:val="ListBullet"/>
        <w:bidi w:val="1"/>
      </w:pPr>
      <w:r>
        <w:rPr>
          <w:rtl w:val="1"/>
        </w:rPr>
        <w:t>משנה: פאה א, א; קידושין א, א; יבמות ד, יג</w:t>
      </w:r>
    </w:p>
    <w:p>
      <w:pPr>
        <w:pStyle w:val="ListBullet"/>
        <w:bidi w:val="1"/>
      </w:pPr>
      <w:r>
        <w:rPr>
          <w:rtl w:val="1"/>
        </w:rPr>
        <w:t>תלמוד בבלי: ברכות כד; סוכה נא עד נב; יבמות מז; קידושין כט עד ל; בבא בתרא ז עד ח</w:t>
      </w:r>
    </w:p>
    <w:p>
      <w:pPr>
        <w:pStyle w:val="ListBullet"/>
        <w:bidi w:val="1"/>
      </w:pPr>
      <w:r>
        <w:rPr>
          <w:rtl w:val="1"/>
        </w:rPr>
        <w:t>רמב"ם, משנה תורה: הלכות איסורי ביאה יג; הלכות מאכלות אסורות; הלכות שמיטה ויובל יג; הלכות סנהדרין; הלכות מלכים ומלחמות</w:t>
      </w:r>
    </w:p>
    <w:p>
      <w:pPr>
        <w:pStyle w:val="ListBullet"/>
        <w:bidi w:val="1"/>
      </w:pPr>
      <w:r>
        <w:rPr>
          <w:rtl w:val="1"/>
        </w:rPr>
        <w:t>שולחן ערוך: אורח חיים קנא; יורה דעה קיט; יורה דעה רסח; אבן העזר</w:t>
      </w:r>
    </w:p>
    <w:p>
      <w:pPr>
        <w:pStyle w:val="ListBullet"/>
        <w:bidi w:val="1"/>
      </w:pPr>
      <w:r>
        <w:rPr>
          <w:rtl w:val="1"/>
        </w:rPr>
        <w:t>ר' יהודה הלוי, ספר הכוזרי</w:t>
      </w:r>
    </w:p>
    <w:p>
      <w:pPr>
        <w:pStyle w:val="ListBullet"/>
        <w:bidi w:val="1"/>
      </w:pPr>
      <w:r>
        <w:rPr>
          <w:rtl w:val="1"/>
        </w:rPr>
        <w:t>הרב שמשון רפאל הירש, אגרות צפון</w:t>
      </w:r>
    </w:p>
    <w:p>
      <w:pPr>
        <w:pStyle w:val="ListBullet"/>
        <w:bidi w:val="1"/>
      </w:pPr>
      <w:r>
        <w:rPr>
          <w:rtl w:val="1"/>
        </w:rPr>
        <w:t>הראי"ה קוק, אורות; אגרות הראי"ה</w:t>
      </w:r>
    </w:p>
    <w:p>
      <w:pPr>
        <w:pStyle w:val="ListBullet"/>
        <w:bidi w:val="1"/>
      </w:pPr>
      <w:r>
        <w:rPr>
          <w:rtl w:val="1"/>
        </w:rPr>
        <w:t>הרב יצחק אייזיק הלוי הרצוג, תחוקה לישראל על פי התורה (בעריכת איתמר ורהפטיג, מוסד הרב קוק ויד הרב הרצוג)</w:t>
      </w:r>
    </w:p>
    <w:p>
      <w:pPr>
        <w:pStyle w:val="ListBullet"/>
        <w:bidi w:val="1"/>
      </w:pPr>
      <w:r>
        <w:rPr>
          <w:rtl w:val="1"/>
        </w:rPr>
        <w:t>שו"ת אגרות משה (הרב משה פיינשטיין), אורח חיים</w:t>
      </w:r>
    </w:p>
    <w:p>
      <w:pPr>
        <w:pStyle w:val="Heading3"/>
        <w:bidi w:val="1"/>
        <w:jc w:val="center"/>
      </w:pPr>
      <w:r>
        <w:rPr>
          <w:rtl w:val="1"/>
        </w:rPr>
        <w:t>חקיקה עיקרית</w:t>
      </w:r>
    </w:p>
    <w:p>
      <w:pPr>
        <w:pStyle w:val="ListBullet"/>
        <w:bidi w:val="1"/>
      </w:pPr>
      <w:r>
        <w:rPr>
          <w:rtl w:val="1"/>
        </w:rPr>
        <w:t>חוק השבות, תש"י-1950, ותיקון תש"ל-1970</w:t>
      </w:r>
    </w:p>
    <w:p>
      <w:pPr>
        <w:pStyle w:val="ListBullet"/>
        <w:bidi w:val="1"/>
      </w:pPr>
      <w:r>
        <w:rPr>
          <w:rtl w:val="1"/>
        </w:rPr>
        <w:t>פקודת העדה הדתית (המרה), 1927</w:t>
      </w:r>
    </w:p>
    <w:p>
      <w:pPr>
        <w:pStyle w:val="ListBullet"/>
        <w:bidi w:val="1"/>
      </w:pPr>
      <w:r>
        <w:rPr>
          <w:rtl w:val="1"/>
        </w:rPr>
        <w:t>חוק שעות עבודה ומנוחה, תשי"א-1951</w:t>
      </w:r>
    </w:p>
    <w:p>
      <w:pPr>
        <w:pStyle w:val="ListBullet"/>
        <w:bidi w:val="1"/>
      </w:pPr>
      <w:r>
        <w:rPr>
          <w:rtl w:val="1"/>
        </w:rPr>
        <w:t>חוק שיפוט בתי דין רבניים (נישואין וגירושין), תשי"ג-1953</w:t>
      </w:r>
    </w:p>
    <w:p>
      <w:pPr>
        <w:pStyle w:val="ListBullet"/>
        <w:bidi w:val="1"/>
      </w:pPr>
      <w:r>
        <w:rPr>
          <w:rtl w:val="1"/>
        </w:rPr>
        <w:t>חוק השמירה על המקומות הקדושים, תשכ"ז-1967, ותקנותיו (תשמ"א-1981)</w:t>
      </w:r>
    </w:p>
    <w:p>
      <w:pPr>
        <w:pStyle w:val="ListBullet"/>
        <w:bidi w:val="1"/>
      </w:pPr>
      <w:r>
        <w:rPr>
          <w:rtl w:val="1"/>
        </w:rPr>
        <w:t>חוק יחסי ממון בין בני זוג, תשל"ג-1973</w:t>
      </w:r>
    </w:p>
    <w:p>
      <w:pPr>
        <w:pStyle w:val="ListBullet"/>
        <w:bidi w:val="1"/>
      </w:pPr>
      <w:r>
        <w:rPr>
          <w:rtl w:val="1"/>
        </w:rPr>
        <w:t>חוק יסודות המשפט, תש"ם-1980, ותיקון התשע"ח-2018</w:t>
      </w:r>
    </w:p>
    <w:p>
      <w:pPr>
        <w:pStyle w:val="ListBullet"/>
        <w:bidi w:val="1"/>
      </w:pPr>
      <w:r>
        <w:rPr>
          <w:rtl w:val="1"/>
        </w:rPr>
        <w:t>חוק איסור הונאה בכשרות, התשמ"ג-1983</w:t>
      </w:r>
    </w:p>
    <w:p>
      <w:pPr>
        <w:pStyle w:val="ListBullet"/>
        <w:bidi w:val="1"/>
      </w:pPr>
      <w:r>
        <w:rPr>
          <w:rtl w:val="1"/>
        </w:rPr>
        <w:t>חוק חג המצות (איסורי חמץ), התשמ"ו-1986</w:t>
      </w:r>
    </w:p>
    <w:p>
      <w:pPr>
        <w:pStyle w:val="ListBullet"/>
        <w:bidi w:val="1"/>
      </w:pPr>
      <w:r>
        <w:rPr>
          <w:rtl w:val="1"/>
        </w:rPr>
        <w:t>חוק שירות ביטחון [נוסח משולב], התשמ"ו-1986</w:t>
      </w:r>
    </w:p>
    <w:p>
      <w:pPr>
        <w:pStyle w:val="ListBullet"/>
        <w:bidi w:val="1"/>
      </w:pPr>
      <w:r>
        <w:rPr>
          <w:rtl w:val="1"/>
        </w:rPr>
        <w:t>חוק לתיקון פקודת העיריות (מס' 40), התשנ"א-1990 (חוק ההסמכה)</w:t>
      </w:r>
    </w:p>
    <w:p>
      <w:pPr>
        <w:pStyle w:val="ListBullet"/>
        <w:bidi w:val="1"/>
      </w:pPr>
      <w:r>
        <w:rPr>
          <w:rtl w:val="1"/>
        </w:rPr>
        <w:t>חוק יסוד: כבוד האדם וחירותו (1992); חוק יסוד: חופש העיסוק (1994)</w:t>
      </w:r>
    </w:p>
    <w:p>
      <w:pPr>
        <w:pStyle w:val="ListBullet"/>
        <w:bidi w:val="1"/>
      </w:pPr>
      <w:r>
        <w:rPr>
          <w:rtl w:val="1"/>
        </w:rPr>
        <w:t>חוק בשר ומוצריו, התשנ"ד-1994</w:t>
      </w:r>
    </w:p>
    <w:p>
      <w:pPr>
        <w:pStyle w:val="ListBullet"/>
        <w:bidi w:val="1"/>
      </w:pPr>
      <w:r>
        <w:rPr>
          <w:rtl w:val="1"/>
        </w:rPr>
        <w:t>חוק דחיית שירות לתלמידי ישיבות שתורתם אומנותם, התשס"ב-2002 (חוק טל)</w:t>
      </w:r>
    </w:p>
    <w:p>
      <w:pPr>
        <w:pStyle w:val="ListBullet"/>
        <w:bidi w:val="1"/>
      </w:pPr>
      <w:r>
        <w:rPr>
          <w:rtl w:val="1"/>
        </w:rPr>
        <w:t>חוק נציב תלונות הציבור על שופטים, התשס"ב-2002</w:t>
      </w:r>
    </w:p>
    <w:p>
      <w:pPr>
        <w:pStyle w:val="ListBullet"/>
        <w:bidi w:val="1"/>
      </w:pPr>
      <w:r>
        <w:rPr>
          <w:rtl w:val="1"/>
        </w:rPr>
        <w:t>חוק מוסדות חינוך תרבותיים ייחודיים, התשס"ח-2008</w:t>
      </w:r>
    </w:p>
    <w:p>
      <w:pPr>
        <w:pStyle w:val="ListBullet"/>
        <w:bidi w:val="1"/>
      </w:pPr>
      <w:r>
        <w:rPr>
          <w:rtl w:val="1"/>
        </w:rPr>
        <w:t>חוק ברית הזוגיות לחסרי דת, תש"ע-2010</w:t>
      </w:r>
    </w:p>
    <w:p>
      <w:pPr>
        <w:pStyle w:val="ListBullet"/>
        <w:bidi w:val="1"/>
      </w:pPr>
      <w:r>
        <w:rPr>
          <w:rtl w:val="1"/>
        </w:rPr>
        <w:t>חוק שירותי הדת היהודיים (תיקון מס' 21), התשע"ו-2016 (חוק המקוואות)</w:t>
      </w:r>
    </w:p>
    <w:p>
      <w:pPr>
        <w:pStyle w:val="ListBullet"/>
        <w:bidi w:val="1"/>
      </w:pPr>
      <w:r>
        <w:rPr>
          <w:rtl w:val="1"/>
        </w:rPr>
        <w:t>חוק לתיקון דיני הרשויות המקומיות (פתיחת עסקים בימי מנוחה), התשע"ח-2018 (חוק המרכולים)</w:t>
      </w:r>
    </w:p>
    <w:p>
      <w:pPr>
        <w:pStyle w:val="ListBullet"/>
        <w:bidi w:val="1"/>
      </w:pPr>
      <w:r>
        <w:rPr>
          <w:rtl w:val="1"/>
        </w:rPr>
        <w:t>חוק יסוד: ישראל מדינת הלאום של העם היהודי (2018)</w:t>
      </w:r>
    </w:p>
    <w:p>
      <w:pPr>
        <w:pStyle w:val="ListBullet"/>
        <w:bidi w:val="1"/>
      </w:pPr>
      <w:r>
        <w:rPr>
          <w:rtl w:val="1"/>
        </w:rPr>
        <w:t>תיקון מס' 13 לחוק זכויות החולה (חמץ בבתי חולים, 2023)</w:t>
      </w:r>
    </w:p>
    <w:p>
      <w:pPr>
        <w:pStyle w:val="Heading3"/>
        <w:bidi w:val="1"/>
        <w:jc w:val="center"/>
      </w:pPr>
      <w:r>
        <w:rPr>
          <w:rtl w:val="1"/>
        </w:rPr>
        <w:t>מסמכי יסוד והגות מדינית</w:t>
      </w:r>
    </w:p>
    <w:p>
      <w:pPr>
        <w:pStyle w:val="ListBullet"/>
        <w:bidi w:val="1"/>
      </w:pPr>
      <w:r>
        <w:rPr>
          <w:rtl w:val="1"/>
        </w:rPr>
        <w:t>מכתב הסטטוס קוו, 19.6.1947 (הארכיון הציוני המרכזי)</w:t>
      </w:r>
    </w:p>
    <w:p>
      <w:pPr>
        <w:pStyle w:val="ListBullet"/>
        <w:bidi w:val="1"/>
      </w:pPr>
      <w:r>
        <w:rPr>
          <w:rtl w:val="1"/>
        </w:rPr>
        <w:t>אחד העם, "שבת וציונות", השילוח (1898)</w:t>
      </w:r>
    </w:p>
    <w:p>
      <w:pPr>
        <w:pStyle w:val="ListBullet"/>
        <w:bidi w:val="1"/>
      </w:pPr>
      <w:r>
        <w:rPr>
          <w:rtl w:val="1"/>
        </w:rPr>
        <w:t>אהרן ברק, פרשנות במשפט; מדינת ישראל כמדינה יהודית ודמוקרטית</w:t>
      </w:r>
    </w:p>
    <w:p>
      <w:pPr>
        <w:pStyle w:val="ListBullet"/>
        <w:bidi w:val="1"/>
      </w:pPr>
      <w:r>
        <w:rPr>
          <w:rtl w:val="1"/>
        </w:rPr>
        <w:t>מנחם אלון, "דרך חוק בחוקה", עיוני משפט יז 659 (1993); המשפט העברי: תולדותיו, מקורותיו, עקרונותיו; מעמד האישה</w:t>
      </w:r>
    </w:p>
    <w:p>
      <w:pPr>
        <w:pStyle w:val="ListBullet"/>
        <w:bidi w:val="1"/>
      </w:pPr>
      <w:r>
        <w:rPr>
          <w:rtl w:val="1"/>
        </w:rPr>
        <w:t>דוח ועדת טל (1999); דוח הצוות המשרדי לבחינת תופעת הדרת הנשים (2013); דוח ועדת ניסים (2018)</w:t>
      </w:r>
    </w:p>
    <w:p>
      <w:pPr>
        <w:pStyle w:val="Heading3"/>
        <w:bidi w:val="1"/>
        <w:jc w:val="center"/>
      </w:pPr>
      <w:r>
        <w:rPr>
          <w:rtl w:val="1"/>
        </w:rPr>
        <w:t>מכוני מחקר וארגונים שצוטטו</w:t>
      </w:r>
    </w:p>
    <w:p>
      <w:pPr>
        <w:pStyle w:val="ListBullet"/>
        <w:bidi w:val="1"/>
      </w:pPr>
      <w:r>
        <w:rPr>
          <w:rtl w:val="1"/>
        </w:rPr>
        <w:t>המכון הישראלי לדמוקרטיה (סקירות דת ומדינה, שנתוני החברה החרדית, מדדי דת ומדינה)</w:t>
      </w:r>
    </w:p>
    <w:p>
      <w:pPr>
        <w:pStyle w:val="ListBullet"/>
        <w:bidi w:val="1"/>
      </w:pPr>
      <w:r>
        <w:rPr>
          <w:rtl w:val="1"/>
        </w:rPr>
        <w:t>פורום קהלת (ניירות כשרות, חוק השבות, חוק הלאום, הפרדה באקדמיה)</w:t>
      </w:r>
    </w:p>
    <w:p>
      <w:pPr>
        <w:pStyle w:val="ListBullet"/>
        <w:bidi w:val="1"/>
      </w:pPr>
      <w:r>
        <w:rPr>
          <w:rtl w:val="1"/>
        </w:rPr>
        <w:t>חותם: יהדות על סדר היום (ניירות גיור, שבת, נישואין)</w:t>
      </w:r>
    </w:p>
    <w:p>
      <w:pPr>
        <w:pStyle w:val="ListBullet"/>
        <w:bidi w:val="1"/>
      </w:pPr>
      <w:r>
        <w:rPr>
          <w:rtl w:val="1"/>
        </w:rPr>
        <w:t>עיתים; נאמני תורה ועבודה; צהר; חדו"ש; המרכז הרפורמי לדת ומדינה; מרכז רקמן; קולך; שדולת הנשים; ליבה יהודית; נשות הכותל</w:t>
      </w:r>
    </w:p>
    <w:p>
      <w:pPr>
        <w:pStyle w:val="ListBullet"/>
        <w:bidi w:val="1"/>
      </w:pPr>
      <w:r>
        <w:rPr>
          <w:rtl w:val="1"/>
        </w:rPr>
        <w:t>מרכז המחקר והמידע של הכנסת (מסמכי גיוס, ליבה, קווי מהדרין); מרכז טאוב; מכון INSS</w:t>
      </w:r>
    </w:p>
    <w:p>
      <w:pPr>
        <w:pStyle w:val="Heading3"/>
        <w:bidi w:val="1"/>
        <w:jc w:val="center"/>
      </w:pPr>
      <w:r>
        <w:rPr>
          <w:rtl w:val="1"/>
        </w:rPr>
        <w:t>עיתונות</w:t>
      </w:r>
    </w:p>
    <w:p>
      <w:pPr>
        <w:bidi w:val="1"/>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footerReference w:type="default" r:id="rId9"/>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fldSimple w:instr=" PAGE \* MERGEFORMAT ">
      <w:r>
        <w:rPr>
          <w:rFonts w:ascii="David" w:hAnsi="David" w:cs="David"/>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tl/>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val="1"/>
      <w:spacing w:before="480" w:after="0"/>
      <w:outlineLvl w:val="0"/>
    </w:pPr>
    <w:rPr>
      <w:rFonts w:asciiTheme="majorHAnsi" w:eastAsiaTheme="majorEastAsia" w:hAnsiTheme="majorHAnsi" w:cstheme="majorBidi" w:ascii="David" w:hAnsi="David" w:cs="David"/>
      <w:b/>
      <w:bCs w:val="1"/>
      <w:color w:val="365F91" w:themeColor="accent1" w:themeShade="BF"/>
      <w:sz w:val="40"/>
      <w:szCs w:val="40"/>
    </w:rPr>
  </w:style>
  <w:style w:type="paragraph" w:styleId="Heading2">
    <w:name w:val="heading 2"/>
    <w:basedOn w:val="Normal"/>
    <w:next w:val="Normal"/>
    <w:link w:val="Heading2Char"/>
    <w:uiPriority w:val="9"/>
    <w:unhideWhenUsed/>
    <w:qFormat/>
    <w:rsid w:val="00FC693F"/>
    <w:pPr>
      <w:keepNext/>
      <w:keepLines/>
      <w:bidi w:val="1"/>
      <w:spacing w:before="200" w:after="0"/>
      <w:outlineLvl w:val="1"/>
    </w:pPr>
    <w:rPr>
      <w:rFonts w:asciiTheme="majorHAnsi" w:eastAsiaTheme="majorEastAsia" w:hAnsiTheme="majorHAnsi" w:cstheme="majorBidi" w:ascii="David" w:hAnsi="David" w:cs="David"/>
      <w:b/>
      <w:bCs w:val="1"/>
      <w:color w:val="4F81BD" w:themeColor="accent1"/>
      <w:sz w:val="32"/>
      <w:szCs w:val="32"/>
    </w:rPr>
  </w:style>
  <w:style w:type="paragraph" w:styleId="Heading3">
    <w:name w:val="heading 3"/>
    <w:basedOn w:val="Normal"/>
    <w:next w:val="Normal"/>
    <w:link w:val="Heading3Char"/>
    <w:uiPriority w:val="9"/>
    <w:unhideWhenUsed/>
    <w:qFormat/>
    <w:rsid w:val="00FC693F"/>
    <w:pPr>
      <w:keepNext/>
      <w:keepLines/>
      <w:bidi w:val="1"/>
      <w:spacing w:before="200" w:after="0"/>
      <w:outlineLvl w:val="2"/>
    </w:pPr>
    <w:rPr>
      <w:rFonts w:asciiTheme="majorHAnsi" w:eastAsiaTheme="majorEastAsia" w:hAnsiTheme="majorHAnsi" w:cstheme="majorBidi" w:ascii="David" w:hAnsi="David" w:cs="David"/>
      <w:b/>
      <w:bCs w:val="1"/>
      <w:color w:val="4F81BD" w:themeColor="accent1"/>
      <w:sz w:val="28"/>
      <w:szCs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val="1"/>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bCs w:val="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val="1"/>
      <w:contextualSpacing/>
    </w:pPr>
    <w:rPr>
      <w:rFonts w:ascii="David" w:hAnsi="David" w:cs="David"/>
      <w:sz w:val="24"/>
      <w:szCs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