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pPr>
      <w:r>
        <w:rPr>
          <w:rtl w:val="1"/>
        </w:rPr>
        <w:t>מדינה יהודית בעלת תוכן</w:t>
      </w:r>
    </w:p>
    <w:p>
      <w:pPr>
        <w:pStyle w:val="Heading2"/>
        <w:bidi w:val="1"/>
      </w:pPr>
      <w:r>
        <w:rPr>
          <w:rtl w:val="1"/>
        </w:rPr>
        <w:t>עשרה מאמרים על זהות, ריבונות ומשפט</w:t>
      </w:r>
    </w:p>
    <w:p>
      <w:pPr>
        <w:pStyle w:val="Heading3"/>
        <w:bidi w:val="1"/>
      </w:pPr>
      <w:r>
        <w:rPr>
          <w:rtl w:val="1"/>
        </w:rPr>
        <w:t>מבוא</w:t>
      </w:r>
    </w:p>
    <w:p>
      <w:pPr>
        <w:bidi w:val="1"/>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pPr>
      <w:r>
        <w:rPr>
          <w:rtl w:val="1"/>
        </w:rPr>
        <w:t>השינוי הפרשני ומשמעותו</w:t>
      </w:r>
    </w:p>
    <w:p>
      <w:pPr>
        <w:bidi w:val="1"/>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pPr>
      <w:r>
        <w:rPr>
          <w:rtl w:val="1"/>
        </w:rPr>
        <w:t>מעבר דיוק המבוא: הצעות שינוי לאישור המחבר</w:t>
      </w:r>
    </w:p>
    <w:p>
      <w:pPr>
        <w:bidi w:val="1"/>
      </w:pPr>
      <w:r>
        <w:rPr>
          <w:rtl w:val="1"/>
        </w:rPr>
        <w:t>בהתאם לסעיף 9א לפרומפט הביצוע: מותר לדייק ולהעשיר את המבוא לאחר השלמת הפרקים, בשמירה מוחלטת על הרעיון, הנימה והקול. כל שינוי מובא כאן בפורמט נוסח קודם מול נוסח מוצע, עם נימוק. המחבר מתבקש לאשר או לדחות כל שינוי בנפרד. המבוא המעודכן במלואו, עם השינויים המוצעים משולבים, שמור בקובץ מבוא-מעודכן.md שבתיקייה זו.</w:t>
      </w:r>
    </w:p>
    <w:p>
      <w:pPr>
        <w:pStyle w:val="Heading2"/>
        <w:bidi w:val="1"/>
      </w:pPr>
      <w:r>
        <w:rPr>
          <w:rtl w:val="1"/>
        </w:rPr>
        <w:t>שינוי 1: עדכון אקטואלי בפסקת השינוי הפרשני</w:t>
      </w:r>
    </w:p>
    <w:p>
      <w:pPr>
        <w:bidi w:val="1"/>
      </w:pPr>
      <w:r>
        <w:rPr>
          <w:rtl w:val="1"/>
        </w:rPr>
        <w:t>מיקום: סוף הפסקה הפותחת את המדור "השינוי הפרשני ומשמעותו" ("בעשורים האחרונים... ויש לנו לפחות לזהות את המתח ולדון בו בגלוי").</w:t>
      </w:r>
    </w:p>
    <w:p>
      <w:pPr>
        <w:bidi w:val="1"/>
      </w:pPr>
      <w:r>
        <w:rPr>
          <w:rtl w:val="1"/>
        </w:rPr>
        <w:t>נוסח קודם (סוף הפסקה): "ויש לנו לפחות לזהות את המתח ולדון בו בגלוי."</w:t>
      </w:r>
    </w:p>
    <w:p>
      <w:pPr>
        <w:bidi w:val="1"/>
      </w:pPr>
      <w:r>
        <w:rPr>
          <w:rtl w:val="1"/>
        </w:rPr>
        <w:t>נוסח מוצע (תוספת משפט אחד לפני הסיום):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pPr>
      <w:r>
        <w:rPr>
          <w:rtl w:val="1"/>
        </w:rPr>
        <w:t>נימוק: המחקר שנערך לפרקים העלה שההתפתחויות של 2021 עד 2026 (בג"ץ הגיור, בג"ץ הגיוס, פסילת ביטול עילת הסבירות) הן חוט השדרה העובדתי של החוברת, והמבוא, שנכתב קודם, איננו רומז להן. משפט עדכון אחד מעגן את המבוא בזמן הכתיבה בלי לשנות את מהלך הטיעון.</w:t>
      </w:r>
    </w:p>
    <w:p>
      <w:pPr>
        <w:pStyle w:val="Heading2"/>
        <w:bidi w:val="1"/>
      </w:pPr>
      <w:r>
        <w:rPr>
          <w:rtl w:val="1"/>
        </w:rPr>
        <w:t>שינוי 2: רמיזה מקדימה לעשרת התחומים</w:t>
      </w:r>
    </w:p>
    <w:p>
      <w:pPr>
        <w:bidi w:val="1"/>
      </w:pPr>
      <w:r>
        <w:rPr>
          <w:rtl w:val="1"/>
        </w:rPr>
        <w:t>מיקום: הפסקה "השאלה שחוברת זו שואלת..." (הפסקה השלישית).</w:t>
      </w:r>
    </w:p>
    <w:p>
      <w:pPr>
        <w:bidi w:val="1"/>
      </w:pPr>
      <w:r>
        <w:rPr>
          <w:rtl w:val="1"/>
        </w:rPr>
        <w:t>נוסח קודם: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w:t>
      </w:r>
    </w:p>
    <w:p>
      <w:pPr>
        <w:bidi w:val="1"/>
      </w:pPr>
      <w:r>
        <w:rPr>
          <w:rtl w:val="1"/>
        </w:rPr>
        <w:t>נוסח מוצע (תוספת משפט בסוף הפסקה):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pPr>
      <w:r>
        <w:rPr>
          <w:rtl w:val="1"/>
        </w:rPr>
        <w:t>נימוק: כותרת המשנה של החוברת מבטיחה עשרה מאמרים, אך המבוא איננו מציג את מפת התחומים. משפט מפה אחד משרת את הקורא ומחבר את המבוא לפרקים, בלשונו של המבוא.</w:t>
      </w:r>
    </w:p>
    <w:p>
      <w:pPr>
        <w:pStyle w:val="Heading2"/>
        <w:bidi w:val="1"/>
      </w:pPr>
      <w:r>
        <w:rPr>
          <w:rtl w:val="1"/>
        </w:rPr>
        <w:t>שינוי 3: דיוק לשוני קל</w:t>
      </w:r>
    </w:p>
    <w:p>
      <w:pPr>
        <w:bidi w:val="1"/>
      </w:pPr>
      <w:r>
        <w:rPr>
          <w:rtl w:val="1"/>
        </w:rPr>
        <w:t>מיקום: פסקת "התפיסה האחת רואה בישראל...".</w:t>
      </w:r>
    </w:p>
    <w:p>
      <w:pPr>
        <w:bidi w:val="1"/>
      </w:pPr>
      <w:r>
        <w:rPr>
          <w:rtl w:val="1"/>
        </w:rPr>
        <w:t>נוסח קודם: "של הגדרה היסטורית-הלכתית של 'קהל ישראל'".</w:t>
      </w:r>
    </w:p>
    <w:p>
      <w:pPr>
        <w:bidi w:val="1"/>
      </w:pPr>
      <w:r>
        <w:rPr>
          <w:rtl w:val="1"/>
        </w:rPr>
        <w:t>נוסח מוצע: "של הגדרה היסטורית והלכתית של 'קהל ישראל'".</w:t>
      </w:r>
    </w:p>
    <w:p>
      <w:pPr>
        <w:bidi w:val="1"/>
      </w:pPr>
      <w:r>
        <w:rPr>
          <w:rtl w:val="1"/>
        </w:rPr>
        <w:t>נימוק: אחידות עם כלל המקפים של החוברת (מקף רק בטווחים). מוצע ליישם את אותו כלל בכל צירופי המקף שבמבוא (ליברלית-אוניברסלית ודומיהם) בעת ההגהה הסופית, באישור המחבר.</w:t>
      </w:r>
    </w:p>
    <w:p>
      <w:pPr>
        <w:pStyle w:val="Heading2"/>
        <w:bidi w:val="1"/>
      </w:pPr>
      <w:r>
        <w:rPr>
          <w:rtl w:val="1"/>
        </w:rPr>
        <w:t>שינוי 4: תיקון הגהה</w:t>
      </w:r>
    </w:p>
    <w:p>
      <w:pPr>
        <w:bidi w:val="1"/>
      </w:pPr>
      <w:r>
        <w:rPr>
          <w:rtl w:val="1"/>
        </w:rPr>
        <w:t>מיקום: פסקת "מדינת ישראל הוקמה כמדינת הלאום...".</w:t>
      </w:r>
    </w:p>
    <w:p>
      <w:pPr>
        <w:bidi w:val="1"/>
      </w:pPr>
      <w:r>
        <w:rPr>
          <w:rtl w:val="1"/>
        </w:rPr>
        <w:t>נוסח קודם: "שאבה מאלפי שנות יהדות וחיים הסובבים דרך תורה ומחשבות כמיהה לציון".</w:t>
      </w:r>
    </w:p>
    <w:p>
      <w:pPr>
        <w:bidi w:val="1"/>
      </w:pPr>
      <w:r>
        <w:rPr>
          <w:rtl w:val="1"/>
        </w:rPr>
        <w:t>נוסח מוצע: "שאבה מאלפי שנות יהדות, מחיים הסובבים סביב תורה וממחשבת הכמיהה לציון".</w:t>
      </w:r>
    </w:p>
    <w:p>
      <w:pPr>
        <w:bidi w:val="1"/>
      </w:pPr>
      <w:r>
        <w:rPr>
          <w:rtl w:val="1"/>
        </w:rPr>
        <w:t>נימוק: הנוסח הקיים נראה כמכיל שיבוש הקלדה קל ("ומחשבות כמיהה"). התיקון שומר את הכוונה ומחליק את המשפט. אם הניסוח המקורי מכוון, יש לדחות שינוי זה.</w:t>
      </w:r>
    </w:p>
    <w:p>
      <w:pPr>
        <w:bidi w:val="1"/>
      </w:pPr>
      <w:r>
        <w:rPr>
          <w:rtl w:val="1"/>
        </w:rPr>
        <w:t>הערה כללית: לא הוצעו שינויים במהלך הטיעון, במבנה או בהכרעות המבוא, בהתאם לגבולות סעיף 9א.</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pPr>
    <w:rPr>
      <w:rFonts w:ascii="David" w:hAnsi="David" w:cs="David"/>
      <w:sz w:val="24"/>
      <w:szCs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