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111827"/>
          <w:sz w:val="40"/>
        </w:rPr>
        <w:t>Job Offer High-Level Procedure</w:t>
      </w:r>
    </w:p>
    <w:p>
      <w:pPr>
        <w:spacing w:after="240"/>
      </w:pPr>
      <w:r>
        <w:t>Simple discussion draft based on the Online Job Offer System user stories workbook.</w:t>
      </w:r>
    </w:p>
    <w:p>
      <w:pPr>
        <w:pStyle w:val="Heading1"/>
      </w:pPr>
      <w:r>
        <w:t>Scope</w:t>
      </w:r>
    </w:p>
    <w:p>
      <w:r>
        <w:t>This procedure summarizes the job offer process from candidate information gathering through offer letter generation. It is intentionally high level for discussion and alignment.</w:t>
      </w:r>
    </w:p>
    <w:p>
      <w:pPr>
        <w:pStyle w:val="Heading1"/>
      </w:pPr>
      <w:r>
        <w:t>Procedure</w:t>
      </w:r>
    </w:p>
    <w:p>
      <w:pPr>
        <w:pStyle w:val="ListNumber"/>
        <w:spacing w:after="40"/>
      </w:pPr>
      <w:r>
        <w:rPr>
          <w:b/>
        </w:rPr>
        <w:t>Request candidate information</w:t>
      </w:r>
    </w:p>
    <w:p>
      <w:pPr>
        <w:spacing w:after="140"/>
        <w:ind w:left="360"/>
      </w:pPr>
      <w:r>
        <w:t>TA sends the MS Forms request and opens the job offer transaction.</w:t>
      </w:r>
    </w:p>
    <w:p>
      <w:pPr>
        <w:pStyle w:val="ListNumber"/>
        <w:spacing w:after="40"/>
      </w:pPr>
      <w:r>
        <w:rPr>
          <w:b/>
        </w:rPr>
        <w:t>Submit candidate information</w:t>
      </w:r>
    </w:p>
    <w:p>
      <w:pPr>
        <w:spacing w:after="140"/>
        <w:ind w:left="360"/>
      </w:pPr>
      <w:r>
        <w:t>Candidate completes the form and uploads required supporting documents.</w:t>
      </w:r>
    </w:p>
    <w:p>
      <w:pPr>
        <w:pStyle w:val="ListNumber"/>
        <w:spacing w:after="40"/>
      </w:pPr>
      <w:r>
        <w:rPr>
          <w:b/>
        </w:rPr>
        <w:t>Validate candidate information</w:t>
      </w:r>
    </w:p>
    <w:p>
      <w:pPr>
        <w:spacing w:after="140"/>
        <w:ind w:left="360"/>
      </w:pPr>
      <w:r>
        <w:t>TA reviews the submission. Incomplete or inconsistent items are returned for correction.</w:t>
      </w:r>
    </w:p>
    <w:p>
      <w:pPr>
        <w:pStyle w:val="ListNumber"/>
        <w:spacing w:after="40"/>
      </w:pPr>
      <w:r>
        <w:rPr>
          <w:b/>
        </w:rPr>
        <w:t>Select legal entity and salary matrix</w:t>
      </w:r>
    </w:p>
    <w:p>
      <w:pPr>
        <w:spacing w:after="140"/>
        <w:ind w:left="360"/>
      </w:pPr>
      <w:r>
        <w:t>TA confirms the hiring company or legal entity; the system loads the active salary matrix.</w:t>
      </w:r>
    </w:p>
    <w:p>
      <w:pPr>
        <w:pStyle w:val="ListNumber"/>
        <w:spacing w:after="40"/>
      </w:pPr>
      <w:r>
        <w:rPr>
          <w:b/>
        </w:rPr>
        <w:t>Prepare salary proposals</w:t>
      </w:r>
    </w:p>
    <w:p>
      <w:pPr>
        <w:spacing w:after="140"/>
        <w:ind w:left="360"/>
      </w:pPr>
      <w:r>
        <w:t>TA prepares up to three salary options with justification and compensation indicators.</w:t>
      </w:r>
    </w:p>
    <w:p>
      <w:pPr>
        <w:pStyle w:val="ListNumber"/>
        <w:spacing w:after="40"/>
      </w:pPr>
      <w:r>
        <w:rPr>
          <w:b/>
        </w:rPr>
        <w:t>Validate salary band position</w:t>
      </w:r>
    </w:p>
    <w:p>
      <w:pPr>
        <w:spacing w:after="140"/>
        <w:ind w:left="360"/>
      </w:pPr>
      <w:r>
        <w:t>System flags each proposal as below band, within band, or above band.</w:t>
      </w:r>
    </w:p>
    <w:p>
      <w:pPr>
        <w:pStyle w:val="ListNumber"/>
        <w:spacing w:after="40"/>
      </w:pPr>
      <w:r>
        <w:rPr>
          <w:b/>
        </w:rPr>
        <w:t>Route for approval</w:t>
      </w:r>
    </w:p>
    <w:p>
      <w:pPr>
        <w:spacing w:after="140"/>
        <w:ind w:left="360"/>
      </w:pPr>
      <w:r>
        <w:t>System sends approval tasks and notifications. Above-band proposals include President approval.</w:t>
      </w:r>
    </w:p>
    <w:p>
      <w:pPr>
        <w:pStyle w:val="ListNumber"/>
        <w:spacing w:after="40"/>
      </w:pPr>
      <w:r>
        <w:rPr>
          <w:b/>
        </w:rPr>
        <w:t>Decide on proposals</w:t>
      </w:r>
    </w:p>
    <w:p>
      <w:pPr>
        <w:spacing w:after="140"/>
        <w:ind w:left="360"/>
      </w:pPr>
      <w:r>
        <w:t>Approvers approve or reject each salary option. If all are rejected, TA withdraws and re-proposes.</w:t>
      </w:r>
    </w:p>
    <w:p>
      <w:pPr>
        <w:pStyle w:val="ListNumber"/>
        <w:spacing w:after="40"/>
      </w:pPr>
      <w:r>
        <w:rPr>
          <w:b/>
        </w:rPr>
        <w:t>Discuss approved offers</w:t>
      </w:r>
    </w:p>
    <w:p>
      <w:pPr>
        <w:spacing w:after="140"/>
        <w:ind w:left="360"/>
      </w:pPr>
      <w:r>
        <w:t>TA discusses only approved options with the candidate. If all are declined, TA may re-propose.</w:t>
      </w:r>
    </w:p>
    <w:p>
      <w:pPr>
        <w:pStyle w:val="ListNumber"/>
        <w:spacing w:after="40"/>
      </w:pPr>
      <w:r>
        <w:rPr>
          <w:b/>
        </w:rPr>
        <w:t>Finalize job offer</w:t>
      </w:r>
    </w:p>
    <w:p>
      <w:pPr>
        <w:spacing w:after="140"/>
        <w:ind w:left="360"/>
      </w:pPr>
      <w:r>
        <w:t>After acceptance, TA generates the offer letter and the system stores the audit trail.</w:t>
      </w:r>
    </w:p>
    <w:p>
      <w:pPr>
        <w:pStyle w:val="Heading1"/>
      </w:pPr>
      <w:r>
        <w:t>Key Decision Points</w:t>
      </w:r>
    </w:p>
    <w:p>
      <w:pPr>
        <w:pStyle w:val="ListBullet"/>
      </w:pPr>
      <w:r>
        <w:t>If candidate information is incomplete or inconsistent, Talent Acquisition returns it for correction before analysis continues.</w:t>
      </w:r>
    </w:p>
    <w:p>
      <w:pPr>
        <w:pStyle w:val="ListBullet"/>
      </w:pPr>
      <w:r>
        <w:t>If a salary proposal is above the salary band maximum, President approval is required before candidate discussion.</w:t>
      </w:r>
    </w:p>
    <w:p>
      <w:pPr>
        <w:pStyle w:val="ListBullet"/>
      </w:pPr>
      <w:r>
        <w:t>If all proposals are rejected, Talent Acquisition withdraws the proposal set and prepares a revised version.</w:t>
      </w:r>
    </w:p>
    <w:p>
      <w:pPr>
        <w:pStyle w:val="ListBullet"/>
      </w:pPr>
      <w:r>
        <w:t>If the candidate declines all approved offers, Talent Acquisition may withdraw and re-propose under the same transaction.</w:t>
      </w:r>
    </w:p>
    <w:p>
      <w:pPr>
        <w:pStyle w:val="Heading1"/>
      </w:pPr>
      <w:r>
        <w:t>Supporting Controls</w:t>
      </w:r>
    </w:p>
    <w:p>
      <w:pPr>
        <w:pStyle w:val="ListBullet"/>
      </w:pPr>
      <w:r>
        <w:t>Approval notifications, reminders, and escalations are sent and recorded.</w:t>
      </w:r>
    </w:p>
    <w:p>
      <w:pPr>
        <w:pStyle w:val="ListBullet"/>
      </w:pPr>
      <w:r>
        <w:t>All actions, decisions, comments, proposal versions, and generated documents are stored in the audit trail.</w:t>
      </w:r>
    </w:p>
    <w:p>
      <w:pPr>
        <w:pStyle w:val="ListBullet"/>
      </w:pPr>
      <w:r>
        <w:t>Total Rewards can monitor approved above-band offers through reporting.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