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Once upon a time, there was a boy named Tom who lived in a small village. He disliked doing chores and often skipped them because he found them too boring. His mother had warned him many times to be more responsible, but Tom never listened.</w:t>
      </w:r>
    </w:p>
    <w:p/>
    <w:p>
      <w:r>
        <w:t>One day, Tom decided to go into the forest, even though everyone said it was unsafe due to wild animals and strange noises coming from within. He wandered for hours without food or water—a poor decision—and soon grew exhausted.</w:t>
      </w:r>
    </w:p>
    <w:p/>
    <w:p>
      <w:r>
        <w:t>As he ventured deeper into the forest, he saw a large shadow moving swiftly behind the trees. Terrified, Tom ran back but tripped and fell repeatedly in his panic. Eventually, he found his way home and promised to listen to his mother from then on. However, the next day, he forgot his promise and returned to making the same mistakes.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