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pPr>
      <w:r>
        <w:rPr>
          <w:rFonts w:ascii="Arial" w:cs="Arial" w:eastAsia="Arial" w:hAnsi="Arial"/>
          <w:b/>
          <w:bCs/>
          <w:color w:val="2E5A8C"/>
          <w:sz w:val="56"/>
          <w:szCs w:val="56"/>
        </w:rPr>
        <w:t xml:space="preserve">Selección de Servicio de Netcode Online</w:t>
      </w:r>
    </w:p>
    <w:p>
      <w:pPr>
        <w:pBdr>
          <w:bottom w:val="single" w:color="2E5A8C" w:sz="8" w:space="6"/>
        </w:pBdr>
        <w:spacing w:after="400"/>
      </w:pPr>
      <w:r>
        <w:rPr>
          <w:color w:val="555555"/>
          <w:sz w:val="26"/>
          <w:szCs w:val="26"/>
        </w:rPr>
        <w:t xml:space="preserve">Análisis técnico, comparativa de servicios y modelo de costos para multijugador online</w:t>
      </w:r>
    </w:p>
    <w:p>
      <w:pPr>
        <w:spacing w:after="80"/>
      </w:pPr>
      <w:r>
        <w:rPr>
          <w:b/>
          <w:bCs/>
          <w:sz w:val="30"/>
          <w:szCs w:val="30"/>
        </w:rPr>
        <w:t xml:space="preserve">Don't Chicken Out!</w:t>
      </w:r>
      <w:r>
        <w:rPr>
          <w:color w:val="555555"/>
          <w:sz w:val="26"/>
          <w:szCs w:val="26"/>
        </w:rPr>
        <w:t xml:space="preserve">   ·   Raymi Games</w:t>
      </w:r>
    </w:p>
    <w:p>
      <w:pPr>
        <w:spacing w:after="240"/>
      </w:pPr>
      <w:r>
        <w:t xml:space="preserve"/>
      </w:r>
    </w:p>
    <w:p>
      <w:pPr>
        <w:spacing w:after="60"/>
      </w:pPr>
      <w:r>
        <w:rPr>
          <w:b/>
          <w:bCs/>
          <w:color w:val="1F3D5C"/>
        </w:rPr>
        <w:t xml:space="preserve">Versión:  </w:t>
      </w:r>
      <w:r>
        <w:t xml:space="preserve">1.1</w:t>
      </w:r>
    </w:p>
    <w:p>
      <w:pPr>
        <w:spacing w:after="60"/>
      </w:pPr>
      <w:r>
        <w:rPr>
          <w:b/>
          <w:bCs/>
          <w:color w:val="1F3D5C"/>
        </w:rPr>
        <w:t xml:space="preserve">Fecha:  </w:t>
      </w:r>
      <w:r>
        <w:t xml:space="preserve">4 de junio de 2026</w:t>
      </w:r>
    </w:p>
    <w:p>
      <w:pPr>
        <w:spacing w:after="60"/>
      </w:pPr>
      <w:r>
        <w:rPr>
          <w:b/>
          <w:bCs/>
          <w:color w:val="1F3D5C"/>
        </w:rPr>
        <w:t xml:space="preserve">Revisión:  </w:t>
      </w:r>
      <w:r>
        <w:t xml:space="preserve">1.1 (16 jun 2026) — incorpora modelo de autoridad y análisis de equidad (host advantage)</w:t>
      </w:r>
    </w:p>
    <w:p>
      <w:pPr>
        <w:spacing w:after="60"/>
      </w:pPr>
      <w:r>
        <w:rPr>
          <w:b/>
          <w:bCs/>
          <w:color w:val="1F3D5C"/>
        </w:rPr>
        <w:t xml:space="preserve">Estado:  </w:t>
      </w:r>
      <w:r>
        <w:t xml:space="preserve">Borrador para decisión — lock previsto en Sprint A-1 (15–26 jun 2026)</w:t>
      </w:r>
    </w:p>
    <w:p>
      <w:pPr>
        <w:spacing w:after="60"/>
      </w:pPr>
      <w:r>
        <w:rPr>
          <w:b/>
          <w:bCs/>
          <w:color w:val="1F3D5C"/>
        </w:rPr>
        <w:t xml:space="preserve">Ámbito:  </w:t>
      </w:r>
      <w:r>
        <w:t xml:space="preserve">Selección de framework/servicio de netcode para M4 Beta (Online)</w:t>
      </w:r>
    </w:p>
    <w:p>
      <w:pPr>
        <w:spacing w:after="60"/>
      </w:pPr>
      <w:r>
        <w:rPr>
          <w:b/>
          <w:bCs/>
          <w:color w:val="1F3D5C"/>
        </w:rPr>
        <w:t xml:space="preserve">Documentos relacionados:  </w:t>
      </w:r>
      <w:r>
        <w:t xml:space="preserve">overview.md · Roadmap.md · sprintplan.md · ADR-0001-Netcode-Online.md</w:t>
      </w:r>
    </w:p>
    <w:p>
      <w:r>
        <w:br w:type="page"/>
      </w:r>
    </w:p>
    <w:p>
      <w:pPr>
        <w:pStyle w:val="Heading1"/>
      </w:pPr>
      <w: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line="276"/>
      </w:pPr>
      <w:r>
        <w:t xml:space="preserve">Don't Chicken Out! es un party game 2D de acción para 2–4 jugadores (con posibilidad de 8 a futuro), con combate por salas online, matchmaking previsto, contenido variado (mapas, hazards, items y modos de juego) y lanzamiento en PC y consola. Este documento evalúa qué necesita el proyecto a nivel de red, compara las tres opciones de netcode más maduras para el caso y modela su costo a distintas escalas de concurrencia.</w:t>
      </w:r>
    </w:p>
    <w:p>
      <w:pPr>
        <w:spacing w:after="120" w:line="276"/>
      </w:pPr>
      <w:r>
        <w:rPr>
          <w:b/>
          <w:bCs/>
        </w:rPr>
        <w:t xml:space="preserve">Conclusión: </w:t>
      </w:r>
      <w:r>
        <w:t xml:space="preserve">las tres opciones evaluadas son técnicamente viables. La recomendación, por orden de preferencia, es:</w:t>
      </w:r>
    </w:p>
    <w:p>
      <w:pPr>
        <w:pStyle w:val="ListParagraph"/>
        <w:numPr>
          <w:ilvl w:val="0"/>
          <w:numId w:val="2"/>
        </w:numPr>
        <w:spacing w:after="60" w:line="268"/>
      </w:pPr>
      <w:r>
        <w:rPr>
          <w:b/>
          <w:bCs/>
        </w:rPr>
        <w:t xml:space="preserve">Photon Fusion 2</w:t>
      </w:r>
      <w:r>
        <w:t xml:space="preserve"> — apuesta segura (#1). Salas y matchmaking nativos, predicción de cliente integrada y soporte de consola certificado. Único punto débil: el costo por CCU es recurrente y escala con el éxito.</w:t>
      </w:r>
    </w:p>
    <w:p>
      <w:pPr>
        <w:pStyle w:val="ListParagraph"/>
        <w:numPr>
          <w:ilvl w:val="0"/>
          <w:numId w:val="2"/>
        </w:numPr>
        <w:spacing w:after="60" w:line="268"/>
      </w:pPr>
      <w:r>
        <w:rPr>
          <w:b/>
          <w:bCs/>
        </w:rPr>
        <w:t xml:space="preserve">Unity NGO + Unity Gaming Services</w:t>
      </w:r>
      <w:r>
        <w:t xml:space="preserve"> — el que realmente iguala a Photon. First-party, infraestructura competitiva, salas/matchmaking gestionados; a cambio, la capa de predicción se construye a mano.</w:t>
      </w:r>
    </w:p>
    <w:p>
      <w:pPr>
        <w:pStyle w:val="ListParagraph"/>
        <w:numPr>
          <w:ilvl w:val="0"/>
          <w:numId w:val="2"/>
        </w:numPr>
        <w:spacing w:after="60" w:line="268"/>
      </w:pPr>
      <w:r>
        <w:rPr>
          <w:b/>
          <w:bCs/>
        </w:rPr>
        <w:t xml:space="preserve">FishNet (+ relay/matchmaking externos)</w:t>
      </w:r>
      <w:r>
        <w:t xml:space="preserve"> — la opción presupuesto. Framework gratuito con predicción integrada; a cambio, se construye y opera el matchmaking, el relay y el soporte de consola.</w:t>
      </w:r>
    </w:p>
    <w:p>
      <w:pPr>
        <w:spacing w:after="120" w:line="276"/>
      </w:pPr>
      <w:r>
        <w:rPr>
          <w:b/>
          <w:bCs/>
        </w:rPr>
        <w:t xml:space="preserve">Modelo de autoridad (resuelto): </w:t>
      </w:r>
      <w:r>
        <w:t xml:space="preserve">el online es un juego casual de “caos entre amigos” (referencia: Party Animals), no competitivo. Por ello se adopta host-authority con predicción, interpolación y lag compensation ligero, sin servidores dedicados (sección 4). Esta decisión es independiente del framework.</w:t>
      </w:r>
    </w:p>
    <w:p>
      <w:pPr>
        <w:spacing w:after="120" w:line="276"/>
      </w:pPr>
      <w:r>
        <w:rPr>
          <w:b/>
          <w:bCs/>
        </w:rPr>
        <w:t xml:space="preserve">Mensaje central: </w:t>
      </w:r>
      <w:r>
        <w:t xml:space="preserve">a la escala de este proyecto, el costo de infraestructura no es el factor decisivo (las tres son asequibles hasta convertirse en un hit). El factor decisivo es el costo en tiempo de desarrollo y el riesgo de cronograma frente al costo recurrente de licencia. Se recomienda prototipar las tres en el Sprint A-1 y cerrar la decisión con un ADR.</w:t>
      </w:r>
    </w:p>
    <w:p>
      <w:pPr>
        <w:pStyle w:val="Heading1"/>
      </w:pPr>
      <w:r>
        <w:t xml:space="preserve">2. Qué tiene el proyecto hoy</w:t>
      </w:r>
    </w:p>
    <w:p>
      <w:pPr>
        <w:spacing w:after="120" w:line="276"/>
      </w:pPr>
      <w:r>
        <w:t xml:space="preserve">Estado técnico relevante para la decisión de netcode (verificado en código a junio de 2026).</w:t>
      </w:r>
    </w:p>
    <w:p>
      <w:pPr>
        <w:pStyle w:val="Heading3"/>
      </w:pPr>
      <w:r>
        <w:t xml:space="preserve">Stack y estado</w:t>
      </w:r>
    </w:p>
    <w:p>
      <w:pPr>
        <w:pStyle w:val="ListParagraph"/>
        <w:numPr>
          <w:ilvl w:val="0"/>
          <w:numId w:val="3"/>
        </w:numPr>
        <w:spacing w:after="60" w:line="268"/>
      </w:pPr>
      <w:r>
        <w:t xml:space="preserve">Unity 6 (6000.3.9f1), URP, Input System 1.18, Cinemachine 3.1.5 y el paquete 2D Feature.</w:t>
      </w:r>
    </w:p>
    <w:p>
      <w:pPr>
        <w:pStyle w:val="ListParagraph"/>
        <w:numPr>
          <w:ilvl w:val="0"/>
          <w:numId w:val="3"/>
        </w:numPr>
        <w:spacing w:after="60" w:line="268"/>
      </w:pPr>
      <w:r>
        <w:t xml:space="preserve">com.unity.multiplayer.center 1.0.1 instalado: el selector de Multiplayer Center está presente, pero el framework de netcode aún NO está elegido.</w:t>
      </w:r>
    </w:p>
    <w:p>
      <w:pPr>
        <w:pStyle w:val="ListParagraph"/>
        <w:numPr>
          <w:ilvl w:val="0"/>
          <w:numId w:val="3"/>
        </w:numPr>
        <w:spacing w:after="60" w:line="268"/>
      </w:pPr>
      <w:r>
        <w:t xml:space="preserve">55 scripts C#. Sin código de red todavía: 0 referencias a Photon/Mirror/NGO/FishNet/Fusion en Assets/Scripts.</w:t>
      </w:r>
    </w:p>
    <w:p>
      <w:pPr>
        <w:pStyle w:val="ListParagraph"/>
        <w:numPr>
          <w:ilvl w:val="0"/>
          <w:numId w:val="3"/>
        </w:numPr>
        <w:spacing w:after="60" w:line="268"/>
      </w:pPr>
      <w:r>
        <w:t xml:space="preserve">Multijugador local funcional para 2–4 jugadores (teclado split + gamepad) vía PlayerInputManager (PlayersManager.cs).</w:t>
      </w:r>
    </w:p>
    <w:p>
      <w:pPr>
        <w:pStyle w:val="ListParagraph"/>
        <w:numPr>
          <w:ilvl w:val="0"/>
          <w:numId w:val="3"/>
        </w:numPr>
        <w:spacing w:after="60" w:line="268"/>
      </w:pPr>
      <w:r>
        <w:t xml:space="preserve">Flujo de partida completo: GameManager con máquina de estados (Menu/Prepare/Game/Win) y rondas First-to-5.</w:t>
      </w:r>
    </w:p>
    <w:p>
      <w:pPr>
        <w:pStyle w:val="Heading3"/>
      </w:pPr>
      <w:r>
        <w:t xml:space="preserve">Arquitectura ya preparada para red (ventaja clave)</w:t>
      </w:r>
    </w:p>
    <w:p>
      <w:pPr>
        <w:pStyle w:val="ListParagraph"/>
        <w:numPr>
          <w:ilvl w:val="0"/>
          <w:numId w:val="3"/>
        </w:numPr>
        <w:spacing w:after="60" w:line="268"/>
      </w:pPr>
      <w:r>
        <w:t xml:space="preserve">PlayerMovement consume un InputPayload por tick y produce un StatePayload (patrón command/predicción). El código incluye comentarios explícitos de “network-ready” y de reconciliación de servidor (PlayerPayloads.cs, PlayerMovement.cs).</w:t>
      </w:r>
    </w:p>
    <w:p>
      <w:pPr>
        <w:pStyle w:val="ListParagraph"/>
        <w:numPr>
          <w:ilvl w:val="0"/>
          <w:numId w:val="3"/>
        </w:numPr>
        <w:spacing w:after="60" w:line="268"/>
      </w:pPr>
      <w:r>
        <w:t xml:space="preserve">Este diseño input→estado mapea de forma directa sobre los modelos de predicción de Photon Fusion y FishNet, y reduce el trabajo de integración.</w:t>
      </w:r>
    </w:p>
    <w:p>
      <w:pPr>
        <w:pStyle w:val="Heading3"/>
      </w:pPr>
      <w:r>
        <w:t xml:space="preserve">Física (restricción dura)</w:t>
      </w:r>
    </w:p>
    <w:p>
      <w:pPr>
        <w:pStyle w:val="ListParagraph"/>
        <w:numPr>
          <w:ilvl w:val="0"/>
          <w:numId w:val="3"/>
        </w:numPr>
        <w:spacing w:after="60" w:line="268"/>
      </w:pPr>
      <w:r>
        <w:t xml:space="preserve">Movimiento basado en Rigidbody2D + Physics2D (raycasts, SmoothDamp, impulsos para kicks/bombas/springs).</w:t>
      </w:r>
    </w:p>
    <w:p>
      <w:pPr>
        <w:pStyle w:val="ListParagraph"/>
        <w:numPr>
          <w:ilvl w:val="0"/>
          <w:numId w:val="3"/>
        </w:numPr>
        <w:spacing w:after="60" w:line="268"/>
      </w:pPr>
      <w:r>
        <w:t xml:space="preserve">Physics2D NO es determinista entre plataformas. Esto descarta el lockstep determinista (p. ej. Photon Quantum) salvo reescritura completa de la física a un motor determinista — algo desproporcionado para un party game casual.</w:t>
      </w:r>
    </w:p>
    <w:p>
      <w:pPr>
        <w:pStyle w:val="Heading3"/>
      </w:pPr>
      <w:r>
        <w:t xml:space="preserve">Contenido a sincronizar</w:t>
      </w:r>
    </w:p>
    <w:p>
      <w:pPr>
        <w:pStyle w:val="ListParagraph"/>
        <w:numPr>
          <w:ilvl w:val="0"/>
          <w:numId w:val="3"/>
        </w:numPr>
        <w:spacing w:after="60" w:line="268"/>
      </w:pPr>
      <w:r>
        <w:t xml:space="preserve">Jugadores, bloques con pooling escalado por rank, e items/hazards: Bomb (explosión por radio), Spring Disc, Item Capsules y Horizontal Spawner.</w:t>
      </w:r>
    </w:p>
    <w:p>
      <w:pPr>
        <w:pStyle w:val="Heading1"/>
      </w:pPr>
      <w:r>
        <w:t xml:space="preserve">3. Qué necesita para funcionar online</w:t>
      </w:r>
    </w:p>
    <w:p>
      <w:pPr>
        <w:spacing w:after="120" w:line="276"/>
      </w:pPr>
      <w:r>
        <w:t xml:space="preserve">Requisitos derivados del diseño (overview/roadmap) y de la definición de alcance acordada.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120"/>
        <w:gridCol w:w="3720"/>
      </w:tblGrid>
      <w:tr>
        <w:trPr>
          <w:tblHeader/>
        </w:trPr>
        <w:tc>
          <w:tcPr>
            <w:tcW w:type="dxa" w:w="25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Requisito</w:t>
            </w:r>
          </w:p>
        </w:tc>
        <w:tc>
          <w:tcPr>
            <w:tcW w:type="dxa" w:w="31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Por qué</w:t>
            </w:r>
          </w:p>
        </w:tc>
        <w:tc>
          <w:tcPr>
            <w:tcW w:type="dxa" w:w="37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Implicación para el netcode</w:t>
            </w:r>
          </w:p>
        </w:tc>
      </w:tr>
      <w:tr>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Salas (rooms) online</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Combates online por salas, 2–8 jugadores</w:t>
            </w:r>
          </w:p>
        </w:tc>
        <w:tc>
          <w:tcPr>
            <w:tcW w:type="dxa" w:w="37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Modelo de sesión basado en rooms: nativo en Photon, gestionado por UGS Lobby, manual en FishNet</w:t>
            </w:r>
          </w:p>
        </w:tc>
      </w:tr>
      <w:tr>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Matchmaking (a futuro)</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Emparejar jugadores fuera de lobbies privados</w:t>
            </w:r>
          </w:p>
        </w:tc>
        <w:tc>
          <w:tcPr>
            <w:tcW w:type="dxa" w:w="37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Integrado en Photon; UGS Matchmaker; en FishNet se construye o se usa servicio externo (Edgegap)</w:t>
            </w:r>
          </w:p>
        </w:tc>
      </w:tr>
      <w:tr>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Predicción + reconciliación</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Feel &lt;150 ms con física y golpes entre jugadores</w:t>
            </w:r>
          </w:p>
        </w:tc>
        <w:tc>
          <w:tcPr>
            <w:tcW w:type="dxa" w:w="37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Integrada en Fusion y FishNet; en NGO se implementa a mano</w:t>
            </w:r>
          </w:p>
        </w:tc>
      </w:tr>
      <w:tr>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Sincronización de objetos</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Items, hazards, bloques y jugadores; spawneo dinámico</w:t>
            </w:r>
          </w:p>
        </w:tc>
        <w:tc>
          <w:tcPr>
            <w:tcW w:type="dxa" w:w="37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NetworkObject/Behaviour en las tres; estándar</w:t>
            </w:r>
          </w:p>
        </w:tc>
      </w:tr>
      <w:tr>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Local + Online mismo código</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Mantener el couch multiplayer junto al online</w:t>
            </w:r>
          </w:p>
        </w:tc>
        <w:tc>
          <w:tcPr>
            <w:tcW w:type="dxa" w:w="37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Soportado por las tres; la convivencia con el join local actual se debe planificar</w:t>
            </w:r>
          </w:p>
        </w:tc>
      </w:tr>
      <w:tr>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2–4 → 8 por sala</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Escalado de jugadores a futuro</w:t>
            </w:r>
          </w:p>
        </w:tc>
        <w:tc>
          <w:tcPr>
            <w:tcW w:type="dxa" w:w="37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Sesión pequeña: no requiere servidores dedicados</w:t>
            </w:r>
          </w:p>
        </w:tc>
      </w:tr>
      <w:tr>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Consola + cross-play</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PC + Switch/PS5/Xbox; cross-play post-launch</w:t>
            </w:r>
          </w:p>
        </w:tc>
        <w:tc>
          <w:tcPr>
            <w:tcW w:type="dxa" w:w="37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Relay con NAT traversal y transporte certificado por plataforma</w:t>
            </w:r>
          </w:p>
        </w:tc>
      </w:tr>
      <w:tr>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Presupuesto / equipo</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~$125k total, ~$4,750 tools; 2 devs; ventana ~6 meses (B-1→B-4)</w:t>
            </w:r>
          </w:p>
        </w:tc>
        <w:tc>
          <w:tcPr>
            <w:tcW w:type="dxa" w:w="37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Favorece soluciones “todo incluido” o gratuitas con predicción integrada</w:t>
            </w:r>
          </w:p>
        </w:tc>
      </w:tr>
    </w:tbl>
    <w:p>
      <w:pPr>
        <w:pStyle w:val="Heading1"/>
      </w:pPr>
      <w:r>
        <w:t xml:space="preserve">4. Modelo de autoridad recomendado</w:t>
      </w:r>
    </w:p>
    <w:p>
      <w:pPr>
        <w:spacing w:after="120" w:line="276"/>
      </w:pPr>
      <w:r>
        <w:t xml:space="preserve">Independientemente del framework, se recomienda un modelo host-authority (un jugador hostea la sala) en lugar de servidores dedicados, por:</w:t>
      </w:r>
    </w:p>
    <w:p>
      <w:pPr>
        <w:pStyle w:val="ListParagraph"/>
        <w:numPr>
          <w:ilvl w:val="0"/>
          <w:numId w:val="3"/>
        </w:numPr>
        <w:spacing w:after="60" w:line="268"/>
      </w:pPr>
      <w:r>
        <w:t xml:space="preserve">Sesiones pequeñas (2–8 jugadores): no requieren infraestructura de servidor dedicada.</w:t>
      </w:r>
    </w:p>
    <w:p>
      <w:pPr>
        <w:pStyle w:val="ListParagraph"/>
        <w:numPr>
          <w:ilvl w:val="0"/>
          <w:numId w:val="3"/>
        </w:numPr>
        <w:spacing w:after="60" w:line="268"/>
      </w:pPr>
      <w:r>
        <w:t xml:space="preserve">Monetización solo cosmética, sin ranked: el incentivo de cheating es bajo, por lo que la autoridad estricta de servidor no es prioritaria.</w:t>
      </w:r>
    </w:p>
    <w:p>
      <w:pPr>
        <w:pStyle w:val="ListParagraph"/>
        <w:numPr>
          <w:ilvl w:val="0"/>
          <w:numId w:val="3"/>
        </w:numPr>
        <w:spacing w:after="60" w:line="268"/>
      </w:pPr>
      <w:r>
        <w:t xml:space="preserve">Costo mínimo: el relay basta para NAT traversal; no hay que pagar/operar flotas de servidores.</w:t>
      </w:r>
    </w:p>
    <w:p>
      <w:pPr>
        <w:spacing w:after="120" w:line="276"/>
      </w:pPr>
      <w:r>
        <w:rPr>
          <w:b/>
          <w:bCs/>
        </w:rPr>
        <w:t xml:space="preserve">Visión de producto confirmada (jun 2026): </w:t>
      </w:r>
      <w:r>
        <w:t xml:space="preserve">el online es un juego casual de “caos entre amigos”, al estilo de Party Animals — NO competitivo ni ranked. Esto baja la vara de equidad: en un brawler de caos físico el desorden es parte del chiste y la diversión, no un defecto.</w:t>
      </w:r>
    </w:p>
    <w:p>
      <w:pPr>
        <w:pStyle w:val="Heading3"/>
      </w:pPr>
      <w:r>
        <w:t xml:space="preserve">4.1 Equidad y “ventaja del anfitrión” (host advantage)</w:t>
      </w:r>
    </w:p>
    <w:p>
      <w:pPr>
        <w:spacing w:after="120" w:line="276"/>
      </w:pPr>
      <w:r>
        <w:t xml:space="preserve">En host-authority el host tiene ~0 ping y el resto tiene lag. Gracias a la predicción todos sienten su propio movimiento instantáneo; la ventaja del host se concentra en los choques disputados (“¿quién pateó primero?”), que es justo de lo que vive este juego (kicks, head-stomps, empujones). Opciones para emparejarlo: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320"/>
        <w:gridCol w:w="2120"/>
      </w:tblGrid>
      <w:tr>
        <w:trPr>
          <w:tblHeader/>
        </w:trPr>
        <w:tc>
          <w:tcPr>
            <w:tcW w:type="dxa" w:w="240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Cómo</w:t>
            </w:r>
          </w:p>
        </w:tc>
        <w:tc>
          <w:tcPr>
            <w:tcW w:type="dxa" w:w="25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Quién es el “jefe”</w:t>
            </w:r>
          </w:p>
        </w:tc>
        <w:tc>
          <w:tcPr>
            <w:tcW w:type="dxa" w:w="23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Equidad</w:t>
            </w:r>
          </w:p>
        </w:tc>
        <w:tc>
          <w:tcPr>
            <w:tcW w:type="dxa" w:w="21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Costo / dificultad</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Solo host-authority</w:t>
            </w:r>
          </w:p>
        </w:tc>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un jugador</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el host gana los choques</w:t>
            </w:r>
          </w:p>
        </w:tc>
        <w:tc>
          <w:tcPr>
            <w:tcW w:type="dxa" w:w="2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barato, fácil</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 Lag compensation</w:t>
            </w:r>
          </w:p>
        </w:tc>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un jugador (rebobina el tiempo)</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casi parejo en los golpes</w:t>
            </w:r>
          </w:p>
        </w:tc>
        <w:tc>
          <w:tcPr>
            <w:tcW w:type="dxa" w:w="2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medio (Fusion; sprint B-4)</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 Host justo (misma cola)</w:t>
            </w:r>
          </w:p>
        </w:tc>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un jugador</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quita el “frame gratis” del host</w:t>
            </w:r>
          </w:p>
        </w:tc>
        <w:tc>
          <w:tcPr>
            <w:tcW w:type="dxa" w:w="2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fácil</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Servidor dedicado</w:t>
            </w:r>
          </w:p>
        </w:tc>
        <w:tc>
          <w:tcPr>
            <w:tcW w:type="dxa" w:w="25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PC neutral en la nube</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el más parejo (nadie tiene 0)</w:t>
            </w:r>
          </w:p>
        </w:tc>
        <w:tc>
          <w:tcPr>
            <w:tcW w:type="dxa" w:w="2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caro + operación</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Delay igual (rollback)</w:t>
            </w:r>
          </w:p>
        </w:tc>
        <w:tc>
          <w:tcPr>
            <w:tcW w:type="dxa" w:w="25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todos esperan lo mismo</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muy parejo</w:t>
            </w:r>
          </w:p>
        </w:tc>
        <w:tc>
          <w:tcPr>
            <w:tcW w:type="dxa" w:w="2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complejo con física / 8P</w:t>
            </w:r>
          </w:p>
        </w:tc>
      </w:tr>
    </w:tbl>
    <w:p>
      <w:pPr>
        <w:spacing w:after="120" w:line="276"/>
      </w:pPr>
      <w:r>
        <w:rPr>
          <w:b/>
          <w:bCs/>
        </w:rPr>
        <w:t xml:space="preserve">Decisión: </w:t>
      </w:r>
      <w:r>
        <w:t xml:space="preserve">para una visión de caos casual, basta host-authority + predicción + interpolación + lag compensation ligero en los golpes + host justo (el input del host hace la misma cola que el de los clientes). Esto elimina la mayor parte de la sensación de injusticia sin montar servidores. Los servidores dedicados quedan descartados — probablemente nunca necesarios — y solo se reconsiderarían si apareciera un modo competitivo serio o torneos en Live Ops (M6).</w:t>
      </w:r>
    </w:p>
    <w:p>
      <w:pPr>
        <w:spacing w:after="120" w:line="276"/>
      </w:pPr>
      <w:r>
        <w:t xml:space="preserve">Esta decisión no condiciona la elección de framework: las tres opciones pueden empezar en host-authority y migrar modos puntuales a dedicado más adelante.</w:t>
      </w:r>
    </w:p>
    <w:p>
      <w:pPr>
        <w:pStyle w:val="Heading1"/>
      </w:pPr>
      <w:r>
        <w:t xml:space="preserve">5. Opciones analizadas en profundidad</w:t>
      </w:r>
    </w:p>
    <w:p>
      <w:pPr>
        <w:spacing w:after="120" w:line="276"/>
      </w:pPr>
      <w:r>
        <w:t xml:space="preserve">Se presentan las tres opciones más maduras y mejor encajadas para este caso. Al final, las descartadas y por qué.</w:t>
      </w:r>
    </w:p>
    <w:p>
      <w:pPr>
        <w:pStyle w:val="Heading2"/>
      </w:pPr>
      <w:r>
        <w:t xml:space="preserve">5.1 Photon Fusion 2</w:t>
      </w:r>
    </w:p>
    <w:p>
      <w:pPr>
        <w:spacing w:after="120" w:line="276"/>
      </w:pPr>
      <w:r>
        <w:t xml:space="preserve">Framework de alto rendimiento de Exit Games, tick-based, con predicción de cliente + reconciliación de servidor integradas y relay/cloud global propio.</w:t>
      </w:r>
    </w:p>
    <w:p>
      <w:pPr>
        <w:spacing w:after="120" w:line="276"/>
      </w:pPr>
      <w:r>
        <w:rPr>
          <w:b/>
          <w:bCs/>
          <w:color w:val="2E7D32"/>
        </w:rPr>
        <w:t xml:space="preserve">Pros</w:t>
      </w:r>
    </w:p>
    <w:p>
      <w:pPr>
        <w:pStyle w:val="ListParagraph"/>
        <w:numPr>
          <w:ilvl w:val="0"/>
          <w:numId w:val="3"/>
        </w:numPr>
        <w:spacing w:after="60" w:line="268"/>
      </w:pPr>
      <w:r>
        <w:t xml:space="preserve">Salas y matchmaking nativos: el modelo de room es el núcleo de su API — encaja directo con el “combate por salas”.</w:t>
      </w:r>
    </w:p>
    <w:p>
      <w:pPr>
        <w:pStyle w:val="ListParagraph"/>
        <w:numPr>
          <w:ilvl w:val="0"/>
          <w:numId w:val="3"/>
        </w:numPr>
        <w:spacing w:after="60" w:line="268"/>
      </w:pPr>
      <w:r>
        <w:t xml:space="preserve">Predicción + reconciliación integradas: mapea sobre el patrón InputPayload/StatePayload ya existente.</w:t>
      </w:r>
    </w:p>
    <w:p>
      <w:pPr>
        <w:pStyle w:val="ListParagraph"/>
        <w:numPr>
          <w:ilvl w:val="0"/>
          <w:numId w:val="3"/>
        </w:numPr>
        <w:spacing w:after="60" w:line="268"/>
      </w:pPr>
      <w:r>
        <w:t xml:space="preserve">Relay global incluido y soporte de consola certificado (PS4/5, Switch 1/2, Xbox One/Series).</w:t>
      </w:r>
    </w:p>
    <w:p>
      <w:pPr>
        <w:pStyle w:val="ListParagraph"/>
        <w:numPr>
          <w:ilvl w:val="0"/>
          <w:numId w:val="3"/>
        </w:numPr>
        <w:spacing w:after="60" w:line="268"/>
      </w:pPr>
      <w:r>
        <w:t xml:space="preserve">Tier gratuito de 100 CCU: cubre la beta cerrada completa sin costo.</w:t>
      </w:r>
    </w:p>
    <w:p>
      <w:pPr>
        <w:pStyle w:val="ListParagraph"/>
        <w:numPr>
          <w:ilvl w:val="0"/>
          <w:numId w:val="3"/>
        </w:numPr>
        <w:spacing w:after="60" w:line="268"/>
      </w:pPr>
      <w:r>
        <w:t xml:space="preserve">Documentación y samples sólidos; soporte de vendor; menor riesgo de cronograma para un equipo de 2 devs.</w:t>
      </w:r>
    </w:p>
    <w:p>
      <w:pPr>
        <w:spacing w:after="120" w:line="276"/>
      </w:pPr>
      <w:r>
        <w:rPr>
          <w:b/>
          <w:bCs/>
          <w:color w:val="B23B3B"/>
        </w:rPr>
        <w:t xml:space="preserve">Contras</w:t>
      </w:r>
    </w:p>
    <w:p>
      <w:pPr>
        <w:pStyle w:val="ListParagraph"/>
        <w:numPr>
          <w:ilvl w:val="0"/>
          <w:numId w:val="3"/>
        </w:numPr>
        <w:spacing w:after="60" w:line="268"/>
      </w:pPr>
      <w:r>
        <w:t xml:space="preserve">Costo por CCU recurrente que escala con el éxito (ver modelo de costos); no baja a $0 una vez en producción.</w:t>
      </w:r>
    </w:p>
    <w:p>
      <w:pPr>
        <w:pStyle w:val="ListParagraph"/>
        <w:numPr>
          <w:ilvl w:val="0"/>
          <w:numId w:val="3"/>
        </w:numPr>
        <w:spacing w:after="60" w:line="268"/>
      </w:pPr>
      <w:r>
        <w:t xml:space="preserve">Menor control sobre la infraestructura (cloud gestionado por el proveedor).</w:t>
      </w:r>
    </w:p>
    <w:p>
      <w:pPr>
        <w:pStyle w:val="ListParagraph"/>
        <w:numPr>
          <w:ilvl w:val="0"/>
          <w:numId w:val="3"/>
        </w:numPr>
        <w:spacing w:after="60" w:line="268"/>
      </w:pPr>
      <w:r>
        <w:t xml:space="preserve">Para 2–8 jugadores, parte de su tooling server-authoritative excede lo estrictamente necesario.</w:t>
      </w:r>
    </w:p>
    <w:p>
      <w:pPr>
        <w:spacing w:after="120" w:line="276"/>
      </w:pPr>
      <w:r>
        <w:rPr>
          <w:b/>
          <w:bCs/>
        </w:rPr>
        <w:t xml:space="preserve">Encaje: </w:t>
      </w:r>
      <w:r>
        <w:t xml:space="preserve">Muy alto. Es la opción que minimiza el trabajo y el riesgo técnico para llegar a una beta online pulida en plazo.</w:t>
      </w:r>
    </w:p>
    <w:p>
      <w:pPr>
        <w:pStyle w:val="Heading2"/>
      </w:pPr>
      <w:r>
        <w:t xml:space="preserve">5.2 Unity NGO + Unity Gaming Services</w:t>
      </w:r>
    </w:p>
    <w:p>
      <w:pPr>
        <w:spacing w:after="120" w:line="276"/>
      </w:pPr>
      <w:r>
        <w:t xml:space="preserve">Netcode for GameObjects (first-party de Unity) combinado con los servicios gestionados UGS: Lobby (salas), Relay (NAT traversal) y Matchmaker (emparejamiento).</w:t>
      </w:r>
    </w:p>
    <w:p>
      <w:pPr>
        <w:spacing w:after="120" w:line="276"/>
      </w:pPr>
      <w:r>
        <w:rPr>
          <w:b/>
          <w:bCs/>
          <w:color w:val="2E7D32"/>
        </w:rPr>
        <w:t xml:space="preserve">Pros</w:t>
      </w:r>
    </w:p>
    <w:p>
      <w:pPr>
        <w:pStyle w:val="ListParagraph"/>
        <w:numPr>
          <w:ilvl w:val="0"/>
          <w:numId w:val="3"/>
        </w:numPr>
        <w:spacing w:after="60" w:line="268"/>
      </w:pPr>
      <w:r>
        <w:t xml:space="preserve">First-party: ya tienen com.unity.multiplayer.center instalado; integración natural con Unity 6.</w:t>
      </w:r>
    </w:p>
    <w:p>
      <w:pPr>
        <w:pStyle w:val="ListParagraph"/>
        <w:numPr>
          <w:ilvl w:val="0"/>
          <w:numId w:val="3"/>
        </w:numPr>
        <w:spacing w:after="60" w:line="268"/>
      </w:pPr>
      <w:r>
        <w:t xml:space="preserve">Salas, relay y matchmaking gestionados por UGS, con soporte oficial de consola y la mejor historia de cross-play a largo plazo.</w:t>
      </w:r>
    </w:p>
    <w:p>
      <w:pPr>
        <w:pStyle w:val="ListParagraph"/>
        <w:numPr>
          <w:ilvl w:val="0"/>
          <w:numId w:val="3"/>
        </w:numPr>
        <w:spacing w:after="60" w:line="268"/>
      </w:pPr>
      <w:r>
        <w:t xml:space="preserve">Relay con tier gratuito (50 CCU promedio) y precio por egress: muy económico a baja escala.</w:t>
      </w:r>
    </w:p>
    <w:p>
      <w:pPr>
        <w:pStyle w:val="ListParagraph"/>
        <w:numPr>
          <w:ilvl w:val="0"/>
          <w:numId w:val="3"/>
        </w:numPr>
        <w:spacing w:after="60" w:line="268"/>
      </w:pPr>
      <w:r>
        <w:t xml:space="preserve">Soporte de vendor (Unity).</w:t>
      </w:r>
    </w:p>
    <w:p>
      <w:pPr>
        <w:spacing w:after="120" w:line="276"/>
      </w:pPr>
      <w:r>
        <w:rPr>
          <w:b/>
          <w:bCs/>
          <w:color w:val="B23B3B"/>
        </w:rPr>
        <w:t xml:space="preserve">Contras</w:t>
      </w:r>
    </w:p>
    <w:p>
      <w:pPr>
        <w:pStyle w:val="ListParagraph"/>
        <w:numPr>
          <w:ilvl w:val="0"/>
          <w:numId w:val="3"/>
        </w:numPr>
        <w:spacing w:after="60" w:line="268"/>
      </w:pPr>
      <w:r>
        <w:t xml:space="preserve">Predicción NO integrada: hay que construir la capa de predicción/reconciliación (el código actual está a medio preparar para ello) o aceptar host-authority + interpolación.</w:t>
      </w:r>
    </w:p>
    <w:p>
      <w:pPr>
        <w:pStyle w:val="ListParagraph"/>
        <w:numPr>
          <w:ilvl w:val="0"/>
          <w:numId w:val="3"/>
        </w:numPr>
        <w:spacing w:after="60" w:line="268"/>
      </w:pPr>
      <w:r>
        <w:t xml:space="preserve">Más servicios separados que orquestar (NGO + Lobby + Relay + Matchmaker) frente al “todo en uno” de Photon.</w:t>
      </w:r>
    </w:p>
    <w:p>
      <w:pPr>
        <w:spacing w:after="120" w:line="276"/>
      </w:pPr>
      <w:r>
        <w:rPr>
          <w:b/>
          <w:bCs/>
        </w:rPr>
        <w:t xml:space="preserve">Encaje: </w:t>
      </w:r>
      <w:r>
        <w:t xml:space="preserve">Alto. Es el que realmente iguala a Photon en capacidad; el costo se paga en trabajo de predicción en vez de licencia.</w:t>
      </w:r>
    </w:p>
    <w:p>
      <w:pPr>
        <w:pStyle w:val="Heading2"/>
      </w:pPr>
      <w:r>
        <w:t xml:space="preserve">5.3 FishNet (+ relay/matchmaking externos)</w:t>
      </w:r>
    </w:p>
    <w:p>
      <w:pPr>
        <w:spacing w:after="120" w:line="276"/>
      </w:pPr>
      <w:r>
        <w:t xml:space="preserve">Framework open-source gratuito, con predicción de cliente integrada (la única solución gratuita que la ofrece). Requiere combinarse con un relay y un matchmaker (p. ej. Edgegap o Unity Relay).</w:t>
      </w:r>
    </w:p>
    <w:p>
      <w:pPr>
        <w:spacing w:after="120" w:line="276"/>
      </w:pPr>
      <w:r>
        <w:rPr>
          <w:b/>
          <w:bCs/>
          <w:color w:val="2E7D32"/>
        </w:rPr>
        <w:t xml:space="preserve">Pros</w:t>
      </w:r>
    </w:p>
    <w:p>
      <w:pPr>
        <w:pStyle w:val="ListParagraph"/>
        <w:numPr>
          <w:ilvl w:val="0"/>
          <w:numId w:val="3"/>
        </w:numPr>
        <w:spacing w:after="60" w:line="268"/>
      </w:pPr>
      <w:r>
        <w:t xml:space="preserve">Gratuito y open source: $0 de framework, sin lock-in de proveedor.</w:t>
      </w:r>
    </w:p>
    <w:p>
      <w:pPr>
        <w:pStyle w:val="ListParagraph"/>
        <w:numPr>
          <w:ilvl w:val="0"/>
          <w:numId w:val="3"/>
        </w:numPr>
        <w:spacing w:after="60" w:line="268"/>
      </w:pPr>
      <w:r>
        <w:t xml:space="preserve">Predicción de cliente integrada (v4): iguala técnicamente a Fusion y mapea sobre la arquitectura existente.</w:t>
      </w:r>
    </w:p>
    <w:p>
      <w:pPr>
        <w:pStyle w:val="ListParagraph"/>
        <w:numPr>
          <w:ilvl w:val="0"/>
          <w:numId w:val="3"/>
        </w:numPr>
        <w:spacing w:after="60" w:line="268"/>
      </w:pPr>
      <w:r>
        <w:t xml:space="preserve">Probado en juegos de física; comunidad activa; soporta consola (dependiente del transporte).</w:t>
      </w:r>
    </w:p>
    <w:p>
      <w:pPr>
        <w:spacing w:after="120" w:line="276"/>
      </w:pPr>
      <w:r>
        <w:rPr>
          <w:b/>
          <w:bCs/>
          <w:color w:val="B23B3B"/>
        </w:rPr>
        <w:t xml:space="preserve">Contras</w:t>
      </w:r>
    </w:p>
    <w:p>
      <w:pPr>
        <w:pStyle w:val="ListParagraph"/>
        <w:numPr>
          <w:ilvl w:val="0"/>
          <w:numId w:val="3"/>
        </w:numPr>
        <w:spacing w:after="60" w:line="268"/>
      </w:pPr>
      <w:r>
        <w:t xml:space="preserve">Matchmaking y relay NO incluidos: se construyen/operan aparte (Edgegap, Unity Relay o self-host).</w:t>
      </w:r>
    </w:p>
    <w:p>
      <w:pPr>
        <w:pStyle w:val="ListParagraph"/>
        <w:numPr>
          <w:ilvl w:val="0"/>
          <w:numId w:val="3"/>
        </w:numPr>
        <w:spacing w:after="60" w:line="268"/>
      </w:pPr>
      <w:r>
        <w:t xml:space="preserve">Soporte comunitario (Discord), sin SLA de vendor.</w:t>
      </w:r>
    </w:p>
    <w:p>
      <w:pPr>
        <w:pStyle w:val="ListParagraph"/>
        <w:numPr>
          <w:ilvl w:val="0"/>
          <w:numId w:val="3"/>
        </w:numPr>
        <w:spacing w:after="60" w:line="268"/>
      </w:pPr>
      <w:r>
        <w:t xml:space="preserve">Mayor trabajo de integración y operación — el costo se traslada a tiempo de los 2 devs y a riesgo de cronograma.</w:t>
      </w:r>
    </w:p>
    <w:p>
      <w:pPr>
        <w:spacing w:after="120" w:line="276"/>
      </w:pPr>
      <w:r>
        <w:rPr>
          <w:b/>
          <w:bCs/>
        </w:rPr>
        <w:t xml:space="preserve">Encaje: </w:t>
      </w:r>
      <w:r>
        <w:t xml:space="preserve">Alto si el presupuesto es la restricción dura. Iguala lo técnico gratis, a cambio de más trabajo propio.</w:t>
      </w:r>
    </w:p>
    <w:p>
      <w:pPr>
        <w:pStyle w:val="Heading2"/>
      </w:pPr>
      <w:r>
        <w:t xml:space="preserve">5.4 Opciones descartadas</w:t>
      </w:r>
    </w:p>
    <w:p>
      <w:pPr>
        <w:pStyle w:val="ListParagraph"/>
        <w:numPr>
          <w:ilvl w:val="0"/>
          <w:numId w:val="3"/>
        </w:numPr>
        <w:spacing w:after="60" w:line="268"/>
      </w:pPr>
      <w:r>
        <w:t xml:space="preserve">Photon Quantum 3: lockstep determinista; exigiría reescribir toda la física (Physics2D no es determinista). Desproporcionado para un party game casual.</w:t>
      </w:r>
    </w:p>
    <w:p>
      <w:pPr>
        <w:pStyle w:val="ListParagraph"/>
        <w:numPr>
          <w:ilvl w:val="0"/>
          <w:numId w:val="3"/>
        </w:numPr>
        <w:spacing w:after="60" w:line="268"/>
      </w:pPr>
      <w:r>
        <w:t xml:space="preserve">Photon PUN 2: legacy, en fin de vida para proyectos nuevos.</w:t>
      </w:r>
    </w:p>
    <w:p>
      <w:pPr>
        <w:pStyle w:val="ListParagraph"/>
        <w:numPr>
          <w:ilvl w:val="0"/>
          <w:numId w:val="3"/>
        </w:numPr>
        <w:spacing w:after="60" w:line="268"/>
      </w:pPr>
      <w:r>
        <w:t xml:space="preserve">Mirror (puro): predicción aún inmadura y hay que autohospedar todo; menor encaje que FishNet para juego de acción con física.</w:t>
      </w:r>
    </w:p>
    <w:p>
      <w:pPr>
        <w:pStyle w:val="ListParagraph"/>
        <w:numPr>
          <w:ilvl w:val="0"/>
          <w:numId w:val="3"/>
        </w:numPr>
        <w:spacing w:after="60" w:line="268"/>
      </w:pPr>
      <w:r>
        <w:t xml:space="preserve">Steamworks / Facepunch P2P (solo): sin ruta de consola; no es una solución completa para este alcance.</w:t>
      </w:r>
    </w:p>
    <w:p>
      <w:pPr>
        <w:pStyle w:val="Heading1"/>
      </w:pPr>
      <w:r>
        <w:t xml:space="preserve">6. 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Eje</w:t>
            </w:r>
          </w:p>
        </w:tc>
        <w:tc>
          <w:tcPr>
            <w:tcW w:type="dxa" w:w="23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Photon Fusion 2</w:t>
            </w:r>
          </w:p>
        </w:tc>
        <w:tc>
          <w:tcPr>
            <w:tcW w:type="dxa" w:w="23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NGO + UGS</w:t>
            </w:r>
          </w:p>
        </w:tc>
        <w:tc>
          <w:tcPr>
            <w:tcW w:type="dxa" w:w="23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FishNet (+ relay)</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Salas / rooms</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Nativo (núcleo API)</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UGS Lobby</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Manual / propio</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Matchmaking futuro</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Integrado</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UGS Matchmaker</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Externo o propio</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Predicción de cliente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Integrada</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A mano (custom)</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Integrada (gratis)</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Local + Online</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2–4 → 8 jugadores</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Sí (sesión pequeña)</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Sí</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Sí</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Sync items/hazards/modos</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 + predicción</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 (predicción custom)</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Sí + predicción</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Consola + cross-play</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Certificado</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First-party</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Más DIY</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Encaje con código actual</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Directo</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Parcial</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Directo</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Costo</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CCU recurrente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Relay barato a baja escala</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Framework gratis + relay/MM</w:t>
            </w:r>
          </w:p>
        </w:tc>
      </w:tr>
      <w:tr>
        <w:tc>
          <w:tcPr>
            <w:tcW w:type="dxa" w:w="24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Soporte</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Vendor</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Vendor (Unity)</w:t>
            </w:r>
          </w:p>
        </w:tc>
        <w:tc>
          <w:tcPr>
            <w:tcW w:type="dxa" w:w="23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Comunidad</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Riesgo de cronograma</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Bajo</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Medio (predicción)</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Medio-alto (infra + MM)</w:t>
            </w:r>
          </w:p>
        </w:tc>
      </w:tr>
    </w:tbl>
    <w:p>
      <w:pPr>
        <w:pStyle w:val="Heading1"/>
      </w:pPr>
      <w:r>
        <w:t xml:space="preserve">7. Modelo de costos</w:t>
      </w:r>
    </w:p>
    <w:p>
      <w:pPr>
        <w:pStyle w:val="Heading3"/>
      </w:pPr>
      <w:r>
        <w:t xml:space="preserve">7.1 Supuestos</w:t>
      </w:r>
    </w:p>
    <w:p>
      <w:pPr>
        <w:pStyle w:val="ListParagraph"/>
        <w:numPr>
          <w:ilvl w:val="0"/>
          <w:numId w:val="3"/>
        </w:numPr>
        <w:spacing w:after="60" w:line="268"/>
      </w:pPr>
      <w:r>
        <w:t xml:space="preserve">CCU = jugadores concurrentes simultáneos en el pico (sumando todas las salas).</w:t>
      </w:r>
    </w:p>
    <w:p>
      <w:pPr>
        <w:pStyle w:val="ListParagraph"/>
        <w:numPr>
          <w:ilvl w:val="0"/>
          <w:numId w:val="3"/>
        </w:numPr>
        <w:spacing w:after="60" w:line="268"/>
      </w:pPr>
      <w:r>
        <w:t xml:space="preserve">Sala de 2–8 jugadores; modelo host-authority, sin servidores dedicados.</w:t>
      </w:r>
    </w:p>
    <w:p>
      <w:pPr>
        <w:pStyle w:val="ListParagraph"/>
        <w:numPr>
          <w:ilvl w:val="0"/>
          <w:numId w:val="3"/>
        </w:numPr>
        <w:spacing w:after="60" w:line="268"/>
      </w:pPr>
      <w:r>
        <w:t xml:space="preserve">Egress estimado: ~2 GB por CCU/mes (party game de bajo ancho de banda, estado pequeño por tick, sesiones cortas). Photon incluye 3 GB/CCU/mes, por lo que 2 GB cabe holgadamente.</w:t>
      </w:r>
    </w:p>
    <w:p>
      <w:pPr>
        <w:pStyle w:val="ListParagraph"/>
        <w:numPr>
          <w:ilvl w:val="0"/>
          <w:numId w:val="3"/>
        </w:numPr>
        <w:spacing w:after="60" w:line="268"/>
      </w:pPr>
      <w:r>
        <w:t xml:space="preserve">Cifras de Photon tomadas de su tarifa pública (jun 2026). Cifras de Unity Relay/UGS y Edgegap basadas en sus tarifas verificadas; la tarifa exacta por GiB de Unity Relay debe confirmarse con el UGS Pricing Estimator al decidir.</w:t>
      </w:r>
    </w:p>
    <w:p>
      <w:pPr>
        <w:pStyle w:val="ListParagraph"/>
        <w:numPr>
          <w:ilvl w:val="0"/>
          <w:numId w:val="3"/>
        </w:numPr>
        <w:spacing w:after="60" w:line="268"/>
      </w:pPr>
      <w:r>
        <w:t xml:space="preserve">Los costos de NGO+UGS y FishNet+Edgegap son estimaciones; NO incluyen el costo (en horas de dev) de construir y operar la integración.</w:t>
      </w:r>
    </w:p>
    <w:p>
      <w:pPr>
        <w:pStyle w:val="Heading3"/>
      </w:pPr>
      <w:r>
        <w:t xml:space="preserve">7.2 Escenarios de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Escenario</w:t>
            </w:r>
          </w:p>
        </w:tc>
        <w:tc>
          <w:tcPr>
            <w:tcW w:type="dxa" w:w="31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CCU pico (est.)</w:t>
            </w:r>
          </w:p>
        </w:tc>
        <w:tc>
          <w:tcPr>
            <w:tcW w:type="dxa" w:w="312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Cuándo</w:t>
            </w:r>
          </w:p>
        </w:tc>
      </w:tr>
      <w:tr>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Beta cerrada (M4)</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50–100</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Feb–Mar 2027</w:t>
            </w:r>
          </w:p>
        </w:tc>
      </w:tr>
      <w:tr>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Lanzamiento modesto</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~500</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Launch + meses</w:t>
            </w:r>
          </w:p>
        </w:tc>
      </w:tr>
      <w:tr>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Lanzamiento exitoso</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~2,000</w:t>
            </w:r>
          </w:p>
        </w:tc>
        <w:tc>
          <w:tcPr>
            <w:tcW w:type="dxa" w:w="31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Launch fuerte sostenido</w:t>
            </w:r>
          </w:p>
        </w:tc>
      </w:tr>
      <w:tr>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Hit</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~5,000</w:t>
            </w:r>
          </w:p>
        </w:tc>
        <w:tc>
          <w:tcPr>
            <w:tcW w:type="dxa" w:w="312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Éxito sostenido</w:t>
            </w:r>
          </w:p>
        </w:tc>
      </w:tr>
    </w:tbl>
    <w:p>
      <w:pPr>
        <w:pStyle w:val="Heading3"/>
      </w:pPr>
      <w:r>
        <w:t xml:space="preserve">7.3 Costo mensual estimado por opción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2200"/>
        <w:gridCol w:w="2050"/>
        <w:gridCol w:w="2050"/>
      </w:tblGrid>
      <w:tr>
        <w:trPr>
          <w:tblHeader/>
        </w:trPr>
        <w:tc>
          <w:tcPr>
            <w:tcW w:type="dxa" w:w="216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Escenario</w:t>
            </w:r>
          </w:p>
        </w:tc>
        <w:tc>
          <w:tcPr>
            <w:tcW w:type="dxa" w:w="90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CCU</w:t>
            </w:r>
          </w:p>
        </w:tc>
        <w:tc>
          <w:tcPr>
            <w:tcW w:type="dxa" w:w="220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Photon Fusion 2</w:t>
            </w:r>
          </w:p>
        </w:tc>
        <w:tc>
          <w:tcPr>
            <w:tcW w:type="dxa" w:w="205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NGO + UGS (est.)</w:t>
            </w:r>
          </w:p>
        </w:tc>
        <w:tc>
          <w:tcPr>
            <w:tcW w:type="dxa" w:w="2050"/>
            <w:tcBorders>
              <w:top w:val="single" w:color="BFCEDD" w:sz="1"/>
              <w:left w:val="single" w:color="BFCEDD" w:sz="1"/>
              <w:bottom w:val="single" w:color="BFCEDD" w:sz="1"/>
              <w:right w:val="single" w:color="BFCEDD" w:sz="1"/>
            </w:tcBorders>
            <w:shd w:fill="D5E8F0" w:val="clear"/>
            <w:tcMar>
              <w:top w:type="dxa" w:w="60"/>
              <w:left w:type="dxa" w:w="110"/>
              <w:bottom w:type="dxa" w:w="60"/>
              <w:right w:type="dxa" w:w="110"/>
            </w:tcMar>
            <w:vAlign w:val="center"/>
          </w:tcPr>
          <w:p>
            <w:pPr>
              <w:jc w:val="left"/>
            </w:pPr>
            <w:r>
              <w:rPr>
                <w:b/>
                <w:bCs/>
                <w:color w:val="1F3D5C"/>
                <w:sz w:val="19"/>
                <w:szCs w:val="19"/>
              </w:rPr>
              <w:t xml:space="preserve">FishNet + Edgegap (est.)</w:t>
            </w:r>
          </w:p>
        </w:tc>
      </w:tr>
      <w:tr>
        <w:tc>
          <w:tcPr>
            <w:tcW w:type="dxa" w:w="21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Beta cerrada</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100</w:t>
            </w:r>
          </w:p>
        </w:tc>
        <w:tc>
          <w:tcPr>
            <w:tcW w:type="dxa" w:w="22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$0 (tier gratis)</w:t>
            </w:r>
          </w:p>
        </w:tc>
        <w:tc>
          <w:tcPr>
            <w:tcW w:type="dxa" w:w="2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~$0–50</w:t>
            </w:r>
          </w:p>
        </w:tc>
        <w:tc>
          <w:tcPr>
            <w:tcW w:type="dxa" w:w="2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~$0–25</w:t>
            </w:r>
          </w:p>
        </w:tc>
      </w:tr>
      <w:tr>
        <w:tc>
          <w:tcPr>
            <w:tcW w:type="dxa" w:w="216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Lanzamiento modesto</w:t>
            </w:r>
          </w:p>
        </w:tc>
        <w:tc>
          <w:tcPr>
            <w:tcW w:type="dxa" w:w="9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500</w:t>
            </w:r>
          </w:p>
        </w:tc>
        <w:tc>
          <w:tcPr>
            <w:tcW w:type="dxa" w:w="22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~$125/mes (incl. 1.5 TB)</w:t>
            </w:r>
          </w:p>
        </w:tc>
        <w:tc>
          <w:tcPr>
            <w:tcW w:type="dxa" w:w="205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~$120–180/mes</w:t>
            </w:r>
          </w:p>
        </w:tc>
        <w:tc>
          <w:tcPr>
            <w:tcW w:type="dxa" w:w="205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~$200/mes (relay+MM)</w:t>
            </w:r>
          </w:p>
        </w:tc>
      </w:tr>
      <w:tr>
        <w:tc>
          <w:tcPr>
            <w:tcW w:type="dxa" w:w="21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bCs/>
                <w:color w:val="222222"/>
                <w:sz w:val="19"/>
                <w:szCs w:val="19"/>
              </w:rPr>
              <w:t xml:space="preserve">Lanzamiento exitoso</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2,000</w:t>
            </w:r>
          </w:p>
        </w:tc>
        <w:tc>
          <w:tcPr>
            <w:tcW w:type="dxa" w:w="22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~$500/mes (incl. 6 TB)</w:t>
            </w:r>
          </w:p>
        </w:tc>
        <w:tc>
          <w:tcPr>
            <w:tcW w:type="dxa" w:w="2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~$500–700/mes</w:t>
            </w:r>
          </w:p>
        </w:tc>
        <w:tc>
          <w:tcPr>
            <w:tcW w:type="dxa" w:w="2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pPr>
              <w:jc w:val="left"/>
            </w:pPr>
            <w:r>
              <w:rPr>
                <w:b w:val="false"/>
                <w:bCs w:val="false"/>
                <w:color w:val="222222"/>
                <w:sz w:val="19"/>
                <w:szCs w:val="19"/>
              </w:rPr>
              <w:t xml:space="preserve">~$800/mes</w:t>
            </w:r>
          </w:p>
        </w:tc>
      </w:tr>
      <w:tr>
        <w:tc>
          <w:tcPr>
            <w:tcW w:type="dxa" w:w="216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bCs/>
                <w:color w:val="222222"/>
                <w:sz w:val="19"/>
                <w:szCs w:val="19"/>
              </w:rPr>
              <w:t xml:space="preserve">Hit</w:t>
            </w:r>
          </w:p>
        </w:tc>
        <w:tc>
          <w:tcPr>
            <w:tcW w:type="dxa" w:w="9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5,000</w:t>
            </w:r>
          </w:p>
        </w:tc>
        <w:tc>
          <w:tcPr>
            <w:tcW w:type="dxa" w:w="220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~$2,500/mes ($0.50/CCU)</w:t>
            </w:r>
          </w:p>
        </w:tc>
        <w:tc>
          <w:tcPr>
            <w:tcW w:type="dxa" w:w="205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~$1,200–1,800/mes</w:t>
            </w:r>
          </w:p>
        </w:tc>
        <w:tc>
          <w:tcPr>
            <w:tcW w:type="dxa" w:w="2050"/>
            <w:tcBorders>
              <w:top w:val="single" w:color="BFCEDD" w:sz="1"/>
              <w:left w:val="single" w:color="BFCEDD" w:sz="1"/>
              <w:bottom w:val="single" w:color="BFCEDD" w:sz="1"/>
              <w:right w:val="single" w:color="BFCEDD" w:sz="1"/>
            </w:tcBorders>
            <w:shd w:fill="F2F6FA" w:val="clear"/>
            <w:tcMar>
              <w:top w:type="dxa" w:w="60"/>
              <w:left w:type="dxa" w:w="110"/>
              <w:bottom w:type="dxa" w:w="60"/>
              <w:right w:type="dxa" w:w="110"/>
            </w:tcMar>
            <w:vAlign w:val="center"/>
          </w:tcPr>
          <w:p>
            <w:pPr>
              <w:jc w:val="left"/>
            </w:pPr>
            <w:r>
              <w:rPr>
                <w:b w:val="false"/>
                <w:bCs w:val="false"/>
                <w:color w:val="222222"/>
                <w:sz w:val="19"/>
                <w:szCs w:val="19"/>
              </w:rPr>
              <w:t xml:space="preserve">~$1,400/mes</w:t>
            </w:r>
          </w:p>
        </w:tc>
      </w:tr>
    </w:tbl>
    <w:p>
      <w:pPr>
        <w:spacing w:after="120" w:line="276"/>
      </w:pPr>
      <w:r>
        <w:rPr>
          <w:b/>
          <w:bCs/>
        </w:rPr>
        <w:t xml:space="preserve">Nota: </w:t>
      </w:r>
      <w:r>
        <w:t xml:space="preserve">en FishNet, sumar el costo en horas de desarrollo para construir y mantener matchmaking + relay + soporte de consola; ese costo es “oculto” en la tabla, pero real.</w:t>
      </w:r>
    </w:p>
    <w:p>
      <w:pPr>
        <w:pStyle w:val="Heading3"/>
      </w:pPr>
      <w:r>
        <w:t xml:space="preserve">7.4 Lectura del modelo</w:t>
      </w:r>
    </w:p>
    <w:p>
      <w:pPr>
        <w:pStyle w:val="ListParagraph"/>
        <w:numPr>
          <w:ilvl w:val="0"/>
          <w:numId w:val="4"/>
        </w:numPr>
        <w:spacing w:after="60" w:line="268"/>
      </w:pPr>
      <w:r>
        <w:t xml:space="preserve">La beta cerrada es gratis o casi gratis en las tres. El tier gratuito de Photon (100 CCU) la cubre por completo.</w:t>
      </w:r>
    </w:p>
    <w:p>
      <w:pPr>
        <w:pStyle w:val="ListParagraph"/>
        <w:numPr>
          <w:ilvl w:val="0"/>
          <w:numId w:val="4"/>
        </w:numPr>
        <w:spacing w:after="60" w:line="268"/>
      </w:pPr>
      <w:r>
        <w:t xml:space="preserve">Hasta “lanzamiento exitoso” (~2,000 CCU) las tres caben en cientos de USD/mes: ninguna rompe el presupuesto operativo de un indie que ya tiene ingresos.</w:t>
      </w:r>
    </w:p>
    <w:p>
      <w:pPr>
        <w:pStyle w:val="ListParagraph"/>
        <w:numPr>
          <w:ilvl w:val="0"/>
          <w:numId w:val="4"/>
        </w:numPr>
        <w:spacing w:after="60" w:line="268"/>
      </w:pPr>
      <w:r>
        <w:t xml:space="preserve">A escala “hit”, el modelo CCU plano de Photon ($0.50/CCU) es el más caro; los modelos por egress (UGS/Edgegap) escalan más barato — pero a esa escala ya hay ingresos que lo sostienen.</w:t>
      </w:r>
    </w:p>
    <w:p>
      <w:pPr>
        <w:pStyle w:val="ListParagraph"/>
        <w:numPr>
          <w:ilvl w:val="0"/>
          <w:numId w:val="4"/>
        </w:numPr>
        <w:spacing w:after="60" w:line="268"/>
      </w:pPr>
      <w:r>
        <w:rPr>
          <w:b/>
          <w:bCs/>
        </w:rPr>
        <w:t xml:space="preserve">Conclusión: </w:t>
      </w:r>
      <w:r>
        <w:t xml:space="preserve">a la escala de este proyecto, el costo de infraestructura no es el factor decisivo. Lo es el costo en tiempo de desarrollo y el riesgo de cronograma (Photon/UGS = menos trabajo, costo recurrente; FishNet = más trabajo, casi sin costo recurrente).</w:t>
      </w:r>
    </w:p>
    <w:p>
      <w:pPr>
        <w:pStyle w:val="Heading1"/>
      </w:pPr>
      <w:r>
        <w:t xml:space="preserve">8. Riesgos y consideraciones clave</w:t>
      </w:r>
    </w:p>
    <w:p>
      <w:pPr>
        <w:pStyle w:val="ListParagraph"/>
        <w:numPr>
          <w:ilvl w:val="0"/>
          <w:numId w:val="3"/>
        </w:numPr>
        <w:spacing w:after="60" w:line="268"/>
      </w:pPr>
      <w:r>
        <w:rPr>
          <w:b/>
          <w:bCs/>
        </w:rPr>
        <w:t xml:space="preserve">Costo recurrente / lock-in (Photon): </w:t>
      </w:r>
      <w:r>
        <w:t xml:space="preserve">el modelo CCU no baja a $0 y a escala hit es el más caro. Mitigación: validar la curva de costo con concurrencia objetivo antes del lock.</w:t>
      </w:r>
    </w:p>
    <w:p>
      <w:pPr>
        <w:pStyle w:val="ListParagraph"/>
        <w:numPr>
          <w:ilvl w:val="0"/>
          <w:numId w:val="3"/>
        </w:numPr>
        <w:spacing w:after="60" w:line="268"/>
      </w:pPr>
      <w:r>
        <w:rPr>
          <w:b/>
          <w:bCs/>
        </w:rPr>
        <w:t xml:space="preserve">Couch + Online simultáneo (“varios jugadores por conexión”): </w:t>
      </w:r>
      <w:r>
        <w:t xml:space="preserve">si se quiere mezclar jugadores locales y remotos en la misma partida, es trabajo custom en las tres. Decidir temprano si es objetivo o si online = 1 jugador por conexión.</w:t>
      </w:r>
    </w:p>
    <w:p>
      <w:pPr>
        <w:pStyle w:val="ListParagraph"/>
        <w:numPr>
          <w:ilvl w:val="0"/>
          <w:numId w:val="3"/>
        </w:numPr>
        <w:spacing w:after="60" w:line="268"/>
      </w:pPr>
      <w:r>
        <w:rPr>
          <w:b/>
          <w:bCs/>
        </w:rPr>
        <w:t xml:space="preserve">Física no determinista: </w:t>
      </w:r>
      <w:r>
        <w:t xml:space="preserve">no intentar lockstep; usar predicción + interpolación con autoridad de host.</w:t>
      </w:r>
    </w:p>
    <w:p>
      <w:pPr>
        <w:pStyle w:val="ListParagraph"/>
        <w:numPr>
          <w:ilvl w:val="0"/>
          <w:numId w:val="3"/>
        </w:numPr>
        <w:spacing w:after="60" w:line="268"/>
      </w:pPr>
      <w:r>
        <w:rPr>
          <w:b/>
          <w:bCs/>
        </w:rPr>
        <w:t xml:space="preserve">Convivencia con el input local actual: </w:t>
      </w:r>
      <w:r>
        <w:t xml:space="preserve">el join por PlayerInputManager debe convivir con el ownership de red; planificar la refactorización.</w:t>
      </w:r>
    </w:p>
    <w:p>
      <w:pPr>
        <w:pStyle w:val="ListParagraph"/>
        <w:numPr>
          <w:ilvl w:val="0"/>
          <w:numId w:val="3"/>
        </w:numPr>
        <w:spacing w:after="60" w:line="268"/>
      </w:pPr>
      <w:r>
        <w:rPr>
          <w:b/>
          <w:bCs/>
        </w:rPr>
        <w:t xml:space="preserve">Soporte: </w:t>
      </w:r>
      <w:r>
        <w:t xml:space="preserve">FishNet es comunidad (sin SLA); Photon y UGS ofrecen soporte de proveedor.</w:t>
      </w:r>
    </w:p>
    <w:p>
      <w:pPr>
        <w:pStyle w:val="ListParagraph"/>
        <w:numPr>
          <w:ilvl w:val="0"/>
          <w:numId w:val="3"/>
        </w:numPr>
        <w:spacing w:after="60" w:line="268"/>
      </w:pPr>
      <w:r>
        <w:rPr>
          <w:b/>
          <w:bCs/>
        </w:rPr>
        <w:t xml:space="preserve">Cross-play / certificación de consola (post-launch): </w:t>
      </w:r>
      <w:r>
        <w:t xml:space="preserve">validar el transporte por plataforma; coordinar kits con el publisher desde Alpha.</w:t>
      </w:r>
    </w:p>
    <w:p>
      <w:pPr>
        <w:pStyle w:val="ListParagraph"/>
        <w:numPr>
          <w:ilvl w:val="0"/>
          <w:numId w:val="3"/>
        </w:numPr>
        <w:spacing w:after="60" w:line="268"/>
      </w:pPr>
      <w:r>
        <w:rPr>
          <w:b/>
          <w:bCs/>
        </w:rPr>
        <w:t xml:space="preserve">Ancho de banda real: </w:t>
      </w:r>
      <w:r>
        <w:t xml:space="preserve">el supuesto de ~2 GB/CCU/mes debe medirse en B-4 (lag compensation) y ajustar el modelo.</w:t>
      </w:r>
    </w:p>
    <w:p>
      <w:pPr>
        <w:pStyle w:val="Heading1"/>
      </w:pPr>
      <w:r>
        <w:t xml:space="preserve">9. Recomendación final y plan de validación</w:t>
      </w:r>
    </w:p>
    <w:p>
      <w:pPr>
        <w:spacing w:after="120" w:line="276"/>
      </w:pPr>
      <w:r>
        <w:rPr>
          <w:b/>
          <w:bCs/>
        </w:rPr>
        <w:t xml:space="preserve">Lo ya resuelto: </w:t>
      </w:r>
      <w:r>
        <w:t xml:space="preserve">el modelo de autoridad (host-authority, sin servidores dedicados; sección 4) está decidido y es independiente del framework. Solo resta elegir el framework en el Sprint A-1.</w:t>
      </w:r>
    </w:p>
    <w:p>
      <w:pPr>
        <w:spacing w:after="120" w:line="276"/>
      </w:pPr>
      <w:r>
        <w:t xml:space="preserve">Recomendación de framework, por orden de preferencia según la restricción que termine pesando más:</w:t>
      </w:r>
    </w:p>
    <w:p>
      <w:pPr>
        <w:pStyle w:val="ListParagraph"/>
        <w:numPr>
          <w:ilvl w:val="0"/>
          <w:numId w:val="5"/>
        </w:numPr>
        <w:spacing w:after="60" w:line="268"/>
      </w:pPr>
      <w:r>
        <w:rPr>
          <w:b/>
          <w:bCs/>
        </w:rPr>
        <w:t xml:space="preserve">Photon Fusion 2 </w:t>
      </w:r>
      <w:r>
        <w:t xml:space="preserve">si prima la velocidad a producción y la mínima fricción técnica (salas + matchmaking nativos, predicción y consola resueltas).</w:t>
      </w:r>
    </w:p>
    <w:p>
      <w:pPr>
        <w:pStyle w:val="ListParagraph"/>
        <w:numPr>
          <w:ilvl w:val="0"/>
          <w:numId w:val="5"/>
        </w:numPr>
        <w:spacing w:after="60" w:line="268"/>
      </w:pPr>
      <w:r>
        <w:rPr>
          <w:b/>
          <w:bCs/>
        </w:rPr>
        <w:t xml:space="preserve">NGO + UGS </w:t>
      </w:r>
      <w:r>
        <w:t xml:space="preserve">si prima la integración first-party y la economía de infraestructura, aceptando construir la predicción.</w:t>
      </w:r>
    </w:p>
    <w:p>
      <w:pPr>
        <w:pStyle w:val="ListParagraph"/>
        <w:numPr>
          <w:ilvl w:val="0"/>
          <w:numId w:val="5"/>
        </w:numPr>
        <w:spacing w:after="60" w:line="268"/>
      </w:pPr>
      <w:r>
        <w:rPr>
          <w:b/>
          <w:bCs/>
        </w:rPr>
        <w:t xml:space="preserve">FishNet </w:t>
      </w:r>
      <w:r>
        <w:t xml:space="preserve">si prima el presupuesto, aceptando construir y operar matchmaking + relay.</w:t>
      </w:r>
    </w:p>
    <w:p>
      <w:pPr>
        <w:spacing w:after="120" w:line="276"/>
      </w:pPr>
      <w:r>
        <w:rPr>
          <w:b/>
          <w:bCs/>
        </w:rPr>
        <w:t xml:space="preserve">Plan de validación en Sprint A-1 (15–26 jun 2026):</w:t>
      </w:r>
    </w:p>
    <w:p>
      <w:pPr>
        <w:pStyle w:val="ListParagraph"/>
        <w:numPr>
          <w:ilvl w:val="0"/>
          <w:numId w:val="6"/>
        </w:numPr>
        <w:spacing w:after="60" w:line="268"/>
      </w:pPr>
      <w:r>
        <w:t xml:space="preserve">Prototipo de 1 día por opción (Fusion 2, NGO+UGS, FishNet): portar 1 jugador + 1 kick + 1 item spawneado a red.</w:t>
      </w:r>
    </w:p>
    <w:p>
      <w:pPr>
        <w:pStyle w:val="ListParagraph"/>
        <w:numPr>
          <w:ilvl w:val="0"/>
          <w:numId w:val="6"/>
        </w:numPr>
        <w:spacing w:after="60" w:line="268"/>
      </w:pPr>
      <w:r>
        <w:t xml:space="preserve">Medir: RTT/feel a &lt;150 ms, esfuerzo de integración real, y convivencia con el join local.</w:t>
      </w:r>
    </w:p>
    <w:p>
      <w:pPr>
        <w:pStyle w:val="ListParagraph"/>
        <w:numPr>
          <w:ilvl w:val="0"/>
          <w:numId w:val="6"/>
        </w:numPr>
        <w:spacing w:after="60" w:line="268"/>
      </w:pPr>
      <w:r>
        <w:t xml:space="preserve">Correr el modelo de costos con la concurrencia objetivo del publisher (sustituir supuestos por cifras reales).</w:t>
      </w:r>
    </w:p>
    <w:p>
      <w:pPr>
        <w:pStyle w:val="ListParagraph"/>
        <w:numPr>
          <w:ilvl w:val="0"/>
          <w:numId w:val="6"/>
        </w:numPr>
        <w:spacing w:after="60" w:line="268"/>
      </w:pPr>
      <w:r>
        <w:t xml:space="preserve">Cerrar la decisión con el ADR-0001 en docs/ (Definition of Done del Sprint A-1).</w:t>
      </w:r>
    </w:p>
    <w:p>
      <w:pPr>
        <w:pStyle w:val="Heading1"/>
      </w:pPr>
      <w:r>
        <w:t xml:space="preserve">10. Fuentes</w:t>
      </w:r>
    </w:p>
    <w:p>
      <w:pPr>
        <w:pStyle w:val="ListParagraph"/>
        <w:numPr>
          <w:ilvl w:val="0"/>
          <w:numId w:val="3"/>
        </w:numPr>
        <w:spacing w:after="60"/>
      </w:pPr>
      <w:r>
        <w:t xml:space="preserve">Photon Fusion 2 — Pricing — </w:t>
      </w:r>
      <w:hyperlink w:history="1" r:id="rIdibsgiwlxdckrx40gpmpwa">
        <w:r>
          <w:rPr>
            <w:rStyle w:val="Hyperlink"/>
          </w:rPr>
          <w:t xml:space="preserve">https://www.photonengine.com/fusion/pricing</w:t>
        </w:r>
      </w:hyperlink>
    </w:p>
    <w:p>
      <w:pPr>
        <w:pStyle w:val="ListParagraph"/>
        <w:numPr>
          <w:ilvl w:val="0"/>
          <w:numId w:val="3"/>
        </w:numPr>
        <w:spacing w:after="60"/>
      </w:pPr>
      <w:r>
        <w:t xml:space="preserve">Photon — Multiplayer Pricing Made Simple — </w:t>
      </w:r>
      <w:hyperlink w:history="1" r:id="rId-n4zv1sfdwcfyqhevwiz0">
        <w:r>
          <w:rPr>
            <w:rStyle w:val="Hyperlink"/>
          </w:rPr>
          <w:t xml:space="preserve">https://blog.photonengine.com/multiplayer-pricing-made-simple/</w:t>
        </w:r>
      </w:hyperlink>
    </w:p>
    <w:p>
      <w:pPr>
        <w:pStyle w:val="ListParagraph"/>
        <w:numPr>
          <w:ilvl w:val="0"/>
          <w:numId w:val="3"/>
        </w:numPr>
        <w:spacing w:after="60"/>
      </w:pPr>
      <w:r>
        <w:t xml:space="preserve">Photon Fusion 2 — Consoles Overview — </w:t>
      </w:r>
      <w:hyperlink w:history="1" r:id="rIdhnxxljf_1se6uyb2z0gad">
        <w:r>
          <w:rPr>
            <w:rStyle w:val="Hyperlink"/>
          </w:rPr>
          <w:t xml:space="preserve">https://doc.photonengine.com/fusion/current/consoles/overview</w:t>
        </w:r>
      </w:hyperlink>
    </w:p>
    <w:p>
      <w:pPr>
        <w:pStyle w:val="ListParagraph"/>
        <w:numPr>
          <w:ilvl w:val="0"/>
          <w:numId w:val="3"/>
        </w:numPr>
        <w:spacing w:after="60"/>
      </w:pPr>
      <w:r>
        <w:t xml:space="preserve">Unity — How is the Relay Service Priced? — </w:t>
      </w:r>
      <w:hyperlink w:history="1" r:id="rId7veyn9omudc98sbghiip9">
        <w:r>
          <w:rPr>
            <w:rStyle w:val="Hyperlink"/>
          </w:rPr>
          <w:t xml:space="preserve">https://support.unity.com/hc/en-us/articles/4410136449812-How-is-the-Relay-Service-Priced</w:t>
        </w:r>
      </w:hyperlink>
    </w:p>
    <w:p>
      <w:pPr>
        <w:pStyle w:val="ListParagraph"/>
        <w:numPr>
          <w:ilvl w:val="0"/>
          <w:numId w:val="3"/>
        </w:numPr>
        <w:spacing w:after="60"/>
      </w:pPr>
      <w:r>
        <w:t xml:space="preserve">Unity — UGS Pricing Estimator — </w:t>
      </w:r>
      <w:hyperlink w:history="1" r:id="rIdsj4cxuzwl6i86_e7q_-ta">
        <w:r>
          <w:rPr>
            <w:rStyle w:val="Hyperlink"/>
          </w:rPr>
          <w:t xml:space="preserve">https://unity-player-services-pricing-estimator.ds.unity3d.com/</w:t>
        </w:r>
      </w:hyperlink>
    </w:p>
    <w:p>
      <w:pPr>
        <w:pStyle w:val="ListParagraph"/>
        <w:numPr>
          <w:ilvl w:val="0"/>
          <w:numId w:val="3"/>
        </w:numPr>
        <w:spacing w:after="60"/>
      </w:pPr>
      <w:r>
        <w:t xml:space="preserve">FishNet — Features — </w:t>
      </w:r>
      <w:hyperlink w:history="1" r:id="rIdmoc-iv5nzlqhlkzwxa_ic">
        <w:r>
          <w:rPr>
            <w:rStyle w:val="Hyperlink"/>
          </w:rPr>
          <w:t xml:space="preserve">https://fish-networking.gitbook.io/docs/overview/readme/features</w:t>
        </w:r>
      </w:hyperlink>
    </w:p>
    <w:p>
      <w:pPr>
        <w:pStyle w:val="ListParagraph"/>
        <w:numPr>
          <w:ilvl w:val="0"/>
          <w:numId w:val="3"/>
        </w:numPr>
        <w:spacing w:after="60"/>
      </w:pPr>
      <w:r>
        <w:t xml:space="preserve">FishNet — Client-Side Prediction — </w:t>
      </w:r>
      <w:hyperlink w:history="1" r:id="rId5dl3p4vltcrrfiurgexsr">
        <w:r>
          <w:rPr>
            <w:rStyle w:val="Hyperlink"/>
          </w:rPr>
          <w:t xml:space="preserve">https://fish-networking.gitbook.io/docs/manual/guides/client-side-prediction</w:t>
        </w:r>
      </w:hyperlink>
    </w:p>
    <w:p>
      <w:pPr>
        <w:pStyle w:val="ListParagraph"/>
        <w:numPr>
          <w:ilvl w:val="0"/>
          <w:numId w:val="3"/>
        </w:numPr>
        <w:spacing w:after="60"/>
      </w:pPr>
      <w:r>
        <w:t xml:space="preserve">Edgegap — Pricing — </w:t>
      </w:r>
      <w:hyperlink w:history="1" r:id="rIduiidbirudpjkpjmdyvyti">
        <w:r>
          <w:rPr>
            <w:rStyle w:val="Hyperlink"/>
          </w:rPr>
          <w:t xml:space="preserve">https://edgegap.com/resources/pricing</w:t>
        </w:r>
      </w:hyperlink>
    </w:p>
    <w:p>
      <w:pPr>
        <w:pStyle w:val="ListParagraph"/>
        <w:numPr>
          <w:ilvl w:val="0"/>
          <w:numId w:val="3"/>
        </w:numPr>
        <w:spacing w:after="60"/>
      </w:pPr>
      <w:r>
        <w:t xml:space="preserve">KinematicSoup — Unity Multiplayer Comparison — </w:t>
      </w:r>
      <w:hyperlink w:history="1" r:id="rIdi1ei52cpwnkkn0hwqkdfm">
        <w:r>
          <w:rPr>
            <w:rStyle w:val="Hyperlink"/>
          </w:rPr>
          <w:t xml:space="preserve">https://www.kinematicsoup.com/blog/reactor-vs-coherence-unity-multiplayer</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A8A8A"/>
        <w:sz w:val="16"/>
        <w:szCs w:val="16"/>
      </w:rPr>
      <w:t xml:space="preserve">Raymi Games  ·  v1.1  ·  4 jun 2026</w:t>
    </w:r>
    <w:r>
      <w:rPr>
        <w:color w:val="8A8A8A"/>
        <w:sz w:val="16"/>
        <w:szCs w:val="16"/>
      </w:rPr>
      <w:t xml:space="preserve">	Página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7E5" w:sz="4" w:space="4"/>
      </w:pBdr>
      <w:jc w:val="right"/>
    </w:pPr>
    <w:r>
      <w:rPr>
        <w:color w:val="8A8A8A"/>
        <w:sz w:val="16"/>
        <w:szCs w:val="16"/>
      </w:rPr>
      <w:t xml:space="preserve">Don't Chicken Out!  ·  Netcode Online — Análisis y Recomendación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7E5" w:sz="4" w:space="4"/>
      </w:pBdr>
      <w:spacing w:after="160" w:before="320"/>
      <w:outlineLvl w:val="0"/>
    </w:pPr>
    <w:rPr>
      <w:rFonts w:ascii="Arial" w:cs="Arial" w:eastAsia="Arial" w:hAnsi="Arial"/>
      <w:b/>
      <w:bCs/>
      <w:color w:val="2E5A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D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bsgiwlxdckrx40gpmpwa" Type="http://schemas.openxmlformats.org/officeDocument/2006/relationships/hyperlink" Target="https://www.photonengine.com/fusion/pricing" TargetMode="External"/><Relationship Id="rId-n4zv1sfdwcfyqhevwiz0" Type="http://schemas.openxmlformats.org/officeDocument/2006/relationships/hyperlink" Target="https://blog.photonengine.com/multiplayer-pricing-made-simple/" TargetMode="External"/><Relationship Id="rIdhnxxljf_1se6uyb2z0gad" Type="http://schemas.openxmlformats.org/officeDocument/2006/relationships/hyperlink" Target="https://doc.photonengine.com/fusion/current/consoles/overview" TargetMode="External"/><Relationship Id="rId7veyn9omudc98sbghiip9" Type="http://schemas.openxmlformats.org/officeDocument/2006/relationships/hyperlink" Target="https://support.unity.com/hc/en-us/articles/4410136449812-How-is-the-Relay-Service-Priced" TargetMode="External"/><Relationship Id="rIdsj4cxuzwl6i86_e7q_-ta" Type="http://schemas.openxmlformats.org/officeDocument/2006/relationships/hyperlink" Target="https://unity-player-services-pricing-estimator.ds.unity3d.com/" TargetMode="External"/><Relationship Id="rIdmoc-iv5nzlqhlkzwxa_ic" Type="http://schemas.openxmlformats.org/officeDocument/2006/relationships/hyperlink" Target="https://fish-networking.gitbook.io/docs/overview/readme/features" TargetMode="External"/><Relationship Id="rId5dl3p4vltcrrfiurgexsr" Type="http://schemas.openxmlformats.org/officeDocument/2006/relationships/hyperlink" Target="https://fish-networking.gitbook.io/docs/manual/guides/client-side-prediction" TargetMode="External"/><Relationship Id="rIduiidbirudpjkpjmdyvyti" Type="http://schemas.openxmlformats.org/officeDocument/2006/relationships/hyperlink" Target="https://edgegap.com/resources/pricing" TargetMode="External"/><Relationship Id="rIdi1ei52cpwnkkn0hwqkdfm" Type="http://schemas.openxmlformats.org/officeDocument/2006/relationships/hyperlink" Target="https://www.kinematicsoup.com/blog/reactor-vs-coherence-unity-multiplayer"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Selección de Servicio de Netcode Online — Don't Chicken Out!</dc:title>
  <dc:creator>Raymi Games</dc:creator>
  <dc:description>Análisis técnico, comparativa y modelo de costos de netcode online.</dc:description>
  <cp:lastModifiedBy>Un-named</cp:lastModifiedBy>
  <cp:revision>1</cp:revision>
  <dcterms:created xsi:type="dcterms:W3CDTF">2026-06-16T08:34:23.735Z</dcterms:created>
  <dcterms:modified xsi:type="dcterms:W3CDTF">2026-06-16T08:34:23.736Z</dcterms:modified>
</cp:coreProperties>
</file>

<file path=docProps/custom.xml><?xml version="1.0" encoding="utf-8"?>
<Properties xmlns="http://schemas.openxmlformats.org/officeDocument/2006/custom-properties" xmlns:vt="http://schemas.openxmlformats.org/officeDocument/2006/docPropsVTypes"/>
</file>