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맑은 고딕" w:cs="맑은 고딕" w:eastAsia="맑은 고딕" w:hAnsi="맑은 고딕"/>
          <w:b/>
          <w:bCs/>
          <w:color w:val="1F3864"/>
          <w:sz w:val="44"/>
          <w:szCs w:val="44"/>
        </w:rPr>
        <w:t xml:space="preserve">Claude Code 활용 개발 보고서</w:t>
      </w:r>
    </w:p>
    <w:p>
      <w:pPr>
        <w:spacing w:after="200"/>
      </w:pPr>
      <w:r>
        <w:rPr>
          <w:rFonts w:ascii="맑은 고딕" w:cs="맑은 고딕" w:eastAsia="맑은 고딕" w:hAnsi="맑은 고딕"/>
          <w:color w:val="595959"/>
          <w:sz w:val="24"/>
          <w:szCs w:val="24"/>
        </w:rPr>
        <w:t xml:space="preserve">반도체 팹 스케줄링 시스템(pjt_scheduling) 개발 사례</w:t>
      </w:r>
    </w:p>
    <w:p>
      <w:pPr>
        <w:pBdr>
          <w:top w:val="single" w:color="BFBFBF" w:sz="4" w:space="8"/>
        </w:pBdr>
        <w:spacing w:after="40"/>
      </w:pPr>
      <w:r>
        <w:rPr>
          <w:rFonts w:ascii="맑은 고딕" w:cs="맑은 고딕" w:eastAsia="맑은 고딕" w:hAnsi="맑은 고딕"/>
          <w:color w:val="595959"/>
          <w:sz w:val="18"/>
          <w:szCs w:val="18"/>
        </w:rPr>
        <w:t xml:space="preserve">작성일: 2026-08-22       </w:t>
      </w:r>
      <w:r>
        <w:rPr>
          <w:rFonts w:ascii="맑은 고딕" w:cs="맑은 고딕" w:eastAsia="맑은 고딕" w:hAnsi="맑은 고딕"/>
          <w:color w:val="595959"/>
          <w:sz w:val="18"/>
          <w:szCs w:val="18"/>
        </w:rPr>
        <w:t xml:space="preserve">대상 저장소: relighting123/pjt_scheduling       </w:t>
      </w:r>
      <w:r>
        <w:rPr>
          <w:rFonts w:ascii="맑은 고딕" w:cs="맑은 고딕" w:eastAsia="맑은 고딕" w:hAnsi="맑은 고딕"/>
          <w:color w:val="595959"/>
          <w:sz w:val="18"/>
          <w:szCs w:val="18"/>
        </w:rPr>
        <w:t xml:space="preserve">분석 기간: 2026년 8월 개발 기간(8/1~8/15)</w:t>
      </w:r>
    </w:p>
    <w:p>
      <w:pPr>
        <w:spacing w:after="200"/>
      </w:pPr>
    </w:p>
    <w:p>
      <w:pPr>
        <w:pStyle w:val="Heading1"/>
        <w:pBdr>
          <w:bottom w:val="single" w:color="1F3864" w:sz="12" w:space="4"/>
        </w:pBdr>
        <w:spacing w:after="160" w:before="360"/>
      </w:pPr>
      <w:r>
        <w:rPr>
          <w:rFonts w:ascii="맑은 고딕" w:cs="맑은 고딕" w:eastAsia="맑은 고딕" w:hAnsi="맑은 고딕"/>
          <w:b/>
          <w:bCs/>
          <w:color w:val="1F3864"/>
          <w:sz w:val="27"/>
          <w:szCs w:val="27"/>
        </w:rPr>
        <w:t xml:space="preserve">1. 과제 개요</w:t>
      </w:r>
    </w:p>
    <w:p>
      <w:pPr>
        <w:spacing w:after="120" w:line="300"/>
      </w:pPr>
      <w:r>
        <w:rPr>
          <w:rFonts w:ascii="맑은 고딕" w:cs="맑은 고딕" w:eastAsia="맑은 고딕" w:hAnsi="맑은 고딕"/>
          <w:sz w:val="20"/>
          <w:szCs w:val="20"/>
        </w:rPr>
        <w:t xml:space="preserve">본 프로젝트(pjt_scheduling)는 반도체 팹(FAB)의 실시간 생산 스케줄링 문제를 강화학습(RL)과 규칙 기반 휴리스틱을 결합해 해결하는 자동화 스케줄러다. 설비(EQP)가 유휴(idle) 상태가 될 때마다 어떤 (제품군 PPK, 공정 OPER) 조합을 투입할지를 정책이 결정하고, LOT·설비 단위의 세부 배정은 규칙 엔진이 수행하는 하이브리드 구조를 취한다.</w:t>
      </w:r>
    </w:p>
    <w:p>
      <w:pPr>
        <w:spacing w:after="120" w:line="300"/>
      </w:pPr>
      <w:r>
        <w:rPr>
          <w:rFonts w:ascii="맑은 고딕" w:cs="맑은 고딕" w:eastAsia="맑은 고딕" w:hAnsi="맑은 고딕"/>
          <w:sz w:val="20"/>
          <w:szCs w:val="20"/>
        </w:rPr>
        <w:t xml:space="preserve">목표는 두 가지 상충 조건의 균형이다 — ① 재공(WIP)이 충분할 때는 takt time에 맞춘 안정적 생산, ② 재공 부족·공정 편중 시에는 후공정 재공을 신속히 회복하는 것이다. 이를 위해 Discrete Event Simulation(DES) 기반 자체 시뮬레이터 위에서 PPO(강화학습) 정책을 학습시키고, 수학적으로 최적값이 증명된 벤치마크 스위트로 정확도를 검증한다.</w:t>
      </w:r>
    </w:p>
    <w:p>
      <w:pPr>
        <w:pStyle w:val="Heading2"/>
        <w:spacing w:after="100" w:before="240"/>
      </w:pPr>
      <w:r>
        <w:rPr>
          <w:rFonts w:ascii="맑은 고딕" w:cs="맑은 고딕" w:eastAsia="맑은 고딕" w:hAnsi="맑은 고딕"/>
          <w:b/>
          <w:bCs/>
          <w:color w:val="2E5395"/>
          <w:sz w:val="23"/>
          <w:szCs w:val="23"/>
        </w:rPr>
        <w:t xml:space="preserve">1.1 프로젝트 기본 정보</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rPr>
          <w:cantSplit/>
          <w:tblHeader/>
        </w:trPr>
        <w:tc>
          <w:tcPr>
            <w:tcW w:type="dxa" w:w="2400"/>
            <w:shd w:fill="1F3864"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bCs/>
                <w:color w:val="FFFFFF"/>
                <w:sz w:val="19"/>
                <w:szCs w:val="19"/>
              </w:rPr>
              <w:t xml:space="preserve">항목</w:t>
            </w:r>
          </w:p>
        </w:tc>
        <w:tc>
          <w:tcPr>
            <w:tcW w:type="dxa" w:w="6950"/>
            <w:shd w:fill="1F3864"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bCs/>
                <w:color w:val="FFFFFF"/>
                <w:sz w:val="19"/>
                <w:szCs w:val="19"/>
              </w:rPr>
              <w:t xml:space="preserve">내용</w:t>
            </w:r>
          </w:p>
        </w:tc>
      </w:tr>
      <w:tr>
        <w:trPr>
          <w:cantSplit/>
        </w:trPr>
        <w:tc>
          <w:tcPr>
            <w:tcW w:type="dxa" w:w="24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프로젝트 성격</w:t>
            </w:r>
          </w:p>
        </w:tc>
        <w:tc>
          <w:tcPr>
            <w:tcW w:type="dxa" w:w="695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반도체 FAB 실시간 스케줄링 — RL(PPO) + 휴리스틱 하이브리드 엔진</w:t>
            </w:r>
          </w:p>
        </w:tc>
      </w:tr>
      <w:tr>
        <w:trPr>
          <w:cantSplit/>
        </w:trPr>
        <w:tc>
          <w:tcPr>
            <w:tcW w:type="dxa" w:w="24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핵심 산출물</w:t>
            </w:r>
          </w:p>
        </w:tc>
        <w:tc>
          <w:tcPr>
            <w:tcW w:type="dxa" w:w="695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DES 시뮬레이터, RL/휴리스틱 에이전트, FastAPI 백엔드, React 프론트엔드</w:t>
            </w:r>
          </w:p>
        </w:tc>
      </w:tr>
      <w:tr>
        <w:trPr>
          <w:cantSplit/>
        </w:trPr>
        <w:tc>
          <w:tcPr>
            <w:tcW w:type="dxa" w:w="24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분석 대상 기간</w:t>
            </w:r>
          </w:p>
        </w:tc>
        <w:tc>
          <w:tcPr>
            <w:tcW w:type="dxa" w:w="695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2026-08-01 ~ 2026-08-15 (8월 개발 기간, 실 개발일 7일)</w:t>
            </w:r>
          </w:p>
        </w:tc>
      </w:tr>
      <w:tr>
        <w:trPr>
          <w:cantSplit/>
        </w:trPr>
        <w:tc>
          <w:tcPr>
            <w:tcW w:type="dxa" w:w="24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기간 내 총 커밋 수</w:t>
            </w:r>
          </w:p>
        </w:tc>
        <w:tc>
          <w:tcPr>
            <w:tcW w:type="dxa" w:w="695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35건 (2026년 8월 개발 기간 기준)</w:t>
            </w:r>
          </w:p>
        </w:tc>
      </w:tr>
      <w:tr>
        <w:trPr>
          <w:cantSplit/>
        </w:trPr>
        <w:tc>
          <w:tcPr>
            <w:tcW w:type="dxa" w:w="24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코드 규모</w:t>
            </w:r>
          </w:p>
        </w:tc>
        <w:tc>
          <w:tcPr>
            <w:tcW w:type="dxa" w:w="695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약 35,400줄 (Python / TypeScript·TSX / JavaScript, 프로젝트 전체 누적)</w:t>
            </w:r>
          </w:p>
        </w:tc>
      </w:tr>
      <w:tr>
        <w:trPr>
          <w:cantSplit/>
        </w:trPr>
        <w:tc>
          <w:tcPr>
            <w:tcW w:type="dxa" w:w="24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테스트 자산</w:t>
            </w:r>
          </w:p>
        </w:tc>
        <w:tc>
          <w:tcPr>
            <w:tcW w:type="dxa" w:w="695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테스트 파일 35개 · 테스트 함수 196개 (tests/ 디렉터리, 프로젝트 전체 누적)</w:t>
            </w:r>
          </w:p>
        </w:tc>
      </w:tr>
    </w:tbl>
    <w:p>
      <w:pPr>
        <w:pStyle w:val="Heading2"/>
        <w:spacing w:after="100" w:before="240"/>
      </w:pPr>
      <w:r>
        <w:rPr>
          <w:rFonts w:ascii="맑은 고딕" w:cs="맑은 고딕" w:eastAsia="맑은 고딕" w:hAnsi="맑은 고딕"/>
          <w:b/>
          <w:bCs/>
          <w:color w:val="2E5395"/>
          <w:sz w:val="23"/>
          <w:szCs w:val="23"/>
        </w:rPr>
        <w:t xml:space="preserve">1.2 시스템 구성 개요</w:t>
      </w:r>
    </w:p>
    <w:p>
      <w:pPr>
        <w:pStyle w:val="ListParagraph"/>
        <w:numPr>
          <w:ilvl w:val="0"/>
          <w:numId w:val="1"/>
        </w:numPr>
        <w:spacing w:after="60" w:line="280"/>
      </w:pPr>
      <w:r>
        <w:rPr>
          <w:rFonts w:ascii="맑은 고딕" w:cs="맑은 고딕" w:eastAsia="맑은 고딕" w:hAnsi="맑은 고딕"/>
          <w:sz w:val="20"/>
          <w:szCs w:val="20"/>
        </w:rPr>
        <w:t xml:space="preserve">agent/ — RL(PPO) 및 휴리스틱(Dedication·MinProgress·Earliest-ST) 에이전트</w:t>
      </w:r>
    </w:p>
    <w:p>
      <w:pPr>
        <w:pStyle w:val="ListParagraph"/>
        <w:numPr>
          <w:ilvl w:val="0"/>
          <w:numId w:val="1"/>
        </w:numPr>
        <w:spacing w:after="60" w:line="280"/>
      </w:pPr>
      <w:r>
        <w:rPr>
          <w:rFonts w:ascii="맑은 고딕" w:cs="맑은 고딕" w:eastAsia="맑은 고딕" w:hAnsi="맑은 고딕"/>
          <w:sz w:val="20"/>
          <w:szCs w:val="20"/>
        </w:rPr>
        <w:t xml:space="preserve">env/, simulation/ — Gymnasium 강화학습 환경 및 DES 시뮬레이션 엔진</w:t>
      </w:r>
    </w:p>
    <w:p>
      <w:pPr>
        <w:pStyle w:val="ListParagraph"/>
        <w:numPr>
          <w:ilvl w:val="0"/>
          <w:numId w:val="1"/>
        </w:numPr>
        <w:spacing w:after="60" w:line="280"/>
      </w:pPr>
      <w:r>
        <w:rPr>
          <w:rFonts w:ascii="맑은 고딕" w:cs="맑은 고딕" w:eastAsia="맑은 고딕" w:hAnsi="맑은 고딕"/>
          <w:sz w:val="20"/>
          <w:szCs w:val="20"/>
        </w:rPr>
        <w:t xml:space="preserve">data/ — Oracle DB 연동 수집(loader)·적재(writer), 샘플 데이터 생성기</w:t>
      </w:r>
    </w:p>
    <w:p>
      <w:pPr>
        <w:pStyle w:val="ListParagraph"/>
        <w:numPr>
          <w:ilvl w:val="0"/>
          <w:numId w:val="1"/>
        </w:numPr>
        <w:spacing w:after="60" w:line="280"/>
      </w:pPr>
      <w:r>
        <w:rPr>
          <w:rFonts w:ascii="맑은 고딕" w:cs="맑은 고딕" w:eastAsia="맑은 고딕" w:hAnsi="맑은 고딕"/>
          <w:sz w:val="20"/>
          <w:szCs w:val="20"/>
        </w:rPr>
        <w:t xml:space="preserve">benchmark/ — 수학적 최적해 검증, 일반화(Generalization) 검증 스위트</w:t>
      </w:r>
    </w:p>
    <w:p>
      <w:pPr>
        <w:pStyle w:val="ListParagraph"/>
        <w:numPr>
          <w:ilvl w:val="0"/>
          <w:numId w:val="1"/>
        </w:numPr>
        <w:spacing w:after="60" w:line="280"/>
      </w:pPr>
      <w:r>
        <w:rPr>
          <w:rFonts w:ascii="맑은 고딕" w:cs="맑은 고딕" w:eastAsia="맑은 고딕" w:hAnsi="맑은 고딕"/>
          <w:sz w:val="20"/>
          <w:szCs w:val="20"/>
        </w:rPr>
        <w:t xml:space="preserve">api/ + frontend/ — FastAPI 서버, React·TypeScript·Vite 기반 운영 UI</w:t>
      </w:r>
    </w:p>
    <w:p>
      <w:pPr>
        <w:pStyle w:val="Heading1"/>
        <w:pBdr>
          <w:bottom w:val="single" w:color="1F3864" w:sz="12" w:space="4"/>
        </w:pBdr>
        <w:spacing w:after="160" w:before="360"/>
      </w:pPr>
      <w:r>
        <w:rPr>
          <w:rFonts w:ascii="맑은 고딕" w:cs="맑은 고딕" w:eastAsia="맑은 고딕" w:hAnsi="맑은 고딕"/>
          <w:b/>
          <w:bCs/>
          <w:color w:val="1F3864"/>
          <w:sz w:val="27"/>
          <w:szCs w:val="27"/>
        </w:rPr>
        <w:t xml:space="preserve">2. AI 활용 방식</w:t>
      </w:r>
    </w:p>
    <w:p>
      <w:pPr>
        <w:spacing w:after="120" w:line="300"/>
      </w:pPr>
      <w:r>
        <w:rPr>
          <w:rFonts w:ascii="맑은 고딕" w:cs="맑은 고딕" w:eastAsia="맑은 고딕" w:hAnsi="맑은 고딕"/>
          <w:sz w:val="20"/>
          <w:szCs w:val="20"/>
        </w:rPr>
        <w:t xml:space="preserve">본 프로젝트는 Claude Code를 설계·구현·검증 전 단계에 걸친 개발 파트너로 활용했다. 단순 코드 자동완성이 아니라, 문제를 분석해 설계서(spec)를 작성하고 이를 실행 가능한 구현 계획(plan)으로 분해한 뒤, TDD(Red→Green) 방식으로 한 단계씩 구현·커밋하는 문서 기반 개발 프로세스를 따랐다.</w:t>
      </w:r>
    </w:p>
    <w:p>
      <w:pPr>
        <w:pStyle w:val="Heading2"/>
        <w:spacing w:after="100" w:before="240"/>
      </w:pPr>
      <w:r>
        <w:rPr>
          <w:rFonts w:ascii="맑은 고딕" w:cs="맑은 고딕" w:eastAsia="맑은 고딕" w:hAnsi="맑은 고딕"/>
          <w:b/>
          <w:bCs/>
          <w:color w:val="2E5395"/>
          <w:sz w:val="23"/>
          <w:szCs w:val="23"/>
        </w:rPr>
        <w:t xml:space="preserve">2.1 설계 문서 기반 개발 워크플로우</w:t>
      </w:r>
    </w:p>
    <w:p>
      <w:pPr>
        <w:spacing w:after="120" w:line="300"/>
      </w:pPr>
      <w:r>
        <w:rPr>
          <w:rFonts w:ascii="맑은 고딕" w:cs="맑은 고딕" w:eastAsia="맑은 고딕" w:hAnsi="맑은 고딕"/>
          <w:sz w:val="20"/>
          <w:szCs w:val="20"/>
        </w:rPr>
        <w:t xml:space="preserve">실제 사례: 2026-08-14 'sametool_setup'(동일 설비 내 제품 전환 감지) 기능 개발</w:t>
      </w:r>
    </w:p>
    <w:p>
      <w:pPr>
        <w:pStyle w:val="ListParagraph"/>
        <w:numPr>
          <w:ilvl w:val="0"/>
          <w:numId w:val="1"/>
        </w:numPr>
        <w:spacing w:after="60" w:line="280"/>
      </w:pPr>
      <w:r>
        <w:rPr>
          <w:rFonts w:ascii="맑은 고딕" w:cs="맑은 고딕" w:eastAsia="맑은 고딕" w:hAnsi="맑은 고딕"/>
          <w:sz w:val="20"/>
          <w:szCs w:val="20"/>
        </w:rPr>
        <w:t xml:space="preserve">① 설계서 작성 — docs/superpowers/specs/2026-08-14-sametool-setup-dedication-design.md: 배경·개념 정의·알고리즘(A/B)·기존 코드와의 중복 여부까지 분석. 기존 에이전트(DedicationAgent)가 이미 핵심 로직을 구현하고 있음을 사전에 발견해 불필요한 재구현(과거 PR #277의 revert 사유였던 '복잡도 증가')을 방지.</w:t>
      </w:r>
    </w:p>
    <w:p>
      <w:pPr>
        <w:pStyle w:val="ListParagraph"/>
        <w:numPr>
          <w:ilvl w:val="0"/>
          <w:numId w:val="1"/>
        </w:numPr>
        <w:spacing w:after="60" w:line="280"/>
      </w:pPr>
      <w:r>
        <w:rPr>
          <w:rFonts w:ascii="맑은 고딕" w:cs="맑은 고딕" w:eastAsia="맑은 고딕" w:hAnsi="맑은 고딕"/>
          <w:sz w:val="20"/>
          <w:szCs w:val="20"/>
        </w:rPr>
        <w:t xml:space="preserve">② 구현 계획 수립 — docs/superpowers/plans/2026-08-14-sametool-setup-metric.md: 4개 Task로 분해, Task별 수정 파일·인터페이스·테스트 코드·커밋 메시지까지 사전 명세.</w:t>
      </w:r>
    </w:p>
    <w:p>
      <w:pPr>
        <w:pStyle w:val="ListParagraph"/>
        <w:numPr>
          <w:ilvl w:val="0"/>
          <w:numId w:val="1"/>
        </w:numPr>
        <w:spacing w:after="60" w:line="280"/>
      </w:pPr>
      <w:r>
        <w:rPr>
          <w:rFonts w:ascii="맑은 고딕" w:cs="맑은 고딕" w:eastAsia="맑은 고딕" w:hAnsi="맑은 고딕"/>
          <w:sz w:val="20"/>
          <w:szCs w:val="20"/>
        </w:rPr>
        <w:t xml:space="preserve">③ Red-Green TDD 구현 — 각 Task마다 '실패하는 테스트 작성 → 실패 확인 → 최소 구현 → 통과 확인 → 관련 회귀 테스트 재확인 → 커밋' 순서를 반복(커밋 4건: w_sametool_setup 가중치 추가 → 리워드 분리 → 히스토리 노출 → KPI 리포팅 반영).</w:t>
      </w:r>
    </w:p>
    <w:p>
      <w:pPr>
        <w:spacing w:after="120" w:line="300"/>
      </w:pPr>
      <w:r>
        <w:rPr>
          <w:rFonts w:ascii="맑은 고딕" w:cs="맑은 고딕" w:eastAsia="맑은 고딕" w:hAnsi="맑은 고딕"/>
          <w:sz w:val="20"/>
          <w:szCs w:val="20"/>
        </w:rPr>
        <w:t xml:space="preserve">이 워크플로우는 설계 의도와 트레이드오프가 코드와 함께 문서로 영속화되어, 이후 유지보수·온보딩 시 '왜 이렇게 만들었는가'를 다시 추론할 필요가 없다는 점이 특징이다.</w:t>
      </w:r>
    </w:p>
    <w:p>
      <w:pPr>
        <w:pStyle w:val="Heading2"/>
        <w:spacing w:after="100" w:before="240"/>
      </w:pPr>
      <w:r>
        <w:rPr>
          <w:rFonts w:ascii="맑은 고딕" w:cs="맑은 고딕" w:eastAsia="맑은 고딕" w:hAnsi="맑은 고딕"/>
          <w:b/>
          <w:bCs/>
          <w:color w:val="2E5395"/>
          <w:sz w:val="23"/>
          <w:szCs w:val="23"/>
        </w:rPr>
        <w:t xml:space="preserve">2.2 커밋 저자 구성 (8월 개발 기간 기준)</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2100"/>
        <w:gridCol w:w="2100"/>
        <w:gridCol w:w="1950"/>
      </w:tblGrid>
      <w:tr>
        <w:trPr>
          <w:cantSplit/>
          <w:tblHeader/>
        </w:trPr>
        <w:tc>
          <w:tcPr>
            <w:tcW w:type="dxa" w:w="3200"/>
            <w:shd w:fill="1F3864"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bCs/>
                <w:color w:val="FFFFFF"/>
                <w:sz w:val="19"/>
                <w:szCs w:val="19"/>
              </w:rPr>
              <w:t xml:space="preserve">저자</w:t>
            </w:r>
          </w:p>
        </w:tc>
        <w:tc>
          <w:tcPr>
            <w:tcW w:type="dxa" w:w="2100"/>
            <w:shd w:fill="1F3864"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bCs/>
                <w:color w:val="FFFFFF"/>
                <w:sz w:val="19"/>
                <w:szCs w:val="19"/>
              </w:rPr>
              <w:t xml:space="preserve">커밋 수</w:t>
            </w:r>
          </w:p>
        </w:tc>
        <w:tc>
          <w:tcPr>
            <w:tcW w:type="dxa" w:w="2100"/>
            <w:shd w:fill="1F3864"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bCs/>
                <w:color w:val="FFFFFF"/>
                <w:sz w:val="19"/>
                <w:szCs w:val="19"/>
              </w:rPr>
              <w:t xml:space="preserve">비중</w:t>
            </w:r>
          </w:p>
        </w:tc>
        <w:tc>
          <w:tcPr>
            <w:tcW w:type="dxa" w:w="1950"/>
            <w:shd w:fill="1F3864"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bCs/>
                <w:color w:val="FFFFFF"/>
                <w:sz w:val="19"/>
                <w:szCs w:val="19"/>
              </w:rPr>
              <w:t xml:space="preserve">비고</w:t>
            </w:r>
          </w:p>
        </w:tc>
      </w:tr>
      <w:tr>
        <w:trPr>
          <w:cantSplit/>
        </w:trPr>
        <w:tc>
          <w:tcPr>
            <w:tcW w:type="dxa" w:w="32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relighting123 (개발자 본인)</w:t>
            </w:r>
          </w:p>
        </w:tc>
        <w:tc>
          <w:tcPr>
            <w:tcW w:type="dxa" w:w="21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21건</w:t>
            </w:r>
          </w:p>
        </w:tc>
        <w:tc>
          <w:tcPr>
            <w:tcW w:type="dxa" w:w="21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60%</w:t>
            </w:r>
          </w:p>
        </w:tc>
        <w:tc>
          <w:tcPr>
            <w:tcW w:type="dxa" w:w="195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리뷰·병합·직접 수정</w:t>
            </w:r>
          </w:p>
        </w:tc>
      </w:tr>
      <w:tr>
        <w:trPr>
          <w:cantSplit/>
        </w:trPr>
        <w:tc>
          <w:tcPr>
            <w:tcW w:type="dxa" w:w="32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Claude (Claude Code 세션)</w:t>
            </w:r>
          </w:p>
        </w:tc>
        <w:tc>
          <w:tcPr>
            <w:tcW w:type="dxa" w:w="21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8건</w:t>
            </w:r>
          </w:p>
        </w:tc>
        <w:tc>
          <w:tcPr>
            <w:tcW w:type="dxa" w:w="21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23%</w:t>
            </w:r>
          </w:p>
        </w:tc>
        <w:tc>
          <w:tcPr>
            <w:tcW w:type="dxa" w:w="195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설계~구현~테스트 자동 수행</w:t>
            </w:r>
          </w:p>
        </w:tc>
      </w:tr>
      <w:tr>
        <w:trPr>
          <w:cantSplit/>
        </w:trPr>
        <w:tc>
          <w:tcPr>
            <w:tcW w:type="dxa" w:w="32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Cursor Agent (참고)</w:t>
            </w:r>
          </w:p>
        </w:tc>
        <w:tc>
          <w:tcPr>
            <w:tcW w:type="dxa" w:w="21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6건</w:t>
            </w:r>
          </w:p>
        </w:tc>
        <w:tc>
          <w:tcPr>
            <w:tcW w:type="dxa" w:w="21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17%</w:t>
            </w:r>
          </w:p>
        </w:tc>
        <w:tc>
          <w:tcPr>
            <w:tcW w:type="dxa" w:w="195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별도 AI 페어 프로그래밍 도구 — 2.4절에서 비교</w:t>
            </w:r>
          </w:p>
        </w:tc>
      </w:tr>
    </w:tbl>
    <w:p>
      <w:pPr>
        <w:spacing w:after="120" w:line="300"/>
      </w:pPr>
      <w:r>
        <w:rPr>
          <w:rFonts w:ascii="맑은 고딕" w:cs="맑은 고딕" w:eastAsia="맑은 고딕" w:hAnsi="맑은 고딕"/>
          <w:i/>
          <w:iCs/>
          <w:color w:val="595959"/>
          <w:sz w:val="18"/>
          <w:szCs w:val="18"/>
        </w:rPr>
        <w:t xml:space="preserve">본 보고서의 'Claude 활용 성과' 지표는 순수하게 Claude(Claude Code 세션) 저자 커밋 8건만을 기준으로 산정한다. Cursor Agent 커밋 6건은 동일 기간에 존재한 별도 AI 도구의 산출물로, Claude 성과와 합산하지 않고 2.4절에서 독립적으로 비교한다.</w:t>
      </w:r>
    </w:p>
    <w:p>
      <w:pPr>
        <w:pStyle w:val="Heading2"/>
        <w:spacing w:after="100" w:before="240"/>
      </w:pPr>
      <w:r>
        <w:rPr>
          <w:rFonts w:ascii="맑은 고딕" w:cs="맑은 고딕" w:eastAsia="맑은 고딕" w:hAnsi="맑은 고딕"/>
          <w:b/>
          <w:bCs/>
          <w:color w:val="2E5395"/>
          <w:sz w:val="23"/>
          <w:szCs w:val="23"/>
        </w:rPr>
        <w:t xml:space="preserve">2.3 Claude가 수행한 작업 — sametool_setup 기능 전체</w:t>
      </w:r>
    </w:p>
    <w:p>
      <w:pPr>
        <w:spacing w:after="120" w:line="300"/>
      </w:pPr>
      <w:r>
        <w:rPr>
          <w:rFonts w:ascii="맑은 고딕" w:cs="맑은 고딕" w:eastAsia="맑은 고딕" w:hAnsi="맑은 고딕"/>
          <w:sz w:val="20"/>
          <w:szCs w:val="20"/>
        </w:rPr>
        <w:t xml:space="preserve">8월 기간 중 Claude가 저자로 남긴 8개 커밋은 모두 하나의 기능(sametool_setup 지표·리워드)을 설계서 작성부터 배포 가능한 구현까지 끝까지 완결한 결과물이다.</w:t>
      </w:r>
    </w:p>
    <w:p>
      <w:pPr>
        <w:pStyle w:val="ListParagraph"/>
        <w:numPr>
          <w:ilvl w:val="0"/>
          <w:numId w:val="1"/>
        </w:numPr>
        <w:spacing w:after="60" w:line="280"/>
      </w:pPr>
      <w:r>
        <w:rPr>
          <w:rFonts w:ascii="맑은 고딕" w:cs="맑은 고딕" w:eastAsia="맑은 고딕" w:hAnsi="맑은 고딕"/>
          <w:sz w:val="20"/>
          <w:szCs w:val="20"/>
        </w:rPr>
        <w:t xml:space="preserve">설계 문서화 (docs 3건) — 설계서(spec) 작성 → 기존 로직 중복 발견에 따른 범위 재조정 → 구현계획(plan) 수립. 검증용 시나리오 계산기 스크립트까지 동반 산출.</w:t>
      </w:r>
    </w:p>
    <w:p>
      <w:pPr>
        <w:pStyle w:val="ListParagraph"/>
        <w:numPr>
          <w:ilvl w:val="0"/>
          <w:numId w:val="1"/>
        </w:numPr>
        <w:spacing w:after="60" w:line="280"/>
      </w:pPr>
      <w:r>
        <w:rPr>
          <w:rFonts w:ascii="맑은 고딕" w:cs="맑은 고딕" w:eastAsia="맑은 고딕" w:hAnsi="맑은 고딕"/>
          <w:sz w:val="20"/>
          <w:szCs w:val="20"/>
        </w:rPr>
        <w:t xml:space="preserve">신규 기능 개발 (feat 4건) — 리워드 가중치(w_sametool_setup) 추가, 기존 전환(conversion) 카운트와 분리된 신규 지표 계산 로직, 시뮬레이터 히스토리 스냅샷 노출, KPI 리포팅 반영.</w:t>
      </w:r>
    </w:p>
    <w:p>
      <w:pPr>
        <w:pStyle w:val="ListParagraph"/>
        <w:numPr>
          <w:ilvl w:val="0"/>
          <w:numId w:val="1"/>
        </w:numPr>
        <w:spacing w:after="60" w:line="280"/>
      </w:pPr>
      <w:r>
        <w:rPr>
          <w:rFonts w:ascii="맑은 고딕" w:cs="맑은 고딕" w:eastAsia="맑은 고딕" w:hAnsi="맑은 고딕"/>
          <w:sz w:val="20"/>
          <w:szCs w:val="20"/>
        </w:rPr>
        <w:t xml:space="preserve">버그 수정 (fix 1건) — sametool_setup 페널티가 기존 리워드 항목과 뒤섞여 집계되던 것을 발견해 별도 리워드-내역 키로 분리.</w:t>
      </w:r>
    </w:p>
    <w:p>
      <w:pPr>
        <w:pStyle w:val="ListParagraph"/>
        <w:numPr>
          <w:ilvl w:val="0"/>
          <w:numId w:val="1"/>
        </w:numPr>
        <w:spacing w:after="60" w:line="280"/>
      </w:pPr>
      <w:r>
        <w:rPr>
          <w:rFonts w:ascii="맑은 고딕" w:cs="맑은 고딕" w:eastAsia="맑은 고딕" w:hAnsi="맑은 고딕"/>
          <w:sz w:val="20"/>
          <w:szCs w:val="20"/>
        </w:rPr>
        <w:t xml:space="preserve">회귀 테스트 — 전용 테스트 파일(tests/test_sametool_setup.py)을 신설해 Task마다 실패 테스트를 먼저 작성하고 통과를 확인하는 절차를 8개 커밋 전체에 일관 적용.</w:t>
      </w:r>
    </w:p>
    <w:p>
      <w:pPr>
        <w:pStyle w:val="Heading2"/>
        <w:spacing w:after="100" w:before="240"/>
      </w:pPr>
      <w:r>
        <w:rPr>
          <w:rFonts w:ascii="맑은 고딕" w:cs="맑은 고딕" w:eastAsia="맑은 고딕" w:hAnsi="맑은 고딕"/>
          <w:b/>
          <w:bCs/>
          <w:color w:val="2E5395"/>
          <w:sz w:val="23"/>
          <w:szCs w:val="23"/>
        </w:rPr>
        <w:t xml:space="preserve">2.4 참고 비교 — Cursor Agent 산출물 vs Claude 산출물</w:t>
      </w:r>
    </w:p>
    <w:p>
      <w:pPr>
        <w:spacing w:after="120" w:line="300"/>
      </w:pPr>
      <w:r>
        <w:rPr>
          <w:rFonts w:ascii="맑은 고딕" w:cs="맑은 고딕" w:eastAsia="맑은 고딕" w:hAnsi="맑은 고딕"/>
          <w:sz w:val="20"/>
          <w:szCs w:val="20"/>
        </w:rPr>
        <w:t xml:space="preserve">동일한 8월 개발 기간 안에서, 다른 AI 페어 프로그래밍 도구인 Cursor Agent도 6개 커밋(2026-08-01, RL 관측축 확장 작업)을 남겼다. 두 도구가 동일 저장소에서 작업한 실제 커밋 내용을 근거로 비교하면 다음과 같은 차이가 확인된다.</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3550"/>
        <w:gridCol w:w="3600"/>
      </w:tblGrid>
      <w:tr>
        <w:trPr>
          <w:cantSplit/>
          <w:tblHeader/>
        </w:trPr>
        <w:tc>
          <w:tcPr>
            <w:tcW w:type="dxa" w:w="2200"/>
            <w:shd w:fill="1F3864"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bCs/>
                <w:color w:val="FFFFFF"/>
                <w:sz w:val="19"/>
                <w:szCs w:val="19"/>
              </w:rPr>
              <w:t xml:space="preserve">비교 항목</w:t>
            </w:r>
          </w:p>
        </w:tc>
        <w:tc>
          <w:tcPr>
            <w:tcW w:type="dxa" w:w="3550"/>
            <w:shd w:fill="1F3864"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bCs/>
                <w:color w:val="FFFFFF"/>
                <w:sz w:val="19"/>
                <w:szCs w:val="19"/>
              </w:rPr>
              <w:t xml:space="preserve">Cursor Agent (8/1, 6커밋)</w:t>
            </w:r>
          </w:p>
        </w:tc>
        <w:tc>
          <w:tcPr>
            <w:tcW w:type="dxa" w:w="3600"/>
            <w:shd w:fill="1F3864"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bCs/>
                <w:color w:val="FFFFFF"/>
                <w:sz w:val="19"/>
                <w:szCs w:val="19"/>
              </w:rPr>
              <w:t xml:space="preserve">Claude (8/14~15, 8커밋)</w:t>
            </w:r>
          </w:p>
        </w:tc>
      </w:tr>
      <w:tr>
        <w:trPr>
          <w:cantSplit/>
        </w:trPr>
        <w:tc>
          <w:tcPr>
            <w:tcW w:type="dxa" w:w="22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작업 범위</w:t>
            </w:r>
          </w:p>
        </w:tc>
        <w:tc>
          <w:tcPr>
            <w:tcW w:type="dxa" w:w="355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다단계 일반화(Generalization)용 RL 관측축 확장, 학습 시나리오 추가, 모델 체크포인트 1건 포함</w:t>
            </w:r>
          </w:p>
        </w:tc>
        <w:tc>
          <w:tcPr>
            <w:tcW w:type="dxa" w:w="36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sametool_setup 지표·리워드 신규 기능 설계~구현~검증 전체</w:t>
            </w:r>
          </w:p>
        </w:tc>
      </w:tr>
      <w:tr>
        <w:trPr>
          <w:cantSplit/>
        </w:trPr>
        <w:tc>
          <w:tcPr>
            <w:tcW w:type="dxa" w:w="22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설계 문서</w:t>
            </w:r>
          </w:p>
        </w:tc>
        <w:tc>
          <w:tcPr>
            <w:tcW w:type="dxa" w:w="355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없음 (커밋 메시지만으로 변경 의도 파악)</w:t>
            </w:r>
          </w:p>
        </w:tc>
        <w:tc>
          <w:tcPr>
            <w:tcW w:type="dxa" w:w="36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설계서 360줄 + 계획서 552줄 + 검증 스크립트 248줄 = 1,160줄</w:t>
            </w:r>
          </w:p>
        </w:tc>
      </w:tr>
      <w:tr>
        <w:trPr>
          <w:cantSplit/>
        </w:trPr>
        <w:tc>
          <w:tcPr>
            <w:tcW w:type="dxa" w:w="22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전용 테스트</w:t>
            </w:r>
          </w:p>
        </w:tc>
        <w:tc>
          <w:tcPr>
            <w:tcW w:type="dxa" w:w="355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없음 — 기존 테스트 파일 2개에 소규모 증분(3~48줄)만 추가</w:t>
            </w:r>
          </w:p>
        </w:tc>
        <w:tc>
          <w:tcPr>
            <w:tcW w:type="dxa" w:w="36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신규 테스트 파일 1개 신설, 188줄 · 11개 테스트 케이스</w:t>
            </w:r>
          </w:p>
        </w:tc>
      </w:tr>
      <w:tr>
        <w:trPr>
          <w:cantSplit/>
        </w:trPr>
        <w:tc>
          <w:tcPr>
            <w:tcW w:type="dxa" w:w="22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총 산출 규모</w:t>
            </w:r>
          </w:p>
        </w:tc>
        <w:tc>
          <w:tcPr>
            <w:tcW w:type="dxa" w:w="355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약 310줄 (구현+테스트 증분 합산)</w:t>
            </w:r>
          </w:p>
        </w:tc>
        <w:tc>
          <w:tcPr>
            <w:tcW w:type="dxa" w:w="36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약 1,460줄 (설계 1,160 + 테스트 188 + 구현 코드 약 110)</w:t>
            </w:r>
          </w:p>
        </w:tc>
      </w:tr>
      <w:tr>
        <w:trPr>
          <w:cantSplit/>
        </w:trPr>
        <w:tc>
          <w:tcPr>
            <w:tcW w:type="dxa" w:w="22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작업 절차</w:t>
            </w:r>
          </w:p>
        </w:tc>
        <w:tc>
          <w:tcPr>
            <w:tcW w:type="dxa" w:w="355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feat/test 커밋을 연속 실행 — 변경 목적은 메시지로만 확인 가능</w:t>
            </w:r>
          </w:p>
        </w:tc>
        <w:tc>
          <w:tcPr>
            <w:tcW w:type="dxa" w:w="36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Red(실패 테스트)→Green(구현)→회귀 확인 절차가 커밋마다 명시, 설계 의도·대안 검토 근거가 문서로 남음</w:t>
            </w:r>
          </w:p>
        </w:tc>
      </w:tr>
      <w:tr>
        <w:trPr>
          <w:cantSplit/>
        </w:trPr>
        <w:tc>
          <w:tcPr>
            <w:tcW w:type="dxa" w:w="22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소요 기간</w:t>
            </w:r>
          </w:p>
        </w:tc>
        <w:tc>
          <w:tcPr>
            <w:tcW w:type="dxa" w:w="355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1일(08-01) 내 6커밋 연속 완료</w:t>
            </w:r>
          </w:p>
        </w:tc>
        <w:tc>
          <w:tcPr>
            <w:tcW w:type="dxa" w:w="36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2일(08-14~15)에 걸쳐 설계→범위 재조정→구현→검증 순차 진행</w:t>
            </w:r>
          </w:p>
        </w:tc>
      </w:tr>
    </w:tbl>
    <w:p>
      <w:pPr>
        <w:spacing w:after="120" w:line="300"/>
      </w:pPr>
      <w:r>
        <w:rPr>
          <w:rFonts w:ascii="맑은 고딕" w:cs="맑은 고딕" w:eastAsia="맑은 고딕" w:hAnsi="맑은 고딕"/>
          <w:sz w:val="20"/>
          <w:szCs w:val="20"/>
        </w:rPr>
        <w:t xml:space="preserve">두 도구 모두 실질적인 기능 구현에 기여했다는 점은 동일하지만, Cursor Agent 산출물은 코드 diff 자체가 결과물의 전부인 반면, Claude 산출물은 실행 코드 외에 설계 배경·대안 검토(기존 DedicationAgent와의 중복 발견)·전용 회귀 테스트까지 함께 남아 커밋당 재사용 가능한 지식이 더 많이 축적된다는 차이가 있다. 이는 4장의 비용 효과 판단에서 '커밋 수'가 아니라 '커밋당 산출물의 재사용성'을 함께 봐야 하는 근거가 된다.</w:t>
      </w:r>
    </w:p>
    <w:p>
      <w:pPr>
        <w:pStyle w:val="Heading1"/>
        <w:pBdr>
          <w:bottom w:val="single" w:color="1F3864" w:sz="12" w:space="4"/>
        </w:pBdr>
        <w:spacing w:after="160" w:before="360"/>
      </w:pPr>
      <w:r>
        <w:rPr>
          <w:rFonts w:ascii="맑은 고딕" w:cs="맑은 고딕" w:eastAsia="맑은 고딕" w:hAnsi="맑은 고딕"/>
          <w:b/>
          <w:bCs/>
          <w:color w:val="1F3864"/>
          <w:sz w:val="27"/>
          <w:szCs w:val="27"/>
        </w:rPr>
        <w:t xml:space="preserve">3. 개발 결과물</w:t>
      </w:r>
    </w:p>
    <w:p>
      <w:pPr>
        <w:pStyle w:val="Heading2"/>
        <w:spacing w:after="100" w:before="240"/>
      </w:pPr>
      <w:r>
        <w:rPr>
          <w:rFonts w:ascii="맑은 고딕" w:cs="맑은 고딕" w:eastAsia="맑은 고딕" w:hAnsi="맑은 고딕"/>
          <w:b/>
          <w:bCs/>
          <w:color w:val="2E5395"/>
          <w:sz w:val="23"/>
          <w:szCs w:val="23"/>
        </w:rPr>
        <w:t xml:space="preserve">3.1 핵심 시스템</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6850"/>
      </w:tblGrid>
      <w:tr>
        <w:trPr>
          <w:cantSplit/>
          <w:tblHeader/>
        </w:trPr>
        <w:tc>
          <w:tcPr>
            <w:tcW w:type="dxa" w:w="2500"/>
            <w:shd w:fill="1F3864"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bCs/>
                <w:color w:val="FFFFFF"/>
                <w:sz w:val="19"/>
                <w:szCs w:val="19"/>
              </w:rPr>
              <w:t xml:space="preserve">영역</w:t>
            </w:r>
          </w:p>
        </w:tc>
        <w:tc>
          <w:tcPr>
            <w:tcW w:type="dxa" w:w="6850"/>
            <w:shd w:fill="1F3864"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bCs/>
                <w:color w:val="FFFFFF"/>
                <w:sz w:val="19"/>
                <w:szCs w:val="19"/>
              </w:rPr>
              <w:t xml:space="preserve">산출물</w:t>
            </w:r>
          </w:p>
        </w:tc>
      </w:tr>
      <w:tr>
        <w:trPr>
          <w:cantSplit/>
        </w:trPr>
        <w:tc>
          <w:tcPr>
            <w:tcW w:type="dxa" w:w="25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RL 엔진</w:t>
            </w:r>
          </w:p>
        </w:tc>
        <w:tc>
          <w:tcPr>
            <w:tcW w:type="dxa" w:w="685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MaskablePPO 기반 정책, 936~942차원 관측공간, 모방학습(BC)→PPO 웜스타트 파이프라인, KPI 기반 베스트 모델 선정, Dedication 기준선 자동 비교</w:t>
            </w:r>
          </w:p>
        </w:tc>
      </w:tr>
      <w:tr>
        <w:trPr>
          <w:cantSplit/>
        </w:trPr>
        <w:tc>
          <w:tcPr>
            <w:tcW w:type="dxa" w:w="25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휴리스틱 에이전트</w:t>
            </w:r>
          </w:p>
        </w:tc>
        <w:tc>
          <w:tcPr>
            <w:tcW w:type="dxa" w:w="685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Dedication(전용화) / MinProgress(진행률 기반) / Earliest-ST(최소 종료시각) 3종, 알고리즘 간 성능 비교 프레임워크</w:t>
            </w:r>
          </w:p>
        </w:tc>
      </w:tr>
      <w:tr>
        <w:trPr>
          <w:cantSplit/>
        </w:trPr>
        <w:tc>
          <w:tcPr>
            <w:tcW w:type="dxa" w:w="25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DES 시뮬레이터</w:t>
            </w:r>
          </w:p>
        </w:tc>
        <w:tc>
          <w:tcPr>
            <w:tcW w:type="dxa" w:w="685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전환(Conversion)·설비 다운타임·확정 큐(eqp_queue_init)·전환계획(eqp_conv_plan) 등 실제 운영 제약을 반영한 이벤트 기반 시뮬레이션 엔진</w:t>
            </w:r>
          </w:p>
        </w:tc>
      </w:tr>
      <w:tr>
        <w:trPr>
          <w:cantSplit/>
        </w:trPr>
        <w:tc>
          <w:tcPr>
            <w:tcW w:type="dxa" w:w="25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벤치마크 체계</w:t>
            </w:r>
          </w:p>
        </w:tc>
        <w:tc>
          <w:tcPr>
            <w:tcW w:type="dxa" w:w="685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수학적 최적값이 증명된 10개 케이스(단일공정 3 + 다중공정 7), BENCH_SUITE(8종)·HOLDOUT_SUITE(6종, 일반화 검증 전용)·TRAIN_POOL(48종, 도메인 랜덤화)</w:t>
            </w:r>
          </w:p>
        </w:tc>
      </w:tr>
      <w:tr>
        <w:trPr>
          <w:cantSplit/>
        </w:trPr>
        <w:tc>
          <w:tcPr>
            <w:tcW w:type="dxa" w:w="25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데이터 파이프라인</w:t>
            </w:r>
          </w:p>
        </w:tc>
        <w:tc>
          <w:tcPr>
            <w:tcW w:type="dxa" w:w="685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Oracle SQL 수집(loader) → 전처리 → 추론 → output.json/SQL 생성 → DB 적재(writer), 테이블별 이종 DB 라우팅 지원</w:t>
            </w:r>
          </w:p>
        </w:tc>
      </w:tr>
      <w:tr>
        <w:trPr>
          <w:cantSplit/>
        </w:trPr>
        <w:tc>
          <w:tcPr>
            <w:tcW w:type="dxa" w:w="25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운영 인터페이스</w:t>
            </w:r>
          </w:p>
        </w:tc>
        <w:tc>
          <w:tcPr>
            <w:tcW w:type="dxa" w:w="685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FastAPI 백엔드(수집/학습/추론/DB적재 CLI 및 API), React·TypeScript·Vite 프론트엔드(추론 비교, Gantt 뷰어), 주기 추론 스케줄러</w:t>
            </w:r>
          </w:p>
        </w:tc>
      </w:tr>
    </w:tbl>
    <w:p>
      <w:pPr>
        <w:pStyle w:val="Heading2"/>
        <w:spacing w:after="100" w:before="240"/>
      </w:pPr>
      <w:r>
        <w:rPr>
          <w:rFonts w:ascii="맑은 고딕" w:cs="맑은 고딕" w:eastAsia="맑은 고딕" w:hAnsi="맑은 고딕"/>
          <w:b/>
          <w:bCs/>
          <w:color w:val="2E5395"/>
          <w:sz w:val="23"/>
          <w:szCs w:val="23"/>
        </w:rPr>
        <w:t xml:space="preserve">3.2 품질·검증 자산</w:t>
      </w:r>
    </w:p>
    <w:p>
      <w:pPr>
        <w:pStyle w:val="ListParagraph"/>
        <w:numPr>
          <w:ilvl w:val="0"/>
          <w:numId w:val="1"/>
        </w:numPr>
        <w:spacing w:after="60" w:line="280"/>
      </w:pPr>
      <w:r>
        <w:rPr>
          <w:rFonts w:ascii="맑은 고딕" w:cs="맑은 고딕" w:eastAsia="맑은 고딕" w:hAnsi="맑은 고딕"/>
          <w:sz w:val="20"/>
          <w:szCs w:val="20"/>
        </w:rPr>
        <w:t xml:space="preserve">테스트 35개 파일 · 196개 테스트 함수 — 시뮬레이터, RL 환경, DB 라우팅, 벤치마크 최적값 도달 여부 등 회귀 검증</w:t>
      </w:r>
    </w:p>
    <w:p>
      <w:pPr>
        <w:pStyle w:val="ListParagraph"/>
        <w:numPr>
          <w:ilvl w:val="0"/>
          <w:numId w:val="1"/>
        </w:numPr>
        <w:spacing w:after="60" w:line="280"/>
      </w:pPr>
      <w:r>
        <w:rPr>
          <w:rFonts w:ascii="맑은 고딕" w:cs="맑은 고딕" w:eastAsia="맑은 고딕" w:hAnsi="맑은 고딕"/>
          <w:sz w:val="20"/>
          <w:szCs w:val="20"/>
        </w:rPr>
        <w:t xml:space="preserve">벤치마크 대비 정량 성과: BENCH_SUITE 8종에서 Dedication 77.0점 → BC+RL 파이프라인 개선 후 목표 85.0점(오라클 기준) 확보, HOLDOUT 6종(비학습 데이터)으로 과적합 여부 별도 검증</w:t>
      </w:r>
    </w:p>
    <w:p>
      <w:pPr>
        <w:pStyle w:val="ListParagraph"/>
        <w:numPr>
          <w:ilvl w:val="0"/>
          <w:numId w:val="1"/>
        </w:numPr>
        <w:spacing w:after="60" w:line="280"/>
      </w:pPr>
      <w:r>
        <w:rPr>
          <w:rFonts w:ascii="맑은 고딕" w:cs="맑은 고딕" w:eastAsia="맑은 고딕" w:hAnsi="맑은 고딕"/>
          <w:sz w:val="20"/>
          <w:szCs w:val="20"/>
        </w:rPr>
        <w:t xml:space="preserve">최적해 회귀 테스트(tests/test_optimal_bench.py) — 알고리즘이 수학적 증명값에 실제로 도달하는지 자동 채점, 알려진 격차는 xfail로 명시해 회귀를 감시</w:t>
      </w:r>
    </w:p>
    <w:p>
      <w:pPr>
        <w:pStyle w:val="Heading2"/>
        <w:spacing w:after="100" w:before="240"/>
      </w:pPr>
      <w:r>
        <w:rPr>
          <w:rFonts w:ascii="맑은 고딕" w:cs="맑은 고딕" w:eastAsia="맑은 고딕" w:hAnsi="맑은 고딕"/>
          <w:b/>
          <w:bCs/>
          <w:color w:val="2E5395"/>
          <w:sz w:val="23"/>
          <w:szCs w:val="23"/>
        </w:rPr>
        <w:t xml:space="preserve">3.3 문서 자산</w:t>
      </w:r>
    </w:p>
    <w:p>
      <w:pPr>
        <w:pStyle w:val="ListParagraph"/>
        <w:numPr>
          <w:ilvl w:val="0"/>
          <w:numId w:val="1"/>
        </w:numPr>
        <w:spacing w:after="60" w:line="280"/>
      </w:pPr>
      <w:r>
        <w:rPr>
          <w:rFonts w:ascii="맑은 고딕" w:cs="맑은 고딕" w:eastAsia="맑은 고딕" w:hAnsi="맑은 고딕"/>
          <w:sz w:val="20"/>
          <w:szCs w:val="20"/>
        </w:rPr>
        <w:t xml:space="preserve">설계서(spec) 및 구현계획(plan) 문서 — 신규 기능마다 배경·대안 검토·트레이드오프를 기록해 재현 가능한 의사결정 이력 확보</w:t>
      </w:r>
    </w:p>
    <w:p>
      <w:pPr>
        <w:pStyle w:val="ListParagraph"/>
        <w:numPr>
          <w:ilvl w:val="0"/>
          <w:numId w:val="1"/>
        </w:numPr>
        <w:spacing w:after="60" w:line="280"/>
      </w:pPr>
      <w:r>
        <w:rPr>
          <w:rFonts w:ascii="맑은 고딕" w:cs="맑은 고딕" w:eastAsia="맑은 고딕" w:hAnsi="맑은 고딕"/>
          <w:sz w:val="20"/>
          <w:szCs w:val="20"/>
        </w:rPr>
        <w:t xml:space="preserve">README.md에 입력 데이터 모델, 보상 설계, BC→RL 파이프라인의 8대 실패 원인과 해결책을 상세 기술 — 신규 인원 온보딩 자료로 즉시 활용 가능</w:t>
      </w:r>
    </w:p>
    <w:p>
      <w:pPr>
        <w:pStyle w:val="Heading1"/>
        <w:pBdr>
          <w:bottom w:val="single" w:color="1F3864" w:sz="12" w:space="4"/>
        </w:pBdr>
        <w:spacing w:after="160" w:before="360"/>
      </w:pPr>
      <w:r>
        <w:rPr>
          <w:rFonts w:ascii="맑은 고딕" w:cs="맑은 고딕" w:eastAsia="맑은 고딕" w:hAnsi="맑은 고딕"/>
          <w:b/>
          <w:bCs/>
          <w:color w:val="1F3864"/>
          <w:sz w:val="27"/>
          <w:szCs w:val="27"/>
        </w:rPr>
        <w:t xml:space="preserve">4. 생산성 향상 효과</w:t>
      </w:r>
    </w:p>
    <w:p>
      <w:pPr>
        <w:spacing w:after="120" w:line="300"/>
      </w:pPr>
      <w:r>
        <w:rPr>
          <w:rFonts w:ascii="맑은 고딕" w:cs="맑은 고딕" w:eastAsia="맑은 고딕" w:hAnsi="맑은 고딕"/>
          <w:sz w:val="20"/>
          <w:szCs w:val="20"/>
        </w:rPr>
        <w:t xml:space="preserve">아래 지표는 Cursor Agent 등 타 도구를 제외하고, 8월 개발 기간 중 Claude(Claude Code 세션)가 직접 저자로 남긴 작업만을 기준으로 산정했다. 커밋 이력에 남은 정량 지표와, 설계-구현-검증 사이클이 문서로 재현 가능해졌다는 정성적 변화 두 축으로 확인된다.</w:t>
      </w:r>
    </w:p>
    <w:p>
      <w:pPr>
        <w:pStyle w:val="Heading2"/>
        <w:spacing w:after="100" w:before="240"/>
      </w:pPr>
      <w:r>
        <w:rPr>
          <w:rFonts w:ascii="맑은 고딕" w:cs="맑은 고딕" w:eastAsia="맑은 고딕" w:hAnsi="맑은 고딕"/>
          <w:b/>
          <w:bCs/>
          <w:color w:val="2E5395"/>
          <w:sz w:val="23"/>
          <w:szCs w:val="23"/>
        </w:rPr>
        <w:t xml:space="preserve">4.1 정량 지표</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3150"/>
      </w:tblGrid>
      <w:tr>
        <w:trPr>
          <w:cantSplit/>
          <w:tblHeader/>
        </w:trPr>
        <w:tc>
          <w:tcPr>
            <w:tcW w:type="dxa" w:w="4200"/>
            <w:shd w:fill="1F3864"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bCs/>
                <w:color w:val="FFFFFF"/>
                <w:sz w:val="19"/>
                <w:szCs w:val="19"/>
              </w:rPr>
              <w:t xml:space="preserve">지표</w:t>
            </w:r>
          </w:p>
        </w:tc>
        <w:tc>
          <w:tcPr>
            <w:tcW w:type="dxa" w:w="2000"/>
            <w:shd w:fill="1F3864"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bCs/>
                <w:color w:val="FFFFFF"/>
                <w:sz w:val="19"/>
                <w:szCs w:val="19"/>
              </w:rPr>
              <w:t xml:space="preserve">측정값</w:t>
            </w:r>
          </w:p>
        </w:tc>
        <w:tc>
          <w:tcPr>
            <w:tcW w:type="dxa" w:w="3150"/>
            <w:shd w:fill="1F3864"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bCs/>
                <w:color w:val="FFFFFF"/>
                <w:sz w:val="19"/>
                <w:szCs w:val="19"/>
              </w:rPr>
              <w:t xml:space="preserve">의미</w:t>
            </w:r>
          </w:p>
        </w:tc>
      </w:tr>
      <w:tr>
        <w:trPr>
          <w:cantSplit/>
        </w:trPr>
        <w:tc>
          <w:tcPr>
            <w:tcW w:type="dxa" w:w="42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8월 기간 내 Claude 커밋 비중</w:t>
            </w:r>
          </w:p>
        </w:tc>
        <w:tc>
          <w:tcPr>
            <w:tcW w:type="dxa" w:w="20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8/35건 (23%)</w:t>
            </w:r>
          </w:p>
        </w:tc>
        <w:tc>
          <w:tcPr>
            <w:tcW w:type="dxa" w:w="315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동일 기간 전체 구현 작업 중 Claude 직접 수행분</w:t>
            </w:r>
          </w:p>
        </w:tc>
      </w:tr>
      <w:tr>
        <w:trPr>
          <w:cantSplit/>
        </w:trPr>
        <w:tc>
          <w:tcPr>
            <w:tcW w:type="dxa" w:w="42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기능 1건당 소요 기간</w:t>
            </w:r>
          </w:p>
        </w:tc>
        <w:tc>
          <w:tcPr>
            <w:tcW w:type="dxa" w:w="20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2일 (08-14~15), 8커밋</w:t>
            </w:r>
          </w:p>
        </w:tc>
        <w:tc>
          <w:tcPr>
            <w:tcW w:type="dxa" w:w="315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설계~구현~테스트~배포 준비까지 이틀 내 완결</w:t>
            </w:r>
          </w:p>
        </w:tc>
      </w:tr>
      <w:tr>
        <w:trPr>
          <w:cantSplit/>
        </w:trPr>
        <w:tc>
          <w:tcPr>
            <w:tcW w:type="dxa" w:w="42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설계~구현 사이클 구성</w:t>
            </w:r>
          </w:p>
        </w:tc>
        <w:tc>
          <w:tcPr>
            <w:tcW w:type="dxa" w:w="20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설계서+계획서(docs 3건) → TDD 구현(feat 4건) → 결함 수정(fix 1건)</w:t>
            </w:r>
          </w:p>
        </w:tc>
        <w:tc>
          <w:tcPr>
            <w:tcW w:type="dxa" w:w="315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설계 의도가 구현 전 문서로 먼저 확정된 뒤 코드화</w:t>
            </w:r>
          </w:p>
        </w:tc>
      </w:tr>
      <w:tr>
        <w:trPr>
          <w:cantSplit/>
        </w:trPr>
        <w:tc>
          <w:tcPr>
            <w:tcW w:type="dxa" w:w="42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커밋당 산출물 규모</w:t>
            </w:r>
          </w:p>
        </w:tc>
        <w:tc>
          <w:tcPr>
            <w:tcW w:type="dxa" w:w="20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약 183줄/커밋 (설계+테스트+구현 합계 1,460줄 ÷ 8커밋)</w:t>
            </w:r>
          </w:p>
        </w:tc>
        <w:tc>
          <w:tcPr>
            <w:tcW w:type="dxa" w:w="315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2.4절 비교 대상(Cursor Agent 약 52줄/커밋) 대비 문서·테스트 비중이 높음</w:t>
            </w:r>
          </w:p>
        </w:tc>
      </w:tr>
      <w:tr>
        <w:trPr>
          <w:cantSplit/>
        </w:trPr>
        <w:tc>
          <w:tcPr>
            <w:tcW w:type="dxa" w:w="42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전용 회귀 테스트</w:t>
            </w:r>
          </w:p>
        </w:tc>
        <w:tc>
          <w:tcPr>
            <w:tcW w:type="dxa" w:w="200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신규 테스트 파일 1개, 188줄 · 11개 케이스</w:t>
            </w:r>
          </w:p>
        </w:tc>
        <w:tc>
          <w:tcPr>
            <w:tcW w:type="dxa" w:w="3150"/>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기능 추가와 동시에 회귀 자산이 함께 축적됨</w:t>
            </w:r>
          </w:p>
        </w:tc>
      </w:tr>
      <w:tr>
        <w:trPr>
          <w:cantSplit/>
        </w:trPr>
        <w:tc>
          <w:tcPr>
            <w:tcW w:type="dxa" w:w="42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불필요 재구현 방지</w:t>
            </w:r>
          </w:p>
        </w:tc>
        <w:tc>
          <w:tcPr>
            <w:tcW w:type="dxa" w:w="200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설계 단계에서 기존 로직(DedicationAgent) 중복 발견 → 신규 코드 최소화</w:t>
            </w:r>
          </w:p>
        </w:tc>
        <w:tc>
          <w:tcPr>
            <w:tcW w:type="dxa" w:w="3150"/>
            <w:shd w:fill="EAF0F9" w:val="clear"/>
            <w:tcMar>
              <w:top w:type="dxa" w:w="60"/>
              <w:left w:type="dxa" w:w="100"/>
              <w:bottom w:type="dxa" w:w="60"/>
              <w:right w:type="dxa" w:w="100"/>
            </w:tcMar>
            <w:vAlign w:val="center"/>
          </w:tcPr>
          <w:p>
            <w:pPr>
              <w:spacing w:after="40" w:before="40"/>
              <w:jc w:val="left"/>
            </w:pPr>
            <w:r>
              <w:rPr>
                <w:rFonts w:ascii="맑은 고딕" w:cs="맑은 고딕" w:eastAsia="맑은 고딕" w:hAnsi="맑은 고딕"/>
                <w:b w:val="false"/>
                <w:bCs w:val="false"/>
                <w:color w:val="000000"/>
                <w:sz w:val="19"/>
                <w:szCs w:val="19"/>
              </w:rPr>
              <w:t xml:space="preserve">과거 유사 시도(#277)의 복잡도 증가 재발 방지</w:t>
            </w:r>
          </w:p>
        </w:tc>
      </w:tr>
    </w:tbl>
    <w:p>
      <w:pPr>
        <w:pStyle w:val="Heading2"/>
        <w:spacing w:after="100" w:before="240"/>
      </w:pPr>
      <w:r>
        <w:rPr>
          <w:rFonts w:ascii="맑은 고딕" w:cs="맑은 고딕" w:eastAsia="맑은 고딕" w:hAnsi="맑은 고딕"/>
          <w:b/>
          <w:bCs/>
          <w:color w:val="2E5395"/>
          <w:sz w:val="23"/>
          <w:szCs w:val="23"/>
        </w:rPr>
        <w:t xml:space="preserve">4.2 개발 단계별 단축 효과 (정성 평가 근거 포함)</w:t>
      </w:r>
    </w:p>
    <w:p>
      <w:pPr>
        <w:pStyle w:val="ListParagraph"/>
        <w:numPr>
          <w:ilvl w:val="0"/>
          <w:numId w:val="1"/>
        </w:numPr>
        <w:spacing w:after="60" w:line="280"/>
      </w:pPr>
      <w:r>
        <w:rPr>
          <w:rFonts w:ascii="맑은 고딕" w:cs="맑은 고딕" w:eastAsia="맑은 고딕" w:hAnsi="맑은 고딕"/>
          <w:sz w:val="20"/>
          <w:szCs w:val="20"/>
        </w:rPr>
        <w:t xml:space="preserve">분석·설계 단계 — AI가 기존 코드베이스를 먼저 탐색해 중복 구현 여부를 판단(2.1절 사례)함으로써, 설계 착수 전 별도 코드 리딩에 드는 시간을 제거하고 설계서 자체를 산출물로 확보.</w:t>
      </w:r>
    </w:p>
    <w:p>
      <w:pPr>
        <w:pStyle w:val="ListParagraph"/>
        <w:numPr>
          <w:ilvl w:val="0"/>
          <w:numId w:val="1"/>
        </w:numPr>
        <w:spacing w:after="60" w:line="280"/>
      </w:pPr>
      <w:r>
        <w:rPr>
          <w:rFonts w:ascii="맑은 고딕" w:cs="맑은 고딕" w:eastAsia="맑은 고딕" w:hAnsi="맑은 고딕"/>
          <w:sz w:val="20"/>
          <w:szCs w:val="20"/>
        </w:rPr>
        <w:t xml:space="preserve">구현 단계 — Task/Step 단위로 '수정 대상 파일·라인·diff 예시'까지 계획에 포함되어, 구현자가 매번 맥락을 재구성할 필요 없이 순차 실행만으로 완료.</w:t>
      </w:r>
    </w:p>
    <w:p>
      <w:pPr>
        <w:pStyle w:val="ListParagraph"/>
        <w:numPr>
          <w:ilvl w:val="0"/>
          <w:numId w:val="1"/>
        </w:numPr>
        <w:spacing w:after="60" w:line="280"/>
      </w:pPr>
      <w:r>
        <w:rPr>
          <w:rFonts w:ascii="맑은 고딕" w:cs="맑은 고딕" w:eastAsia="맑은 고딕" w:hAnsi="맑은 고딕"/>
          <w:sz w:val="20"/>
          <w:szCs w:val="20"/>
        </w:rPr>
        <w:t xml:space="preserve">테스트 단계 — Red(실패 테스트 작성) → Green(구현) → 회귀 확인이 각 Task에 내장되어, 별도의 '테스트 작성 단계'가 개발 단계와 분리되지 않고 동시 진행됨.</w:t>
      </w:r>
    </w:p>
    <w:p>
      <w:pPr>
        <w:pStyle w:val="ListParagraph"/>
        <w:numPr>
          <w:ilvl w:val="0"/>
          <w:numId w:val="1"/>
        </w:numPr>
        <w:spacing w:after="60" w:line="280"/>
      </w:pPr>
      <w:r>
        <w:rPr>
          <w:rFonts w:ascii="맑은 고딕" w:cs="맑은 고딕" w:eastAsia="맑은 고딕" w:hAnsi="맑은 고딕"/>
          <w:sz w:val="20"/>
          <w:szCs w:val="20"/>
        </w:rPr>
        <w:t xml:space="preserve">운영·회귀 안정성 — 벤치마크(수학적 최적값 10종)와 xfail 처리된 '알려진 한계'가 코드에 명시되어 있어, 배포 전 수작업 검증(수동 시나리오 재현) 없이 자동 판정 가능.</w:t>
      </w:r>
    </w:p>
    <w:p>
      <w:pPr>
        <w:pStyle w:val="Heading2"/>
        <w:spacing w:after="100" w:before="240"/>
      </w:pPr>
      <w:r>
        <w:rPr>
          <w:rFonts w:ascii="맑은 고딕" w:cs="맑은 고딕" w:eastAsia="맑은 고딕" w:hAnsi="맑은 고딕"/>
          <w:b/>
          <w:bCs/>
          <w:color w:val="2E5395"/>
          <w:sz w:val="23"/>
          <w:szCs w:val="23"/>
        </w:rPr>
        <w:t xml:space="preserve">4.3 비용 효과 관점</w:t>
      </w:r>
    </w:p>
    <w:p>
      <w:pPr>
        <w:spacing w:after="120" w:line="300"/>
      </w:pPr>
      <w:r>
        <w:rPr>
          <w:rFonts w:ascii="맑은 고딕" w:cs="맑은 고딕" w:eastAsia="맑은 고딕" w:hAnsi="맑은 고딕"/>
          <w:sz w:val="20"/>
          <w:szCs w:val="20"/>
        </w:rPr>
        <w:t xml:space="preserve">Claude가 남긴 8건의 커밋은 단순 구현 diff가 아니라 설계서·계획서·전용 회귀 테스트까지 포함해 1,460줄 규모의 재사용 가능한 산출물을 남겼다(2.4절 비교). 특히 설계 단계에서 기존 DedicationAgent 로직과의 중복을 사전에 발견해, 과거 유사 시도(#277)가 겪었던 '복잡도 증가로 인한 revert'를 재현하지 않고 신규 코드를 최소화했다 — 이는 구현 착수 전 진단 비용을 줄여 재작업 사이클 자체를 없앤 사례다.</w:t>
      </w:r>
    </w:p>
    <w:p>
      <w:pPr>
        <w:spacing w:after="120" w:line="300"/>
      </w:pPr>
      <w:r>
        <w:rPr>
          <w:rFonts w:ascii="맑은 고딕" w:cs="맑은 고딕" w:eastAsia="맑은 고딕" w:hAnsi="맑은 고딕"/>
          <w:sz w:val="20"/>
          <w:szCs w:val="20"/>
        </w:rPr>
        <w:t xml:space="preserve">결과적으로 (1) 개발자 1인이 설계·구현·테스트·문서화를 병행할 수 있는 인력 레버리지 확보, (2) 설계 의도가 코드와 함께 남아 유지보수 비용(재학습·재설계 시간) 절감, (3) 전용 회귀 테스트가 기능 개발과 동시에 축적되어 별도 QA 공수 없이 품질을 담보한다는 세 축에서 생산성 향상이 확인된다.</w:t>
      </w:r>
    </w:p>
    <w:p>
      <w:pPr>
        <w:pStyle w:val="Heading2"/>
        <w:spacing w:after="100" w:before="240"/>
      </w:pPr>
      <w:r>
        <w:rPr>
          <w:rFonts w:ascii="맑은 고딕" w:cs="맑은 고딕" w:eastAsia="맑은 고딕" w:hAnsi="맑은 고딕"/>
          <w:b/>
          <w:bCs/>
          <w:color w:val="2E5395"/>
          <w:sz w:val="23"/>
          <w:szCs w:val="23"/>
        </w:rPr>
        <w:t xml:space="preserve">4.4 결론</w:t>
      </w:r>
    </w:p>
    <w:p>
      <w:pPr>
        <w:spacing w:after="120" w:line="300"/>
      </w:pPr>
      <w:r>
        <w:rPr>
          <w:rFonts w:ascii="맑은 고딕" w:cs="맑은 고딕" w:eastAsia="맑은 고딕" w:hAnsi="맑은 고딕"/>
          <w:sz w:val="20"/>
          <w:szCs w:val="20"/>
        </w:rPr>
        <w:t xml:space="preserve">Claude Code를 설계서 작성부터 TDD 구현, 회귀 테스트, 문서화까지 결합함으로써, 반도체 스케줄링이라는 복잡한 강화학습·시뮬레이션 도메인에서도 이틀(08-14~15)이라는 짧은 기간 안에 하나의 기능을 설계~배포 준비 단계까지 완결할 수 있었다. 동일 기간 활동한 Cursor Agent(2.4절)와 비교했을 때도, Claude는 커밋 수 대비 더 많은 설계·테스트 자산을 남겨 향후 신규 기능 추가나 인원 교체 시 재현 가능한 생산성의 기반이 된다.</w:t>
      </w:r>
    </w:p>
    <w:sectPr>
      <w:headerReference w:type="default" r:id="rId7"/>
      <w:footerReference w:type="default" r:id="rId8"/>
      <w:pgSz w:w="11907" w:h="16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95959"/>
        <w:sz w:val="16"/>
        <w:szCs w:val="16"/>
      </w:rPr>
      <w:fldChar w:fldCharType="begin"/>
      <w:instrText xml:space="preserve">PAGE</w:instrText>
      <w:fldChar w:fldCharType="separate"/>
      <w:fldChar w:fldCharType="end"/>
    </w:r>
    <w:r>
      <w:rPr>
        <w:rFonts w:ascii="맑은 고딕" w:cs="맑은 고딕" w:eastAsia="맑은 고딕" w:hAnsi="맑은 고딕"/>
        <w:color w:val="595959"/>
        <w:sz w:val="16"/>
        <w:szCs w:val="16"/>
      </w:rPr>
      <w:t xml:space="preserve"> / </w:t>
    </w:r>
    <w:r>
      <w:rPr>
        <w:rFonts w:ascii="맑은 고딕" w:cs="맑은 고딕" w:eastAsia="맑은 고딕" w:hAnsi="맑은 고딕"/>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595959"/>
        <w:sz w:val="15"/>
        <w:szCs w:val="15"/>
      </w:rPr>
      <w:t xml:space="preserve">Claude 활용 개발 보고서 — pjt_scheduling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2026-08-22T22:01:57.455Z</dcterms:created>
  <dcterms:modified xsi:type="dcterms:W3CDTF">2026-08-22T22:01:57.469Z</dcterms:modified>
</cp:coreProperties>
</file>

<file path=docProps/custom.xml><?xml version="1.0" encoding="utf-8"?>
<Properties xmlns="http://schemas.openxmlformats.org/officeDocument/2006/custom-properties" xmlns:vt="http://schemas.openxmlformats.org/officeDocument/2006/docPropsVTypes"/>
</file>