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1D7B" w14:textId="4E8010C3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7B79">
        <w:rPr>
          <w:rFonts w:ascii="Times New Roman" w:hAnsi="Times New Roman" w:cs="Times New Roman"/>
          <w:sz w:val="24"/>
          <w:szCs w:val="24"/>
        </w:rPr>
        <w:t xml:space="preserve">Тема: Проектирование и разработка виртуального хранилища данных «Рынок новых автомобилей» средствами </w:t>
      </w:r>
      <w:proofErr w:type="spellStart"/>
      <w:r w:rsidRPr="00ED7B79">
        <w:rPr>
          <w:rFonts w:ascii="Times New Roman" w:hAnsi="Times New Roman" w:cs="Times New Roman"/>
          <w:sz w:val="24"/>
          <w:szCs w:val="24"/>
        </w:rPr>
        <w:t>Loginom</w:t>
      </w:r>
      <w:proofErr w:type="spellEnd"/>
    </w:p>
    <w:p w14:paraId="4B63D678" w14:textId="77777777" w:rsidR="00446F76" w:rsidRPr="00ED7B79" w:rsidRDefault="00446F76" w:rsidP="00446F76">
      <w:pPr>
        <w:rPr>
          <w:rFonts w:ascii="Arial" w:hAnsi="Arial" w:cs="Arial"/>
          <w:sz w:val="28"/>
          <w:szCs w:val="28"/>
        </w:rPr>
      </w:pPr>
      <w:r w:rsidRPr="00ED7B79">
        <w:rPr>
          <w:rFonts w:ascii="Arial" w:hAnsi="Arial" w:cs="Arial"/>
          <w:sz w:val="28"/>
          <w:szCs w:val="28"/>
        </w:rPr>
        <w:t>1. Цель работы</w:t>
      </w:r>
    </w:p>
    <w:p w14:paraId="50278AD1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 xml:space="preserve">Спроектировать и разработать виртуальное хранилище данных (ВХД) для анализа и прогнозирования рынка новых автомобилей в Российской Федерации с использованием программного продукта </w:t>
      </w:r>
      <w:proofErr w:type="spellStart"/>
      <w:r w:rsidRPr="00ED7B79">
        <w:rPr>
          <w:rFonts w:ascii="Times New Roman" w:hAnsi="Times New Roman" w:cs="Times New Roman"/>
          <w:sz w:val="24"/>
          <w:szCs w:val="24"/>
        </w:rPr>
        <w:t>Loginom</w:t>
      </w:r>
      <w:proofErr w:type="spellEnd"/>
      <w:r w:rsidRPr="00ED7B79">
        <w:rPr>
          <w:rFonts w:ascii="Times New Roman" w:hAnsi="Times New Roman" w:cs="Times New Roman"/>
          <w:sz w:val="24"/>
          <w:szCs w:val="24"/>
        </w:rPr>
        <w:t>.</w:t>
      </w:r>
    </w:p>
    <w:p w14:paraId="180549DF" w14:textId="77777777" w:rsidR="00446F76" w:rsidRPr="00ED7B79" w:rsidRDefault="00000000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pict w14:anchorId="0CC2FC96">
          <v:rect id="_x0000_i1026" style="width:0;height:.75pt" o:hralign="center" o:hrstd="t" o:hr="t" fillcolor="#a0a0a0" stroked="f"/>
        </w:pict>
      </w:r>
    </w:p>
    <w:p w14:paraId="1DEFB09A" w14:textId="77777777" w:rsidR="00446F76" w:rsidRPr="00ED7B79" w:rsidRDefault="00446F76" w:rsidP="00446F76">
      <w:pPr>
        <w:rPr>
          <w:rFonts w:ascii="Arial" w:hAnsi="Arial" w:cs="Arial"/>
          <w:sz w:val="28"/>
          <w:szCs w:val="28"/>
        </w:rPr>
      </w:pPr>
      <w:r w:rsidRPr="00ED7B79">
        <w:rPr>
          <w:rFonts w:ascii="Arial" w:hAnsi="Arial" w:cs="Arial"/>
          <w:sz w:val="28"/>
          <w:szCs w:val="28"/>
        </w:rPr>
        <w:t>2. Объект и предмет исследования</w:t>
      </w:r>
    </w:p>
    <w:p w14:paraId="0F56CD74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Объект исследования: Рынок новых автомобилей в Российской Федерации.</w:t>
      </w:r>
    </w:p>
    <w:p w14:paraId="00C6E888" w14:textId="72DC3B05" w:rsidR="00446F76" w:rsidRPr="00B56C51" w:rsidRDefault="00446F76" w:rsidP="00446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7B79">
        <w:rPr>
          <w:rFonts w:ascii="Times New Roman" w:hAnsi="Times New Roman" w:cs="Times New Roman"/>
          <w:sz w:val="24"/>
          <w:szCs w:val="24"/>
        </w:rPr>
        <w:t>Предмет исследования: Влияние макроэкономических факторов (ключевая ставка ЦБ РФ, курс USD/RUB, инфляция) и фискальных мер (утилизационный сбор) на объем продаж новых автомобилей.</w:t>
      </w:r>
    </w:p>
    <w:p w14:paraId="69D34C52" w14:textId="77777777" w:rsidR="00446F76" w:rsidRPr="00ED7B79" w:rsidRDefault="00446F76" w:rsidP="00446F76">
      <w:pPr>
        <w:rPr>
          <w:rFonts w:ascii="Arial" w:hAnsi="Arial" w:cs="Arial"/>
          <w:sz w:val="28"/>
          <w:szCs w:val="28"/>
        </w:rPr>
      </w:pPr>
      <w:r w:rsidRPr="00ED7B79">
        <w:rPr>
          <w:rFonts w:ascii="Arial" w:hAnsi="Arial" w:cs="Arial"/>
          <w:sz w:val="28"/>
          <w:szCs w:val="28"/>
        </w:rPr>
        <w:t>3. Актуальность</w:t>
      </w:r>
    </w:p>
    <w:p w14:paraId="7C2FF5F1" w14:textId="54EC6771" w:rsidR="00446F76" w:rsidRPr="00B56C51" w:rsidRDefault="00446F76" w:rsidP="00446F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D7B79">
        <w:rPr>
          <w:rFonts w:ascii="Times New Roman" w:hAnsi="Times New Roman" w:cs="Times New Roman"/>
          <w:sz w:val="24"/>
          <w:szCs w:val="24"/>
        </w:rPr>
        <w:t>Рынок новых автомобилей в РФ находится под значительным влиянием государственного регулирования, в частности — утилизационного сбора, который неоднократно индексировался в 2023-2025 гг. Анализ взаимосвязи между продажами, ценой автомобиля, ключевой ставкой, курсом валют и утильсбором позволяет выявить ключевые драйверы спроса и построить прогнозные модели.</w:t>
      </w:r>
    </w:p>
    <w:p w14:paraId="56FB2B6A" w14:textId="77777777" w:rsidR="00446F76" w:rsidRPr="00ED7B79" w:rsidRDefault="00446F76" w:rsidP="00446F76">
      <w:pPr>
        <w:rPr>
          <w:rFonts w:ascii="Arial" w:hAnsi="Arial" w:cs="Arial"/>
          <w:sz w:val="28"/>
          <w:szCs w:val="28"/>
        </w:rPr>
      </w:pPr>
      <w:r w:rsidRPr="00ED7B79">
        <w:rPr>
          <w:rFonts w:ascii="Arial" w:hAnsi="Arial" w:cs="Arial"/>
          <w:sz w:val="28"/>
          <w:szCs w:val="28"/>
        </w:rPr>
        <w:t>4. Гипотезы исследования</w:t>
      </w:r>
    </w:p>
    <w:p w14:paraId="7CBD6DED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Гипотеза 1. Рост ключевой ставки ЦБ РФ приводит к снижению продаж новых автомобилей (дорогие кредиты снижают спрос).</w:t>
      </w:r>
    </w:p>
    <w:p w14:paraId="0A2F16EF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Гипотеза 2. Повышение утилизационного сбора приводит к росту цен на автомобили и, как следствие, к снижению продаж.</w:t>
      </w:r>
    </w:p>
    <w:p w14:paraId="4B8F8FC9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Гипотеза 3. Ослабление рубля (рост курса USD/RUB) приводит к удорожанию импортных автомобилей и снижению продаж.</w:t>
      </w:r>
    </w:p>
    <w:p w14:paraId="5D8BFE5D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Гипотеза 4. Рост инфляции снижает реальные доходы населения и, соответственно, продажи автомобилей.</w:t>
      </w:r>
    </w:p>
    <w:p w14:paraId="5EAA28A6" w14:textId="77777777" w:rsidR="00446F76" w:rsidRPr="00ED7B79" w:rsidRDefault="00446F76" w:rsidP="00446F76">
      <w:pPr>
        <w:rPr>
          <w:rFonts w:ascii="Times New Roman" w:hAnsi="Times New Roman" w:cs="Times New Roman"/>
          <w:sz w:val="24"/>
          <w:szCs w:val="24"/>
        </w:rPr>
      </w:pPr>
      <w:r w:rsidRPr="00ED7B79">
        <w:rPr>
          <w:rFonts w:ascii="Times New Roman" w:hAnsi="Times New Roman" w:cs="Times New Roman"/>
          <w:sz w:val="24"/>
          <w:szCs w:val="24"/>
        </w:rPr>
        <w:t>Гипотеза 5. Нейросетевая модель (MLP) позволяет предсказывать продажи с большей точностью, чем линейная регрессия, за счет учета нелинейных зависимостей.</w:t>
      </w:r>
    </w:p>
    <w:p w14:paraId="2AFA16FE" w14:textId="77777777" w:rsidR="000D63CE" w:rsidRPr="00ED7B79" w:rsidRDefault="000D63CE">
      <w:pPr>
        <w:rPr>
          <w:rFonts w:ascii="Times New Roman" w:hAnsi="Times New Roman" w:cs="Times New Roman"/>
          <w:sz w:val="24"/>
          <w:szCs w:val="24"/>
        </w:rPr>
      </w:pPr>
    </w:p>
    <w:sectPr w:rsidR="000D63CE" w:rsidRPr="00ED7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BA"/>
    <w:rsid w:val="000D63CE"/>
    <w:rsid w:val="00132794"/>
    <w:rsid w:val="00413548"/>
    <w:rsid w:val="004267C0"/>
    <w:rsid w:val="00446F76"/>
    <w:rsid w:val="005053BA"/>
    <w:rsid w:val="006C5B9B"/>
    <w:rsid w:val="007C23B5"/>
    <w:rsid w:val="00B56C51"/>
    <w:rsid w:val="00E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53080"/>
  <w15:chartTrackingRefBased/>
  <w15:docId w15:val="{C9701546-5E4A-4BF9-82B0-5D5EE023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3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3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3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3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5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5</cp:revision>
  <dcterms:created xsi:type="dcterms:W3CDTF">2026-06-04T03:39:00Z</dcterms:created>
  <dcterms:modified xsi:type="dcterms:W3CDTF">2026-06-04T03:43:00Z</dcterms:modified>
</cp:coreProperties>
</file>