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F3B8F" w14:textId="2BB8D6E2" w:rsidR="0009207C" w:rsidRDefault="00D739ED">
      <w:r>
        <w:t xml:space="preserve">Инструкция для разработчика по расширению </w:t>
      </w:r>
      <w:r w:rsidRPr="00D739ED">
        <w:t>CatalogNomenclature</w:t>
      </w:r>
      <w:r>
        <w:t xml:space="preserve"> </w:t>
      </w:r>
      <w:r>
        <w:rPr>
          <w:lang w:val="en-US"/>
        </w:rPr>
        <w:t>v</w:t>
      </w:r>
      <w:r w:rsidRPr="00D739ED">
        <w:t xml:space="preserve"> 1</w:t>
      </w:r>
    </w:p>
    <w:p w14:paraId="1BA3C29F" w14:textId="6E0D1098" w:rsidR="00B705FB" w:rsidRDefault="00B705FB" w:rsidP="00B705FB">
      <w:pPr>
        <w:ind w:firstLine="708"/>
      </w:pPr>
      <w:r>
        <w:t xml:space="preserve">Расширение содержит переопределение формы справочника </w:t>
      </w:r>
      <w:r w:rsidR="001A0D96">
        <w:t>«Н</w:t>
      </w:r>
      <w:r>
        <w:t>оменклатура</w:t>
      </w:r>
      <w:r w:rsidR="001A0D96">
        <w:t>»</w:t>
      </w:r>
      <w:r>
        <w:t xml:space="preserve"> (форма элемента) по ТЗ Заказчика, для новых полей и табличных секций созданы соответствующие справочники рис. 1</w:t>
      </w:r>
    </w:p>
    <w:p w14:paraId="228FC653" w14:textId="77777777" w:rsidR="00B705FB" w:rsidRDefault="00B705FB">
      <w:r>
        <w:rPr>
          <w:noProof/>
        </w:rPr>
        <w:drawing>
          <wp:inline distT="0" distB="0" distL="0" distR="0" wp14:anchorId="13FA94EB" wp14:editId="4346972A">
            <wp:extent cx="3422015" cy="413448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5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873D7" w14:textId="23E5030D" w:rsidR="00B705FB" w:rsidRDefault="00B705FB" w:rsidP="00B705FB">
      <w:pPr>
        <w:ind w:left="1416" w:firstLine="708"/>
      </w:pPr>
      <w:r>
        <w:t xml:space="preserve">Рис. 1 </w:t>
      </w:r>
    </w:p>
    <w:p w14:paraId="3B9BF8BC" w14:textId="5CCEFF55" w:rsidR="00B705FB" w:rsidRDefault="003D1F81" w:rsidP="00B705FB">
      <w:r>
        <w:t>Так же в данном расширении находится обработка (</w:t>
      </w:r>
      <w:r w:rsidRPr="003D1F81">
        <w:t>Расш1_ЗагрузкаНоменклатурыИзШаблона</w:t>
      </w:r>
      <w:r>
        <w:t xml:space="preserve">) для загрузки данных из шаблона </w:t>
      </w:r>
      <w:r>
        <w:rPr>
          <w:lang w:val="en-US"/>
        </w:rPr>
        <w:t>Excel</w:t>
      </w:r>
      <w:r w:rsidRPr="003D1F81">
        <w:t xml:space="preserve"> </w:t>
      </w:r>
      <w:r>
        <w:t>согласно ТЗ заказчика.</w:t>
      </w:r>
    </w:p>
    <w:p w14:paraId="0C264735" w14:textId="30C7FB83" w:rsidR="003B77F5" w:rsidRDefault="003B77F5" w:rsidP="00B705FB">
      <w:r>
        <w:t>В модуле формы содерж</w:t>
      </w:r>
      <w:r w:rsidR="00F57E46">
        <w:t>и</w:t>
      </w:r>
      <w:r>
        <w:t>тся</w:t>
      </w:r>
      <w:r w:rsidR="00F57E46">
        <w:t xml:space="preserve"> 8</w:t>
      </w:r>
      <w:r>
        <w:t xml:space="preserve"> функции рис. 2</w:t>
      </w:r>
      <w:r w:rsidR="00F57E46">
        <w:t>.</w:t>
      </w:r>
    </w:p>
    <w:p w14:paraId="361B131E" w14:textId="39282A9E" w:rsidR="00F57E46" w:rsidRDefault="00B3117F" w:rsidP="00B705FB">
      <w:r>
        <w:rPr>
          <w:noProof/>
        </w:rPr>
        <w:drawing>
          <wp:inline distT="0" distB="0" distL="0" distR="0" wp14:anchorId="6C580897" wp14:editId="2CD8E0A3">
            <wp:extent cx="5469571" cy="2682998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593" cy="26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BD73" w14:textId="2CC2ADF7" w:rsidR="00F57E46" w:rsidRDefault="00F57E46" w:rsidP="00F57E46">
      <w:pPr>
        <w:ind w:left="2124" w:firstLine="708"/>
      </w:pPr>
      <w:r>
        <w:t>Рис.2</w:t>
      </w:r>
    </w:p>
    <w:p w14:paraId="7CB5D7FD" w14:textId="3070BD59" w:rsidR="00A3381C" w:rsidRDefault="00C92F10" w:rsidP="00A3381C">
      <w:pPr>
        <w:ind w:firstLine="708"/>
      </w:pPr>
      <w:r>
        <w:lastRenderedPageBreak/>
        <w:t>Две из них выполняются на клиенте и 6 на сервере. Функции на клиенте максимально просты, Путь начало выбора() позволяет выбрать шаблон для загрузки</w:t>
      </w:r>
      <w:r w:rsidR="00A3381C">
        <w:t xml:space="preserve">, поместить его (шаблона) данные в виде двоичного файла на сервер, получить его путь на сервере и передать через переменную адрес в функцию </w:t>
      </w:r>
      <w:r w:rsidR="001A0D96">
        <w:t>«У</w:t>
      </w:r>
      <w:r w:rsidR="00A3381C">
        <w:t>становить</w:t>
      </w:r>
      <w:r w:rsidR="001A0D96">
        <w:t>З</w:t>
      </w:r>
      <w:r w:rsidR="00A3381C">
        <w:t>начение</w:t>
      </w:r>
      <w:r w:rsidR="001A0D96">
        <w:t>»</w:t>
      </w:r>
      <w:r w:rsidR="00A3381C">
        <w:t>.</w:t>
      </w:r>
    </w:p>
    <w:p w14:paraId="203081CE" w14:textId="3B564196" w:rsidR="00A3381C" w:rsidRDefault="00A3381C" w:rsidP="00A3381C">
      <w:pPr>
        <w:ind w:firstLine="708"/>
      </w:pPr>
      <w:r>
        <w:t xml:space="preserve">Далее функция </w:t>
      </w:r>
      <w:r w:rsidR="001A0D96">
        <w:t>«У</w:t>
      </w:r>
      <w:r>
        <w:t>становить</w:t>
      </w:r>
      <w:r w:rsidR="001A0D96">
        <w:t>З</w:t>
      </w:r>
      <w:r>
        <w:t>начение</w:t>
      </w:r>
      <w:r w:rsidR="001A0D96">
        <w:t>»</w:t>
      </w:r>
      <w:r>
        <w:t xml:space="preserve"> загружает данные шаблона в табличный документ на форме «</w:t>
      </w:r>
      <w:r w:rsidRPr="00A3381C">
        <w:t>ЗагрТаблица</w:t>
      </w:r>
      <w:r>
        <w:t xml:space="preserve">» на вкладке </w:t>
      </w:r>
      <w:r w:rsidR="001A0D96">
        <w:t>«О</w:t>
      </w:r>
      <w:r>
        <w:t>тладка</w:t>
      </w:r>
      <w:r w:rsidR="001A0D96">
        <w:t>»</w:t>
      </w:r>
      <w:r>
        <w:t>.</w:t>
      </w:r>
    </w:p>
    <w:p w14:paraId="1A9A413B" w14:textId="0265A185" w:rsidR="00A3381C" w:rsidRDefault="00A3381C" w:rsidP="00A3381C">
      <w:pPr>
        <w:ind w:firstLine="708"/>
      </w:pPr>
      <w:r>
        <w:t>Вторая функция на клиенте (ЗагрузитьДанные()) служит для запуска одноименной функции на сервере, результат работы этой функции табличный документ с логами, который отображается на клиенте после завершения работы обработки.</w:t>
      </w:r>
    </w:p>
    <w:p w14:paraId="68C51A3B" w14:textId="53920BC9" w:rsidR="00A875EA" w:rsidRDefault="00F94F22" w:rsidP="00A3381C">
      <w:pPr>
        <w:ind w:firstLine="708"/>
      </w:pPr>
      <w:r>
        <w:t xml:space="preserve">Функция </w:t>
      </w:r>
      <w:r w:rsidR="001A0D96">
        <w:t>«</w:t>
      </w:r>
      <w:r>
        <w:t>ЗагрузитьДанныеНаСервере</w:t>
      </w:r>
      <w:r w:rsidR="001A0D96">
        <w:t>»</w:t>
      </w:r>
      <w:r>
        <w:t xml:space="preserve"> является основной, функции </w:t>
      </w:r>
      <w:r w:rsidR="001A0D96">
        <w:t>«</w:t>
      </w:r>
      <w:r>
        <w:t>ВидНоменклатурыПриИзмененииНаСервере</w:t>
      </w:r>
      <w:r w:rsidR="001A0D96">
        <w:t>»</w:t>
      </w:r>
      <w:r>
        <w:t xml:space="preserve">, </w:t>
      </w:r>
      <w:r w:rsidR="001A0D96">
        <w:t>«</w:t>
      </w:r>
      <w:r>
        <w:t>СоздатьПолучитьГруппуСправочника</w:t>
      </w:r>
      <w:r w:rsidR="001A0D96">
        <w:t>»</w:t>
      </w:r>
      <w:r>
        <w:t xml:space="preserve">, </w:t>
      </w:r>
      <w:r w:rsidR="001A0D96">
        <w:t>«</w:t>
      </w:r>
      <w:r>
        <w:t>СоздатьПолучитьЭлементСправочникаПоКоду</w:t>
      </w:r>
      <w:r w:rsidR="001A0D96">
        <w:t>»</w:t>
      </w:r>
      <w:r>
        <w:t xml:space="preserve">, </w:t>
      </w:r>
      <w:r w:rsidR="001A0D96">
        <w:t>«</w:t>
      </w:r>
      <w:r>
        <w:t>СоздатьПолучитьЭлементСправочника</w:t>
      </w:r>
      <w:r w:rsidR="001A0D96">
        <w:t>»</w:t>
      </w:r>
      <w:r>
        <w:t xml:space="preserve"> являются вспомогательными. </w:t>
      </w:r>
      <w:r w:rsidR="001A0D96">
        <w:t>«</w:t>
      </w:r>
      <w:r>
        <w:t>ВидНоменклатурыПриИзмененииНаСервере</w:t>
      </w:r>
      <w:r w:rsidR="001A0D96">
        <w:t>»</w:t>
      </w:r>
      <w:r>
        <w:t xml:space="preserve"> обеспечивает заполнение значений по умолчанию для минимально необходимых реквизитов элемента справочника номенклатура. </w:t>
      </w:r>
      <w:r w:rsidR="001A0D96">
        <w:t>«</w:t>
      </w:r>
      <w:r>
        <w:t>СоздатьПолучитьЭлементСправочника</w:t>
      </w:r>
      <w:r w:rsidR="001A0D96">
        <w:t>»</w:t>
      </w:r>
      <w:r>
        <w:t xml:space="preserve"> принимает два параметра название справочника в конфигурации 1С Предприятие и значение его атрибута «Наименование». Функция ищет элемент справочника по точному соответствию наименования, если находит, то возвращает ссылку на него, если нет, то создает этот элемент и так же возвращает на него ссылку. Функция </w:t>
      </w:r>
      <w:r w:rsidR="001A0D96">
        <w:t>«</w:t>
      </w:r>
      <w:r>
        <w:t>СоздатьПолучитьЭлементСправочникаПоКоду</w:t>
      </w:r>
      <w:r w:rsidR="001A0D96">
        <w:t>»</w:t>
      </w:r>
      <w:r>
        <w:t xml:space="preserve"> работает похожим образом только выполняет поиск элемента справочника по его коду. </w:t>
      </w:r>
      <w:r w:rsidR="001A0D96">
        <w:t>«</w:t>
      </w:r>
      <w:r>
        <w:t>СоздатьПолучитьГруппуСправочника</w:t>
      </w:r>
      <w:r w:rsidR="001A0D96">
        <w:t>»</w:t>
      </w:r>
      <w:r>
        <w:t xml:space="preserve"> </w:t>
      </w:r>
      <w:r w:rsidR="00A875EA">
        <w:t>делает ту же самую операцию, только для справочников с иерархией (добавляет или находит группы).</w:t>
      </w:r>
    </w:p>
    <w:p w14:paraId="0FF22AA2" w14:textId="53FF0C97" w:rsidR="00F94F22" w:rsidRDefault="00F94F22" w:rsidP="00A3381C">
      <w:pPr>
        <w:ind w:firstLine="708"/>
      </w:pPr>
      <w:r>
        <w:t xml:space="preserve">  </w:t>
      </w:r>
      <w:r w:rsidR="00A875EA">
        <w:t>Работу ф</w:t>
      </w:r>
      <w:r w:rsidR="00A875EA">
        <w:t>ункци</w:t>
      </w:r>
      <w:r w:rsidR="00A875EA">
        <w:t>и</w:t>
      </w:r>
      <w:r w:rsidR="00A875EA">
        <w:t xml:space="preserve"> </w:t>
      </w:r>
      <w:r w:rsidR="001A0D96">
        <w:t>«</w:t>
      </w:r>
      <w:r w:rsidR="00A875EA">
        <w:t>ЗагрузитьДанныеНаСервере</w:t>
      </w:r>
      <w:r w:rsidR="001A0D96">
        <w:t>»</w:t>
      </w:r>
      <w:r w:rsidR="00FE2C51">
        <w:t xml:space="preserve"> можно разделить на три основных этапа:</w:t>
      </w:r>
    </w:p>
    <w:p w14:paraId="31E5D259" w14:textId="7DD6DCA8" w:rsidR="00FE2C51" w:rsidRDefault="00FE2C51" w:rsidP="00FE2C51">
      <w:pPr>
        <w:pStyle w:val="a3"/>
        <w:numPr>
          <w:ilvl w:val="0"/>
          <w:numId w:val="1"/>
        </w:numPr>
      </w:pPr>
      <w:r>
        <w:t>Формирование таблицы значений с описанием структуры данных по шаблону Заказчика;</w:t>
      </w:r>
    </w:p>
    <w:p w14:paraId="02FE6089" w14:textId="77777777" w:rsidR="00FE2C51" w:rsidRDefault="00FE2C51" w:rsidP="00FE2C51">
      <w:pPr>
        <w:pStyle w:val="a3"/>
        <w:numPr>
          <w:ilvl w:val="0"/>
          <w:numId w:val="1"/>
        </w:numPr>
      </w:pPr>
      <w:r>
        <w:t xml:space="preserve">Загрузка данных из шаблона </w:t>
      </w:r>
      <w:r>
        <w:rPr>
          <w:lang w:val="en-US"/>
        </w:rPr>
        <w:t>Excel</w:t>
      </w:r>
      <w:r w:rsidRPr="00FE2C51">
        <w:t xml:space="preserve"> </w:t>
      </w:r>
      <w:r>
        <w:t>Заказчика в промежуточную таблицу на форме (вкладка «Промежуточные данные»).</w:t>
      </w:r>
    </w:p>
    <w:p w14:paraId="1E169C37" w14:textId="2B499E5B" w:rsidR="00FE2C51" w:rsidRDefault="00FE2C51" w:rsidP="00FE2C51">
      <w:pPr>
        <w:pStyle w:val="a3"/>
        <w:numPr>
          <w:ilvl w:val="0"/>
          <w:numId w:val="1"/>
        </w:numPr>
      </w:pPr>
      <w:r>
        <w:t xml:space="preserve">Обработка данных из промежуточной таблицы, создание элементов справочника </w:t>
      </w:r>
      <w:r w:rsidR="001A0D96">
        <w:t>«Н</w:t>
      </w:r>
      <w:r>
        <w:t>оменклатура</w:t>
      </w:r>
      <w:r w:rsidR="001A0D96">
        <w:t>»</w:t>
      </w:r>
      <w:r>
        <w:t xml:space="preserve"> и всех необходимых элементов справочников, которые присутствуют в шаблоне; </w:t>
      </w:r>
    </w:p>
    <w:p w14:paraId="0B45EF93" w14:textId="3ABAD354" w:rsidR="00D817ED" w:rsidRDefault="002404FC" w:rsidP="00FE2C51">
      <w:r>
        <w:t>С</w:t>
      </w:r>
      <w:r w:rsidR="00FE2C51">
        <w:t>ледует  выделить</w:t>
      </w:r>
      <w:r w:rsidR="00B3117F">
        <w:t xml:space="preserve">, что уникальность элементов справочника </w:t>
      </w:r>
      <w:r w:rsidR="001A0D96">
        <w:t>«Н</w:t>
      </w:r>
      <w:r w:rsidR="00B3117F">
        <w:t>оменклатура</w:t>
      </w:r>
      <w:r w:rsidR="001A0D96">
        <w:t>»</w:t>
      </w:r>
      <w:r w:rsidR="00B3117F">
        <w:t xml:space="preserve"> контролируется по полю шаблона «артикул», если данный элемент уже существует, то он обновляется, если нет, то добавляется. Загрузка строк шаблона всегда начинается с 6</w:t>
      </w:r>
      <w:r w:rsidR="001A0D96">
        <w:t>-</w:t>
      </w:r>
      <w:r w:rsidR="00B3117F">
        <w:t>й строки и заканчивается при первом пустом значении</w:t>
      </w:r>
      <w:r w:rsidR="001A0D96">
        <w:t xml:space="preserve"> поля</w:t>
      </w:r>
      <w:r w:rsidR="00B3117F">
        <w:t xml:space="preserve"> столбца «артикул». </w:t>
      </w:r>
      <w:r w:rsidR="001A0D96">
        <w:t xml:space="preserve"> </w:t>
      </w:r>
      <w:r w:rsidR="00B3117F">
        <w:t>Перечень значений из ячейки разделяется символом «;».</w:t>
      </w:r>
      <w:r w:rsidR="001A0D96">
        <w:t xml:space="preserve"> </w:t>
      </w:r>
      <w:r w:rsidR="00D817ED">
        <w:t xml:space="preserve">Остальные рутинные операции алгоритма видно из его кода. </w:t>
      </w:r>
    </w:p>
    <w:p w14:paraId="1C09DB19" w14:textId="41271869" w:rsidR="00A3381C" w:rsidRDefault="00A3381C" w:rsidP="00C92F10">
      <w:r>
        <w:tab/>
      </w:r>
    </w:p>
    <w:p w14:paraId="4398A303" w14:textId="0DF7F670" w:rsidR="00C92F10" w:rsidRPr="003B77F5" w:rsidRDefault="00C92F10" w:rsidP="00C92F10">
      <w:r>
        <w:t xml:space="preserve"> </w:t>
      </w:r>
    </w:p>
    <w:sectPr w:rsidR="00C92F10" w:rsidRPr="003B77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225A2"/>
    <w:multiLevelType w:val="hybridMultilevel"/>
    <w:tmpl w:val="CC6858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ED"/>
    <w:rsid w:val="0009207C"/>
    <w:rsid w:val="001A0D96"/>
    <w:rsid w:val="002404FC"/>
    <w:rsid w:val="003B77F5"/>
    <w:rsid w:val="003D1F81"/>
    <w:rsid w:val="008F797E"/>
    <w:rsid w:val="00A3381C"/>
    <w:rsid w:val="00A875EA"/>
    <w:rsid w:val="00B3117F"/>
    <w:rsid w:val="00B705FB"/>
    <w:rsid w:val="00C92F10"/>
    <w:rsid w:val="00D739ED"/>
    <w:rsid w:val="00D817ED"/>
    <w:rsid w:val="00F57E46"/>
    <w:rsid w:val="00F94F22"/>
    <w:rsid w:val="00FE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407D"/>
  <w15:chartTrackingRefBased/>
  <w15:docId w15:val="{F332EF54-2CCC-4E31-8832-50E4597E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2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9</cp:revision>
  <dcterms:created xsi:type="dcterms:W3CDTF">2025-10-11T14:03:00Z</dcterms:created>
  <dcterms:modified xsi:type="dcterms:W3CDTF">2025-10-12T12:46:00Z</dcterms:modified>
</cp:coreProperties>
</file>