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Westend Digital Conversion Engine</w:t>
      </w:r>
    </w:p>
    <w:p>
      <w:pPr>
        <w:pStyle w:val="Heading1"/>
      </w:pPr>
      <w:r>
        <w:t>Fase 3 — Klantomgeving: UX-specificatie &amp; wireframes v0.4</w:t>
      </w:r>
    </w:p>
    <w:p>
      <w:r>
        <w:rPr>
          <w:b/>
        </w:rPr>
        <w:t>Status:</w:t>
      </w:r>
      <w:r>
        <w:t xml:space="preserve"> concept ter productreview</w:t>
      </w:r>
    </w:p>
    <w:p>
      <w:r>
        <w:rPr>
          <w:b/>
        </w:rPr>
        <w:t>Datum:</w:t>
      </w:r>
      <w:r>
        <w:t xml:space="preserve"> 17 oktober 2026</w:t>
      </w:r>
    </w:p>
    <w:p>
      <w:r>
        <w:rPr>
          <w:b/>
        </w:rPr>
        <w:t>Bron:</w:t>
      </w:r>
      <w:r>
        <w:t xml:space="preserve"> Fase 2 — Requirements &amp; Scope v1.0 en Fase 3 — Informatiearchitectuur v0.1</w:t>
      </w:r>
    </w:p>
    <w:p>
      <w:r>
        <w:rPr>
          <w:b/>
        </w:rPr>
        <w:t>Scope:</w:t>
      </w:r>
      <w:r>
        <w:t xml:space="preserve"> Business Owner en Team Member; geen Westend Admin-omgeving in dit document.</w:t>
      </w:r>
    </w:p>
    <w:p>
      <w:r>
        <w:rPr>
          <w:b/>
        </w:rPr>
        <w:t>Artefact:</w:t>
      </w:r>
      <w:r>
        <w:t xml:space="preserve"> </w:t>
      </w:r>
      <w:r>
        <w:rPr>
          <w:rFonts w:ascii="Consolas" w:hAnsi="Consolas"/>
          <w:color w:val="2B5C74"/>
          <w:sz w:val="17"/>
        </w:rPr>
        <w:t>fase-3-klantomgeving-interactieve-wireframes-v0.4.html</w:t>
      </w:r>
      <w:r>
        <w:t xml:space="preserve"> (interactieve browserdemo met fictieve data, zonder backend).</w:t>
      </w:r>
    </w:p>
    <w:p>
      <w:pPr>
        <w:ind w:left="288"/>
      </w:pPr>
      <w:r>
        <w:rPr>
          <w:b/>
          <w:i/>
        </w:rPr>
        <w:t>UX-principe:</w:t>
      </w:r>
      <w:r>
        <w:t xml:space="preserve"> Acties vóór rapportages. De gebruiker ziet welke lead of taak aandacht nodig heeft en kan van het dashboard direct naar de bijbehorende opvolging.</w:t>
      </w:r>
    </w:p>
    <w:p>
      <w:pPr>
        <w:pStyle w:val="Heading1"/>
      </w:pPr>
      <w:r>
        <w:t>1. Ontwerpbesluiten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Consequentie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Eén klantomgeving voor Owner en Team Member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Menu, data en acties variëren op basis van rol; geen aparte applicatie.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UX-02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Actiegericht startscherm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Bovenaan te behandelen leads en taken; daarna omzet- en conversiecijfers (alleen Owner) en formulierstatus.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UX-03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Leads en contacten zijn verschillende entiteiten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contact kan meerdere lead-events en deals hebben; de aanvraag leidt naar de contactcontext.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UX-04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AI-status is niet dezelfde status als leadopvolging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Toon expliciet </w:t>
            </w:r>
            <w:r>
              <w:rPr>
                <w:rFonts w:ascii="Consolas" w:hAnsi="Consolas"/>
                <w:color w:val="2B5C74"/>
                <w:sz w:val="16"/>
              </w:rPr>
              <w:t>reactie verzonden/mislukt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B5C74"/>
                <w:sz w:val="16"/>
              </w:rPr>
              <w:t>reminder voorwaardelijk/gestopt</w:t>
            </w:r>
            <w:r>
              <w:rPr>
                <w:sz w:val="16"/>
              </w:rPr>
              <w:t xml:space="preserve"> en menselijke overname.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Afspraken zijn alleen bevestigd na provider-event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getoonde boekingslink is nooit voldoende bewijs van een afspraak.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UX-06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Desktop kanban, mobiele lijst per fase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horizontaal afgekapt pipelineboard op een telefoon.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UX-07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Responsive leadlijsten gebruiken kaarten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Alle informatie, inclusief de primaire actie, blijft zichtbaar zonder horizontaal scrollen.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UX-08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De MVP blijft een product met vaste patronen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vrije dashboardbuilder, pipelinebuilder, ticketing of klantgerichte AI-agentconsole.</w:t>
            </w:r>
          </w:p>
        </w:tc>
      </w:tr>
    </w:tbl>
    <w:p>
      <w:pPr>
        <w:spacing w:after="0"/>
      </w:pPr>
    </w:p>
    <w:p>
      <w:pPr>
        <w:pStyle w:val="Heading1"/>
      </w:pPr>
      <w:r>
        <w:t>2. Navigatie en inhoud</w:t>
      </w:r>
    </w:p>
    <w:p>
      <w:pPr>
        <w:pStyle w:val="Heading2"/>
      </w:pPr>
      <w:r>
        <w:t>2.1 Business Owner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Primair menu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Inhoud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Meest voorkomende actie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Overzicht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Aandachtspunten, afspraken, kern-KPI's, technische formulierstatus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Open lead of taak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Leads &amp; contacten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Filterbare aanvragen met contactcontext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aanvraag en handel af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Deals per fase, waarde en verantwoordelijke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Open deal en wijzig fase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Taken &amp; afspraken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acties en bevestigde afspraken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Taak afronden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Resultaten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Leads, afspraken, gewonnen deals, geregistreerde ontvangsten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Resultaat interpreteren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Instellingen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Basisbedrijf, boekingslink, abonnementsstatus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Basisgegevens bijwerken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 aanvragen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Categorie, omschrijving, bevestiging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Vraag of wijziging indienen</w:t>
            </w:r>
          </w:p>
        </w:tc>
      </w:tr>
    </w:tbl>
    <w:p>
      <w:pPr>
        <w:spacing w:after="0"/>
      </w:pPr>
    </w:p>
    <w:p>
      <w:r>
        <w:rPr>
          <w:b/>
        </w:rPr>
        <w:t>Detailroutes:</w:t>
      </w:r>
      <w:r>
        <w:t xml:space="preserve"> aanvraagdetail en dealdetail zijn contextschermen; geen extra hoofdmenu-items. De klant configureert niet zelf AI-prompts, websitecode, monitoringinstellingen of technische workflows.</w:t>
      </w:r>
    </w:p>
    <w:p>
      <w:pPr>
        <w:pStyle w:val="Heading2"/>
      </w:pPr>
      <w:r>
        <w:t>2.2 Team Member</w:t>
      </w:r>
    </w:p>
    <w:p>
      <w:r>
        <w:t xml:space="preserve">Ziet Overzicht, Leads &amp; contacten, Pipeline, Taken &amp; afspraken en Support. Alle commerciële records zijn beperkt tot </w:t>
      </w:r>
      <w:r>
        <w:rPr>
          <w:b/>
        </w:rPr>
        <w:t>toegewezen</w:t>
      </w:r>
      <w:r>
        <w:t xml:space="preserve"> werkitems. De modules Resultaten en Instellingen zijn verborgen; geen organisatiebrede financiële waarden in kaarten, dealoverzichten of andere API-antwoorden. Zijn er geen toegewezen items, toon dan een bruikbare lege staat in plaats van onterechte organisatiegegevens.</w:t>
      </w:r>
    </w:p>
    <w:p>
      <w:r>
        <w:rPr>
          <w:b/>
        </w:rPr>
        <w:t>Security note:</w:t>
      </w:r>
      <w:r>
        <w:t xml:space="preserve"> role switching in het HTML-prototype simuleert alleen presentatie. Productie vereist server-side tenant-, rol- en recordautorisatie op iedere aanvraag.</w:t>
      </w:r>
    </w:p>
    <w:p>
      <w:pPr>
        <w:pStyle w:val="Heading1"/>
      </w:pPr>
      <w:r>
        <w:t>3. Schermspecificaties</w:t>
      </w:r>
    </w:p>
    <w:p>
      <w:pPr>
        <w:pStyle w:val="Heading2"/>
      </w:pPr>
      <w:r>
        <w:t>S01 — Overzicht (actiegericht)</w:t>
      </w:r>
    </w:p>
    <w:p>
      <w:r>
        <w:rPr>
          <w:b/>
        </w:rPr>
        <w:t>Doel:</w:t>
      </w:r>
      <w:r>
        <w:t xml:space="preserve"> in maximaal enkele seconden bepalen wat opvolging nodig heeft.</w:t>
      </w:r>
    </w:p>
    <w:p>
      <w:r>
        <w:rPr>
          <w:b/>
        </w:rPr>
        <w:t>Volgorde:</w:t>
      </w:r>
      <w:r>
        <w:t xml:space="preserve"> 1) leads die aandacht vragen, 2) open taken, 3) bevestigde afspraken, 4) lijst directe opvolging, 5) commerciële statistieken (voor Owner), 6) technische formuliergezondheid.</w:t>
      </w:r>
    </w:p>
    <w:p>
      <w:r>
        <w:rPr>
          <w:b/>
        </w:rPr>
        <w:t>Interacties:</w:t>
      </w:r>
      <w:r>
        <w:t xml:space="preserve"> selecteer actie/lead; navigeer naar leaddetail; open taken; bekijk alle aanvragen. Leads zonder opvolgactie worden niet ten onrechte als urgent getoond. Frontendcontrole en volledige ketentest worden apart gepresenteerd; een groen frontendsignaal impliceert geen gezonde backend.</w:t>
      </w:r>
    </w:p>
    <w:p>
      <w:r>
        <w:rPr>
          <w:b/>
        </w:rPr>
        <w:t>Staten:</w:t>
      </w:r>
      <w:r>
        <w:t xml:space="preserve"> loading/skeleton, nul aandachtspunten, AI/mailincident, onbekende financiële data, verlopen monitoringsresultaat, serverfout met herproberen.</w:t>
      </w:r>
    </w:p>
    <w:p>
      <w:pPr>
        <w:pStyle w:val="Heading2"/>
      </w:pPr>
      <w:r>
        <w:t>S02 — Leads &amp; contacten (aanvraaglijst)</w:t>
      </w:r>
    </w:p>
    <w:p>
      <w:r>
        <w:rPr>
          <w:b/>
        </w:rPr>
        <w:t>Doel:</w:t>
      </w:r>
      <w:r>
        <w:t xml:space="preserve"> aanvragen vinden, filteren en oppakken.</w:t>
      </w:r>
    </w:p>
    <w:p>
      <w:r>
        <w:rPr>
          <w:b/>
        </w:rPr>
        <w:t>Filters MVP:</w:t>
      </w:r>
      <w:r>
        <w:t xml:space="preserve"> Actie nodig (default), Alle, Afspraak, Nieuw en Afgehandeld. Zoek op naam of dienst. In echte bouw komt zoeken via een beveiligde query of serverfilter met debounce; schermen krijgen paginering zodra volumes oplopen.</w:t>
      </w:r>
    </w:p>
    <w:p>
      <w:r>
        <w:rPr>
          <w:b/>
        </w:rPr>
        <w:t>Rij/kaart:</w:t>
      </w:r>
      <w:r>
        <w:t xml:space="preserve"> naam, ontvangstdatum, interesse, bron, toegewezen eigenaar, opvolgstatus en Open-knop. Contactpersonen en afzonderlijke aanvragen worden niet samengevoegd tot één onduidelijke lijst.</w:t>
      </w:r>
    </w:p>
    <w:p>
      <w:r>
        <w:rPr>
          <w:b/>
        </w:rPr>
        <w:t>Staten:</w:t>
      </w:r>
      <w:r>
        <w:t xml:space="preserve"> geen aanvragen, geen zoekresultaten, toegang geweigerd, laadfout. Mobiel is een kaart met veldlabels en een zichtbare primaire actie; geen horizontale tabel.</w:t>
      </w:r>
    </w:p>
    <w:p>
      <w:pPr>
        <w:pStyle w:val="Heading2"/>
      </w:pPr>
      <w:r>
        <w:t>S03 — Leaddetail &amp; menselijke handover</w:t>
      </w:r>
    </w:p>
    <w:p>
      <w:r>
        <w:rPr>
          <w:b/>
        </w:rPr>
        <w:t>Doel:</w:t>
      </w:r>
      <w:r>
        <w:t xml:space="preserve"> de context van een aanvraag begrijpen en de volgende actie nemen.</w:t>
      </w:r>
    </w:p>
    <w:p>
      <w:r>
        <w:rPr>
          <w:b/>
        </w:rPr>
        <w:t>Kernvelden:</w:t>
      </w:r>
      <w:r>
        <w:t xml:space="preserve"> contact, e-mail, interesse, bron, eigenaar, status, marketingtoestemming, AI-status, reminderstatus, contacttijdlijn en geadviseerde volgende actie.</w:t>
      </w:r>
    </w:p>
    <w:p>
      <w:r>
        <w:rPr>
          <w:b/>
        </w:rPr>
        <w:t>Acties:</w:t>
      </w:r>
      <w:r>
        <w:t xml:space="preserve"> </w:t>
      </w:r>
      <w:r>
        <w:rPr>
          <w:rFonts w:ascii="Consolas" w:hAnsi="Consolas"/>
          <w:color w:val="2B5C74"/>
          <w:sz w:val="17"/>
        </w:rPr>
        <w:t>Neem over</w:t>
      </w:r>
      <w:r>
        <w:t xml:space="preserve"> stopt de automatische vervolgstappen; </w:t>
      </w:r>
      <w:r>
        <w:rPr>
          <w:rFonts w:ascii="Consolas" w:hAnsi="Consolas"/>
          <w:color w:val="2B5C74"/>
          <w:sz w:val="17"/>
        </w:rPr>
        <w:t>Maak taak</w:t>
      </w:r>
      <w:r>
        <w:t xml:space="preserve"> koppelt een actie aan de aanvraag; </w:t>
      </w:r>
      <w:r>
        <w:rPr>
          <w:rFonts w:ascii="Consolas" w:hAnsi="Consolas"/>
          <w:color w:val="2B5C74"/>
          <w:sz w:val="17"/>
        </w:rPr>
        <w:t>Maak deal</w:t>
      </w:r>
      <w:r>
        <w:t xml:space="preserve"> of </w:t>
      </w:r>
      <w:r>
        <w:rPr>
          <w:rFonts w:ascii="Consolas" w:hAnsi="Consolas"/>
          <w:color w:val="2B5C74"/>
          <w:sz w:val="17"/>
        </w:rPr>
        <w:t>Bekijk deal</w:t>
      </w:r>
      <w:r>
        <w:t xml:space="preserve"> toont de verkoopkans. In productie moeten deze wijzigingen worden bevestigd door backend-events en gelogd.</w:t>
      </w:r>
    </w:p>
    <w:p>
      <w:r>
        <w:rPr>
          <w:b/>
        </w:rPr>
        <w:t>Regels:</w:t>
      </w:r>
      <w:r>
        <w:t xml:space="preserve"> hoogstens één inhoudelijke AI-reactie; een reminder is alleen toegestaan bij betrouwbare inbound-detectie en juridische grondslag; klik op Calendly-link is geen afspraak. Wanneer AI/mail faalt, blijft de lead zichtbaar voor menselijke afhandeling.</w:t>
      </w:r>
    </w:p>
    <w:p>
      <w:r>
        <w:rPr>
          <w:b/>
        </w:rPr>
        <w:t>Staten:</w:t>
      </w:r>
      <w:r>
        <w:t xml:space="preserve"> nog niet geclassificeerd, AI bezig, reactie verzonden, mislukt, handmatig overgenomen, onduidelijk, spam/urgent, afgemeld, geen toestemming, geen toegang.</w:t>
      </w:r>
    </w:p>
    <w:p>
      <w:pPr>
        <w:pStyle w:val="Heading2"/>
      </w:pPr>
      <w:r>
        <w:t>S04 — Pipeline &amp; deal</w:t>
      </w:r>
    </w:p>
    <w:p>
      <w:r>
        <w:rPr>
          <w:b/>
        </w:rPr>
        <w:t>Doel:</w:t>
      </w:r>
      <w:r>
        <w:t xml:space="preserve"> verkoopkansen verplaatsen en de uitkomst registreren.</w:t>
      </w:r>
    </w:p>
    <w:p>
      <w:r>
        <w:rPr>
          <w:b/>
        </w:rPr>
        <w:t>Fases in prototype:</w:t>
      </w:r>
      <w:r>
        <w:t xml:space="preserve"> Nieuw, Gekwalificeerd, Afspraak, Voorstel, Gewonnen; </w:t>
      </w:r>
      <w:r>
        <w:rPr>
          <w:rFonts w:ascii="Consolas" w:hAnsi="Consolas"/>
          <w:color w:val="2B5C74"/>
          <w:sz w:val="17"/>
        </w:rPr>
        <w:t>Verloren</w:t>
      </w:r>
      <w:r>
        <w:t xml:space="preserve"> is bereikbaar via de deal. Productie gebruikt branchetemplate-fases en vastgelegde uitkomstredenen zonder een vrije builder.</w:t>
      </w:r>
    </w:p>
    <w:p>
      <w:r>
        <w:rPr>
          <w:b/>
        </w:rPr>
        <w:t>Desktop:</w:t>
      </w:r>
      <w:r>
        <w:t xml:space="preserve"> kanban-lanes; klik opent detail. </w:t>
      </w:r>
      <w:r>
        <w:rPr>
          <w:b/>
        </w:rPr>
        <w:t>Mobiel:</w:t>
      </w:r>
      <w:r>
        <w:t xml:space="preserve"> verticale lijsten per fase met volledige dealnamen. Geen drag-and-drop verplicht in de MVP: selecteren en opslaan is veiliger en toegankelijker.</w:t>
      </w:r>
    </w:p>
    <w:p>
      <w:r>
        <w:rPr>
          <w:b/>
        </w:rPr>
        <w:t>Owner-dealdetail:</w:t>
      </w:r>
      <w:r>
        <w:t xml:space="preserve"> fase en contractwaarde, handmatig bevestigde ontvangsten, restant contractwaarde (expliciet </w:t>
      </w:r>
      <w:r>
        <w:rPr>
          <w:b/>
        </w:rPr>
        <w:t>geen</w:t>
      </w:r>
      <w:r>
        <w:t xml:space="preserve"> openstaande factuur), datum en registratieactie. </w:t>
      </w:r>
      <w:r>
        <w:rPr>
          <w:b/>
        </w:rPr>
        <w:t>Team Member:</w:t>
      </w:r>
      <w:r>
        <w:t xml:space="preserve"> mag alleen toegewezen deals wijzigen, zonder organisatiebrede financiële cijfers; fijnmazige toegang tot dealwaarde moet vooraf worden bevestigd.</w:t>
      </w:r>
    </w:p>
    <w:p>
      <w:r>
        <w:rPr>
          <w:b/>
        </w:rPr>
        <w:t>Staten:</w:t>
      </w:r>
      <w:r>
        <w:t xml:space="preserve"> geen deals, verloren deal, annulering, geen betaling, betalingscorrectie (later expliciet ontwerp), onbevestigde afspraak, ontoegankelijk record.</w:t>
      </w:r>
    </w:p>
    <w:p>
      <w:pPr>
        <w:pStyle w:val="Heading2"/>
      </w:pPr>
      <w:r>
        <w:t>S05 — Taken &amp; afspraken</w:t>
      </w:r>
    </w:p>
    <w:p>
      <w:r>
        <w:rPr>
          <w:b/>
        </w:rPr>
        <w:t>Doel:</w:t>
      </w:r>
      <w:r>
        <w:t xml:space="preserve"> menselijke opvolging afhandelen nadat AI heeft geclassificeerd of een herinnering niet mogelijk is.</w:t>
      </w:r>
    </w:p>
    <w:p>
      <w:r>
        <w:rPr>
          <w:b/>
        </w:rPr>
        <w:t>Acties:</w:t>
      </w:r>
      <w:r>
        <w:t xml:space="preserve"> eigen of toegewezen taak afronden, gekoppelde aanvraag openen; afspraak zien alleen wanneer provider bevestiging heeft gegeven. Heropenen en deadlines wijzigen horen bij productiefunctionaliteit, maar zijn nog niet volledig in de demo uitgewerkt.</w:t>
      </w:r>
    </w:p>
    <w:p>
      <w:r>
        <w:rPr>
          <w:b/>
        </w:rPr>
        <w:t>Staten:</w:t>
      </w:r>
      <w:r>
        <w:t xml:space="preserve"> geen taken, verlopen taak, taak geannuleerd, afspraak verplaatst/geannuleerd, provider niet beschikbaar.</w:t>
      </w:r>
    </w:p>
    <w:p>
      <w:pPr>
        <w:pStyle w:val="Heading2"/>
      </w:pPr>
      <w:r>
        <w:t>S06 — Resultaten, Instellingen, Support (ondersteunende schermen)</w:t>
      </w:r>
    </w:p>
    <w:p>
      <w:pPr>
        <w:pStyle w:val="ListBullet"/>
      </w:pPr>
      <w:r>
        <w:rPr>
          <w:b/>
        </w:rPr>
        <w:t>Resultaten (Owner):</w:t>
      </w:r>
      <w:r>
        <w:t xml:space="preserve"> leads, bevestigde afspraken, gewonnen contracten, handmatig geregistreerde ontvangsten; CAC/LTV alleen wanneer brondata compleet is. Geen verzonnen ROI.</w:t>
      </w:r>
    </w:p>
    <w:p>
      <w:pPr>
        <w:pStyle w:val="ListBullet"/>
      </w:pPr>
      <w:r>
        <w:rPr>
          <w:b/>
        </w:rPr>
        <w:t>Instellingen (Owner):</w:t>
      </w:r>
      <w:r>
        <w:t xml:space="preserve"> bedrijfscontactgegevens, boekingslink, abonnementstatus. Geen technische prompts of websitecode.</w:t>
      </w:r>
    </w:p>
    <w:p>
      <w:pPr>
        <w:pStyle w:val="ListBullet"/>
      </w:pPr>
      <w:r>
        <w:rPr>
          <w:b/>
        </w:rPr>
        <w:t>Support (Owner + Team):</w:t>
      </w:r>
      <w:r>
        <w:t xml:space="preserve"> categorie </w:t>
      </w:r>
      <w:r>
        <w:rPr>
          <w:rFonts w:ascii="Consolas" w:hAnsi="Consolas"/>
          <w:color w:val="2B5C74"/>
          <w:sz w:val="17"/>
        </w:rPr>
        <w:t>technisch probleem</w:t>
      </w:r>
      <w:r>
        <w:t xml:space="preserve">, </w:t>
      </w:r>
      <w:r>
        <w:rPr>
          <w:rFonts w:ascii="Consolas" w:hAnsi="Consolas"/>
          <w:color w:val="2B5C74"/>
          <w:sz w:val="17"/>
        </w:rPr>
        <w:t>vraag</w:t>
      </w:r>
      <w:r>
        <w:t xml:space="preserve">, </w:t>
      </w:r>
      <w:r>
        <w:rPr>
          <w:rFonts w:ascii="Consolas" w:hAnsi="Consolas"/>
          <w:color w:val="2B5C74"/>
          <w:sz w:val="17"/>
        </w:rPr>
        <w:t>websitewijziging</w:t>
      </w:r>
      <w:r>
        <w:t>; omschrijving en later bijlage indien toegestaan. Via centrale supportinbox, nog geen intern ticketsysteem. Bij structureel werk: scopebeoordeling en akkoord op meerwerk vóór uitvoering.</w:t>
      </w:r>
    </w:p>
    <w:p>
      <w:pPr>
        <w:pStyle w:val="Heading1"/>
      </w:pPr>
      <w:r>
        <w:t>4. Gebruikersflows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Kritieke stappen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Succesbewijs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F3-C01 Lead aanpakken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actie vereist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 openen → AI/historie lezen → Neem over / Maak taak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Opvolging gelogd en niet meer geautomatiseerd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F3-C02 AI-uitval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AI-reactie mislukt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Lead zichtbaar → prioriteit handmatig → taak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verdwenen aanvraag of onjuiste succesbadge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F3-C03 Deal afronden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Deal → fase Gewonnen → contractwaarde controleren → ontvangst registreren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Contractwaarde en ontvangst correct onderscheiden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F3-C04 Team Member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Teamlogin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Alleen toegewezen leads/deals/taken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resultaat- of instellingenmenu; API weigert onbevoegde toegang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F3-C05 Support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 aanvragen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Categorie → omschrijving → indienen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Aanvraag aan juiste tenant gekoppeld; bevestiging zonder fake ticketnummer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F3-C06 Responsive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Telefoon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Menu openen → leadkaart → detail → actie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afgekapt veld of primaire knop; geen horizontale pagina-overflow</w:t>
            </w:r>
          </w:p>
        </w:tc>
      </w:tr>
    </w:tbl>
    <w:p>
      <w:pPr>
        <w:spacing w:after="0"/>
      </w:pPr>
    </w:p>
    <w:p>
      <w:pPr>
        <w:pStyle w:val="Heading1"/>
      </w:pPr>
      <w:r>
        <w:t>5. Visuele hiërarchie en patroonbibliotheek</w:t>
      </w:r>
    </w:p>
    <w:p>
      <w:pPr>
        <w:ind w:left="259"/>
      </w:pPr>
      <w:r>
        <w:t xml:space="preserve">1. </w:t>
      </w:r>
      <w:r>
        <w:rPr>
          <w:b/>
        </w:rPr>
        <w:t>Primaire aandacht:</w:t>
      </w:r>
      <w:r>
        <w:t xml:space="preserve"> acties met status, verantwoordelijke en volgende stap.</w:t>
      </w:r>
    </w:p>
    <w:p>
      <w:pPr>
        <w:ind w:left="259"/>
      </w:pPr>
      <w:r>
        <w:t xml:space="preserve">2. </w:t>
      </w:r>
      <w:r>
        <w:rPr>
          <w:b/>
        </w:rPr>
        <w:t>Context:</w:t>
      </w:r>
      <w:r>
        <w:t xml:space="preserve"> kaart van het contact en een chronologische activiteitentijdlijn.</w:t>
      </w:r>
    </w:p>
    <w:p>
      <w:pPr>
        <w:ind w:left="259"/>
      </w:pPr>
      <w:r>
        <w:t xml:space="preserve">3. </w:t>
      </w:r>
      <w:r>
        <w:rPr>
          <w:b/>
        </w:rPr>
        <w:t>Bewijs:</w:t>
      </w:r>
      <w:r>
        <w:t xml:space="preserve"> ontvangen afspraakprovider-event, AI verzendstatus en geteste formulieren.</w:t>
      </w:r>
    </w:p>
    <w:p>
      <w:pPr>
        <w:ind w:left="259"/>
      </w:pPr>
      <w:r>
        <w:t xml:space="preserve">4. </w:t>
      </w:r>
      <w:r>
        <w:rPr>
          <w:b/>
        </w:rPr>
        <w:t>Management-KPI's:</w:t>
      </w:r>
      <w:r>
        <w:t xml:space="preserve"> alleen zichtbaar wanneer bevoegd en wanneer gegevens werkelijk beschikbaar zijn.</w:t>
      </w:r>
    </w:p>
    <w:p>
      <w:pPr>
        <w:ind w:left="259"/>
      </w:pPr>
      <w:r>
        <w:t xml:space="preserve">5. </w:t>
      </w:r>
      <w:r>
        <w:rPr>
          <w:b/>
        </w:rPr>
        <w:t>Technische status:</w:t>
      </w:r>
      <w:r>
        <w:t xml:space="preserve"> aparte frontend-/backendketenstatus, inclusief laatst geverifieerde tijd en onbekend/verlopen.</w:t>
      </w:r>
    </w:p>
    <w:p>
      <w:r>
        <w:t xml:space="preserve">Gebruik consistente statussen: </w:t>
      </w:r>
      <w:r>
        <w:rPr>
          <w:rFonts w:ascii="Consolas" w:hAnsi="Consolas"/>
          <w:color w:val="2B5C74"/>
          <w:sz w:val="17"/>
        </w:rPr>
        <w:t>Actie nodig</w:t>
      </w:r>
      <w:r>
        <w:t xml:space="preserve">, </w:t>
      </w:r>
      <w:r>
        <w:rPr>
          <w:rFonts w:ascii="Consolas" w:hAnsi="Consolas"/>
          <w:color w:val="2B5C74"/>
          <w:sz w:val="17"/>
        </w:rPr>
        <w:t>Handmatig behandelen</w:t>
      </w:r>
      <w:r>
        <w:t xml:space="preserve">, </w:t>
      </w:r>
      <w:r>
        <w:rPr>
          <w:rFonts w:ascii="Consolas" w:hAnsi="Consolas"/>
          <w:color w:val="2B5C74"/>
          <w:sz w:val="17"/>
        </w:rPr>
        <w:t>Afspraak gepland</w:t>
      </w:r>
      <w:r>
        <w:t xml:space="preserve">, </w:t>
      </w:r>
      <w:r>
        <w:rPr>
          <w:rFonts w:ascii="Consolas" w:hAnsi="Consolas"/>
          <w:color w:val="2B5C74"/>
          <w:sz w:val="17"/>
        </w:rPr>
        <w:t>Afgehandeld</w:t>
      </w:r>
      <w:r>
        <w:t xml:space="preserve">; AI krijgt aparte statussen </w:t>
      </w:r>
      <w:r>
        <w:rPr>
          <w:rFonts w:ascii="Consolas" w:hAnsi="Consolas"/>
          <w:color w:val="2B5C74"/>
          <w:sz w:val="17"/>
        </w:rPr>
        <w:t>Niet gestart</w:t>
      </w:r>
      <w:r>
        <w:t xml:space="preserve">, </w:t>
      </w:r>
      <w:r>
        <w:rPr>
          <w:rFonts w:ascii="Consolas" w:hAnsi="Consolas"/>
          <w:color w:val="2B5C74"/>
          <w:sz w:val="17"/>
        </w:rPr>
        <w:t>Bezig</w:t>
      </w:r>
      <w:r>
        <w:t xml:space="preserve">, </w:t>
      </w:r>
      <w:r>
        <w:rPr>
          <w:rFonts w:ascii="Consolas" w:hAnsi="Consolas"/>
          <w:color w:val="2B5C74"/>
          <w:sz w:val="17"/>
        </w:rPr>
        <w:t>Verzonden</w:t>
      </w:r>
      <w:r>
        <w:t xml:space="preserve">, </w:t>
      </w:r>
      <w:r>
        <w:rPr>
          <w:rFonts w:ascii="Consolas" w:hAnsi="Consolas"/>
          <w:color w:val="2B5C74"/>
          <w:sz w:val="17"/>
        </w:rPr>
        <w:t>Mislukt</w:t>
      </w:r>
      <w:r>
        <w:t xml:space="preserve">, </w:t>
      </w:r>
      <w:r>
        <w:rPr>
          <w:rFonts w:ascii="Consolas" w:hAnsi="Consolas"/>
          <w:color w:val="2B5C74"/>
          <w:sz w:val="17"/>
        </w:rPr>
        <w:t>Overgenomen</w:t>
      </w:r>
      <w:r>
        <w:t>. Gebruik tekst naast kleur. Maak buttons herkenbaar en toetsenbordbedienbaar. Bij gegevensmutaties zijn bevestiging, foutmelding en herstelpad noodzakelijk.</w:t>
      </w:r>
    </w:p>
    <w:p>
      <w:pPr>
        <w:pStyle w:val="Heading1"/>
      </w:pPr>
      <w:r>
        <w:t>6. Responsief gedrag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Breedte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Navigatie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Leads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Pipeline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KPI's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Desktop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Vaste zijbalk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Tabel met zichtbare actie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Kanban-kolommen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Maximaal vier kaarten per rij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Tablet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Compactere zijbalk/afmetingen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Tabel of compacte lijst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Scrollbaar board waar zinvol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Twee kaarten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Mobiel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Uitklapbaar menu, rolwissel alleen prototype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Verticaal gestapelde kaarten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Verticale lijsten per fase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Eén kaart per rij</w:t>
            </w:r>
          </w:p>
        </w:tc>
      </w:tr>
    </w:tbl>
    <w:p>
      <w:pPr>
        <w:spacing w:after="0"/>
      </w:pPr>
    </w:p>
    <w:p>
      <w:r>
        <w:t>Mobiele prioriteit: taak afhandelen zonder zoomen of horizontaal scrollen; labels blijven bij hun waarden zichtbaar. Het prototype is getest op viewportbreedte 390 px zonder documentbrede overflow.</w:t>
      </w:r>
    </w:p>
    <w:p>
      <w:pPr>
        <w:pStyle w:val="Heading1"/>
      </w:pPr>
      <w:r>
        <w:t>7. Prototypevalidatie (17 oktober 2026)</w:t>
      </w:r>
    </w:p>
    <w:p>
      <w:r>
        <w:rPr>
          <w:b/>
        </w:rPr>
        <w:t>Uitgevoerd:</w:t>
      </w:r>
      <w:r>
        <w:t xml:space="preserve"> Chromium/Playwright met lokale HTML-injectie en fictieve data, omdat lokale file/HTTP-navigatie door de testomgeving geblokkeerd werd. Geteste acties: dashboard openen; mobiele menunavigatie; rolwissel Owner/Team; afgeschermde menu-items; toegewezen leads; mobiel pipeline-overzicht; lead openen; menselijke overname; taak creëren; pipelinefase wijzigen; ontvangst handmatig registreren. Geen JavaScript-excepties in geteste flows. Desktopviewport 1440 × 900, mobiele viewport 390 × 844.</w:t>
      </w:r>
    </w:p>
    <w:p>
      <w:r>
        <w:rPr>
          <w:b/>
        </w:rPr>
        <w:t>Niet bewezen:</w:t>
      </w:r>
      <w:r>
        <w:t xml:space="preserve"> productieautorisatie, backend-persistentie, werkelijke AI-/mailafhandeling, boekingswebhooks, echte omzetdata, toegankelijkheidsaudit en gebruikerstests met klanten. Die horen bij implementatie- en acceptatietests.</w:t>
      </w:r>
    </w:p>
    <w:p>
      <w:pPr>
        <w:pStyle w:val="Heading1"/>
      </w:pPr>
      <w:r>
        <w:t>8. UX-acceptatiecriteria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Voorwaarde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Owner ziet actiepunten vóór rapportages.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UX-AT-02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Van startscherm naar een individuele lead maximaal twee acties.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UX-AT-03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manuele overname is expliciet zichtbaar en pauzeert verdere automatische opvolging.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UX-AT-04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AI-verzending en leadstatus zijn afzonderlijk zichtbaar.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UX-AT-05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Team Member ziet geen organisatiebrede financiële metrics of onbevoegde records.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UX-AT-06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Toegang tot records wordt in productie op de server afgedwongen.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UX-AT-07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Onbekende betalingen, CAC/LTV of ontbrekende providerstatussen worden niet als succesvol/€0 voorgesteld.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UX-AT-08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Een boekingslink zonder bevestigd provider-event is geen afspraak.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UX-AT-09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Mobiel: geen afgeknipte hoofdactie of documentbrede horizontale scroll.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UX-AT-10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Technische formulierstatus toont frontend en echte ketentest afzonderlijk.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Supportformulier verstuurt naar centrale inbox; de MVP toont geen niet-bestaand ticketsysteem.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UX-AT-12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Alle mutaties geven succes- of foutfeedback; productie schrijft een audit/eventlog.</w:t>
            </w:r>
          </w:p>
        </w:tc>
      </w:tr>
    </w:tbl>
    <w:p>
      <w:pPr>
        <w:spacing w:after="0"/>
      </w:pPr>
    </w:p>
    <w:p>
      <w:pPr>
        <w:pStyle w:val="Heading1"/>
      </w:pPr>
      <w:r>
        <w:t>9. Open ontwerpbeslissingen voor review</w:t>
      </w:r>
    </w:p>
    <w:p>
      <w:pPr>
        <w:ind w:left="259"/>
      </w:pPr>
      <w:r>
        <w:t xml:space="preserve">1. </w:t>
      </w:r>
      <w:r>
        <w:rPr>
          <w:b/>
        </w:rPr>
        <w:t>Teamrechten:</w:t>
      </w:r>
      <w:r>
        <w:t xml:space="preserve"> mag een medewerker een dealwaarde zien, of moet die altijd verborgen blijven? Voor het prototype is geld verborgen; dit kan per branche anders uitpakken.</w:t>
      </w:r>
    </w:p>
    <w:p>
      <w:pPr>
        <w:ind w:left="259"/>
      </w:pPr>
      <w:r>
        <w:t xml:space="preserve">2. </w:t>
      </w:r>
      <w:r>
        <w:rPr>
          <w:b/>
        </w:rPr>
        <w:t>Taken:</w:t>
      </w:r>
      <w:r>
        <w:t xml:space="preserve"> mogen medewerkers zelf nieuwe taken aanmaken voor collega's of uitsluitend eigen taken beheren?</w:t>
      </w:r>
    </w:p>
    <w:p>
      <w:pPr>
        <w:ind w:left="259"/>
      </w:pPr>
      <w:r>
        <w:t xml:space="preserve">3. </w:t>
      </w:r>
      <w:r>
        <w:rPr>
          <w:b/>
        </w:rPr>
        <w:t>Leadoverdracht:</w:t>
      </w:r>
      <w:r>
        <w:t xml:space="preserve"> toont 'Neem over' een bevestigingsdialoog voor de automations worden gestopt?</w:t>
      </w:r>
    </w:p>
    <w:p>
      <w:pPr>
        <w:ind w:left="259"/>
      </w:pPr>
      <w:r>
        <w:t xml:space="preserve">4. </w:t>
      </w:r>
      <w:r>
        <w:rPr>
          <w:b/>
        </w:rPr>
        <w:t>Omzet:</w:t>
      </w:r>
      <w:r>
        <w:t xml:space="preserve"> wordt ontvangen betaling in een dialoog ingevoerd met verplichte datum en omschrijving? Aanbevolen vanwege risico op vergissingen.</w:t>
      </w:r>
    </w:p>
    <w:p>
      <w:pPr>
        <w:ind w:left="259"/>
      </w:pPr>
      <w:r>
        <w:t xml:space="preserve">5. </w:t>
      </w:r>
      <w:r>
        <w:rPr>
          <w:b/>
        </w:rPr>
        <w:t>Dashboard:</w:t>
      </w:r>
      <w:r>
        <w:t xml:space="preserve"> welke informatie ziet een ondernemer bij 0 leads / 0 bezoekers? Maak dan concrete onboardingadviezen zichtbaar, niet alleen lege KPI-kaarten.</w:t>
      </w:r>
    </w:p>
    <w:p>
      <w:pPr>
        <w:ind w:left="259"/>
      </w:pPr>
      <w:r>
        <w:t xml:space="preserve">6. </w:t>
      </w:r>
      <w:r>
        <w:rPr>
          <w:b/>
        </w:rPr>
        <w:t>Monitoring:</w:t>
      </w:r>
      <w:r>
        <w:t xml:space="preserve"> wat krijgt de ondernemer te zien bij een ketenstoring? Advies: korte begrijpelijke melding, details en technische logs alleen voor Westend.</w:t>
      </w:r>
    </w:p>
    <w:p>
      <w:pPr>
        <w:pStyle w:val="Heading1"/>
      </w:pPr>
      <w:r>
        <w:t>10. Volgende ontwerpstap</w:t>
      </w:r>
    </w:p>
    <w:p>
      <w:r>
        <w:t xml:space="preserve">Na review van dit klantenprototype: </w:t>
      </w:r>
      <w:r>
        <w:rPr>
          <w:b/>
        </w:rPr>
        <w:t>Westend-beheeromgeving</w:t>
      </w:r>
      <w:r>
        <w:t xml:space="preserve"> (operations, klanten/onboarding, websites, monitoring en AI-configuratie), gevolgd door de aanvullende onboardingwizard Q1–Q4 en definitieve UX-acceptatie. Daarna starten Fase 4 systeemarchitectuur en Fase 5 techstackkeuze.</w:t>
      </w:r>
    </w:p>
    <w:p>
      <w:r>
        <w:rPr>
          <w:b/>
        </w:rPr>
        <w:t>Scopegrens:</w:t>
      </w:r>
      <w:r>
        <w:t xml:space="preserve"> dit document is geen werkende SaaS en bevat geen definitieve frontendframework- of databasekeuze.</w:t>
      </w:r>
    </w:p>
    <w:p>
      <w:r>
        <w:br w:type="page"/>
      </w:r>
    </w:p>
    <w:p>
      <w:pPr>
        <w:pStyle w:val="Title"/>
      </w:pPr>
      <w:r>
        <w:t>Addendum v0.4 — Websiteprestaties &amp; advies</w:t>
      </w:r>
    </w:p>
    <w:p>
      <w:pPr>
        <w:pStyle w:val="Subtitle"/>
      </w:pPr>
      <w:r>
        <w:t>Uitbreiding op de klantomgeving: GA4, Search Console, Clarity, DataForSEO, AI-zichtbaarheid en instelbare dealwaarderechten. Interactief prototype met fictieve data.</w:t>
      </w:r>
    </w:p>
    <w:p>
      <w:pPr>
        <w:pStyle w:val="Heading1"/>
      </w:pPr>
      <w:r>
        <w:t>A. Navigatie en datalagen</w:t>
      </w:r>
    </w:p>
    <w:p>
      <w:pPr>
        <w:pStyle w:val="ListBullet"/>
      </w:pPr>
      <w:r>
        <w:t>Nieuwe pagina Websiteprestaties met vier tabs: Overzicht, SEO &amp; zoekwoorden, Gedrag (Clarity) en AI-zichtbaarheid.</w:t>
      </w:r>
    </w:p>
    <w:p>
      <w:pPr>
        <w:pStyle w:val="ListBullet"/>
      </w:pPr>
      <w:r>
        <w:t>Het oorspronkelijke Resultaten-scherm blijft beschikbaar voor commerciële CRM-cijfers.</w:t>
      </w:r>
    </w:p>
    <w:p>
      <w:pPr>
        <w:pStyle w:val="ListBullet"/>
      </w:pPr>
      <w:r>
        <w:t>Alle cijfers zijn in het prototype fictief en er zijn nog geen live koppelingen.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Databron</w:t>
            </w:r>
          </w:p>
        </w:tc>
        <w:tc>
          <w:tcPr>
            <w:tcW w:type="dxa" w:w="3312"/>
          </w:tcPr>
          <w:p>
            <w:r>
              <w:t>Inzicht</w:t>
            </w:r>
          </w:p>
        </w:tc>
        <w:tc>
          <w:tcPr>
            <w:tcW w:type="dxa" w:w="3312"/>
          </w:tcPr>
          <w:p>
            <w:r>
              <w:t>Beperkingen</w:t>
            </w:r>
          </w:p>
        </w:tc>
      </w:tr>
      <w:tr>
        <w:tc>
          <w:tcPr>
            <w:tcW w:type="dxa" w:w="3312"/>
          </w:tcPr>
          <w:p>
            <w:r>
              <w:t>Google Analytics 4</w:t>
            </w:r>
          </w:p>
        </w:tc>
        <w:tc>
          <w:tcPr>
            <w:tcW w:type="dxa" w:w="3312"/>
          </w:tcPr>
          <w:p>
            <w:r>
              <w:t>Actieve gebruikers, kanalen, events</w:t>
            </w:r>
          </w:p>
        </w:tc>
        <w:tc>
          <w:tcPr>
            <w:tcW w:type="dxa" w:w="3312"/>
          </w:tcPr>
          <w:p>
            <w:r>
              <w:t>Webmetingen, geen automatische gelijkstelling met CRM-leads</w:t>
            </w:r>
          </w:p>
        </w:tc>
      </w:tr>
      <w:tr>
        <w:tc>
          <w:tcPr>
            <w:tcW w:type="dxa" w:w="3312"/>
          </w:tcPr>
          <w:p>
            <w:r>
              <w:t>Search Console</w:t>
            </w:r>
          </w:p>
        </w:tc>
        <w:tc>
          <w:tcPr>
            <w:tcW w:type="dxa" w:w="3312"/>
          </w:tcPr>
          <w:p>
            <w:r>
              <w:t>Klikken, vertoningen, CTR, queries</w:t>
            </w:r>
          </w:p>
        </w:tc>
        <w:tc>
          <w:tcPr>
            <w:tcW w:type="dxa" w:w="3312"/>
          </w:tcPr>
          <w:p>
            <w:r>
              <w:t>Google-zoekprestaties, geen marktzoekvolume</w:t>
            </w:r>
          </w:p>
        </w:tc>
      </w:tr>
      <w:tr>
        <w:tc>
          <w:tcPr>
            <w:tcW w:type="dxa" w:w="3312"/>
          </w:tcPr>
          <w:p>
            <w:r>
              <w:t>Microsoft Clarity</w:t>
            </w:r>
          </w:p>
        </w:tc>
        <w:tc>
          <w:tcPr>
            <w:tcW w:type="dxa" w:w="3312"/>
          </w:tcPr>
          <w:p>
            <w:r>
              <w:t>Rage/dead clicks, scrollgedrag</w:t>
            </w:r>
          </w:p>
        </w:tc>
        <w:tc>
          <w:tcPr>
            <w:tcW w:type="dxa" w:w="3312"/>
          </w:tcPr>
          <w:p>
            <w:r>
              <w:t>Export maximaal 3 dagen per call; historische aggregatie</w:t>
            </w:r>
          </w:p>
        </w:tc>
      </w:tr>
      <w:tr>
        <w:tc>
          <w:tcPr>
            <w:tcW w:type="dxa" w:w="3312"/>
          </w:tcPr>
          <w:p>
            <w:r>
              <w:t>DataForSEO</w:t>
            </w:r>
          </w:p>
        </w:tc>
        <w:tc>
          <w:tcPr>
            <w:tcW w:type="dxa" w:w="3312"/>
          </w:tcPr>
          <w:p>
            <w:r>
              <w:t>Zoekwoorden, zoekvolume, SERP-kansen</w:t>
            </w:r>
          </w:p>
        </w:tc>
        <w:tc>
          <w:tcPr>
            <w:tcW w:type="dxa" w:w="3312"/>
          </w:tcPr>
          <w:p>
            <w:r>
              <w:t>Schattingen; betaalde API-calls per tenant begrenzen</w:t>
            </w:r>
          </w:p>
        </w:tc>
      </w:tr>
      <w:tr>
        <w:tc>
          <w:tcPr>
            <w:tcW w:type="dxa" w:w="3312"/>
          </w:tcPr>
          <w:p>
            <w:r>
              <w:t>DataForSEO LLM Mentions</w:t>
            </w:r>
          </w:p>
        </w:tc>
        <w:tc>
          <w:tcPr>
            <w:tcW w:type="dxa" w:w="3312"/>
          </w:tcPr>
          <w:p>
            <w:r>
              <w:t>AI-merk- en domeinvermeldingen</w:t>
            </w:r>
          </w:p>
        </w:tc>
        <w:tc>
          <w:tcPr>
            <w:tcW w:type="dxa" w:w="3312"/>
          </w:tcPr>
          <w:p>
            <w:r>
              <w:t>Steekproeven beperkt per platform, taal, regio en queryset</w:t>
            </w:r>
          </w:p>
        </w:tc>
      </w:tr>
    </w:tbl>
    <w:p>
      <w:pPr>
        <w:pStyle w:val="Heading1"/>
      </w:pPr>
      <w:r>
        <w:t>B. Maandelijks adviesrapport</w:t>
      </w:r>
    </w:p>
    <w:p>
      <w:pPr>
        <w:pStyle w:val="ListBullet"/>
      </w:pPr>
      <w:r>
        <w:t>Bron en meetperiode -&gt; signaal -&gt; hypothese -&gt; aanbevolen actie -&gt; prioriteit -&gt; review door Westend.</w:t>
      </w:r>
    </w:p>
    <w:p>
      <w:pPr>
        <w:pStyle w:val="ListBullet"/>
      </w:pPr>
      <w:r>
        <w:t>Voorbeelden: blogartikel over trainingsvraag, homepage-metatitel evalueren, mogelijke formulierfrictie onderzoeken.</w:t>
      </w:r>
    </w:p>
    <w:p>
      <w:pPr>
        <w:pStyle w:val="ListBullet"/>
      </w:pPr>
      <w:r>
        <w:t>Klant kan vanuit advies een support-/wijzigingsverzoek starten; Westend beoordeelt abonnement of meerwerk. Geen automatische uitvoering in Basis.</w:t>
      </w:r>
    </w:p>
    <w:p>
      <w:pPr>
        <w:pStyle w:val="ListBullet"/>
      </w:pPr>
      <w:r>
        <w:t>Prototype biedt lokaal een voorbeeldrapport als Markdown-download; alle gegevens zijn fictief.</w:t>
      </w:r>
    </w:p>
    <w:p>
      <w:pPr>
        <w:pStyle w:val="Heading1"/>
      </w:pPr>
      <w:r>
        <w:t>C. Rechten en instellingen</w:t>
      </w:r>
    </w:p>
    <w:p>
      <w:r>
        <w:t>De Business Owner bepaalt via een schakelaar of medewerkers de waarde van hun eigen toegewezen deals mogen zien. Standaard uit. Betalingen, algemene omzet, financiële rapportages en niet-toegewezen deals blijven verborgen. Server-side handhaving volgt tijdens implementatie.</w:t>
      </w:r>
    </w:p>
    <w:p>
      <w:pPr>
        <w:pStyle w:val="Heading1"/>
      </w:pPr>
      <w:r>
        <w:t>D. Acceptatiecriteria</w:t>
      </w:r>
    </w:p>
    <w:p>
      <w:pPr>
        <w:pStyle w:val="ListNumber"/>
      </w:pPr>
      <w:r>
        <w:t>Business Owner opent Websiteprestaties via hoofdmenu op desktop en mobiel.</w:t>
      </w:r>
    </w:p>
    <w:p>
      <w:pPr>
        <w:pStyle w:val="ListNumber"/>
      </w:pPr>
      <w:r>
        <w:t>GA4, GSC, Clarity, DataForSEO en AI-vermeldingen zijn bronbewust en apart te interpreteren.</w:t>
      </w:r>
    </w:p>
    <w:p>
      <w:pPr>
        <w:pStyle w:val="ListNumber"/>
      </w:pPr>
      <w:r>
        <w:t>AI-vermeldingen zijn zichtbaar als indicatieve steekproef, geen totaalzichtbaarheid.</w:t>
      </w:r>
    </w:p>
    <w:p>
      <w:pPr>
        <w:pStyle w:val="ListNumber"/>
      </w:pPr>
      <w:r>
        <w:t>Elke aanbeveling toont signaal, hypothese, bron en voorgestelde vervolgstap.</w:t>
      </w:r>
    </w:p>
    <w:p>
      <w:pPr>
        <w:pStyle w:val="ListNumber"/>
      </w:pPr>
      <w:r>
        <w:t>Uitvoering wordt via een supportverzoek aangevraagd, niet automatisch gepubliceerd.</w:t>
      </w:r>
    </w:p>
    <w:p>
      <w:pPr>
        <w:pStyle w:val="ListNumber"/>
      </w:pPr>
      <w:r>
        <w:t>Geen horizontale viewportoverloop op 390px mobiel.</w:t>
      </w:r>
    </w:p>
    <w:p>
      <w:pPr>
        <w:pStyle w:val="ListNumber"/>
      </w:pPr>
      <w:r>
        <w:t>Dealwaarderechten gelden alleen voor toegewezen deals; betalingen blijven afgeschermd.</w:t>
      </w:r>
    </w:p>
    <w:p>
      <w:pPr>
        <w:pStyle w:val="ListNumber"/>
      </w:pPr>
      <w:r>
        <w:t>Vertragingen, ontbrekende brondata en API-kosten zijn zichtbaar/begrensd in de productiearchitectuur.</w:t>
      </w:r>
    </w:p>
    <w:p>
      <w:pPr>
        <w:pStyle w:val="Heading1"/>
      </w:pPr>
      <w:r>
        <w:t>E. Ontwerpverificatie</w:t>
      </w:r>
    </w:p>
    <w:p>
      <w:r>
        <w:t>Browserprototype getest: desktopflow, mobiel 390 px, tabwissel, periodefilter, voorbeeldrapport, advies -&gt; supportverzoek, eigenaar-instelling -&gt; beperkte Team Member-weergave. Geen live provider-credentials gebruikt.</w:t>
      </w:r>
    </w:p>
    <w:p>
      <w:pPr>
        <w:pStyle w:val="Heading2"/>
      </w:pPr>
      <w:r>
        <w:t>Conceptwireframe websiteprestaties</w:t>
      </w:r>
    </w:p>
    <w:p>
      <w:r>
        <w:drawing>
          <wp:inline xmlns:a="http://schemas.openxmlformats.org/drawingml/2006/main" xmlns:pic="http://schemas.openxmlformats.org/drawingml/2006/picture">
            <wp:extent cx="5715000" cy="619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-3-websiteprestaties-desktop-v0.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91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22" w:left="1152" w:header="432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4"/>
        <w:sz w:val="16"/>
      </w:rPr>
      <w:t>FASE 3  ·  KLANTOMGEVING  ·  v0.4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484"/>
        <w:sz w:val="16"/>
      </w:rPr>
      <w:t>WESTEND DIGITAL   /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/>
    </w:pPr>
    <w:rPr>
      <w:rFonts w:ascii="Aptos" w:hAnsi="Aptos"/>
      <w:color w:val="2630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B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D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5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Westend Digital Conversion Engine - Fase 3 Klantomgeving v0.3</dc:title>
  <dc:subject>Schermen, gebruikersstromen, responsive UX en acceptatiecriteria</dc:subject>
  <dc:creator>Westend Digital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