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96d90a275f2f0fa573be0c412205ccb1241f4f5"/>
    <w:p>
      <w:pPr>
        <w:pStyle w:val="Heading1"/>
      </w:pPr>
      <w:r>
        <w:t xml:space="preserve">Westend Digital Conversion Engine — Requirements &amp; Scope v0.1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werkdocument voor functionele validatie</w:t>
      </w:r>
      <w:r>
        <w:br/>
      </w:r>
      <w:r>
        <w:rPr>
          <w:b/>
          <w:bCs/>
        </w:rPr>
        <w:t xml:space="preserve">Fase:</w:t>
      </w:r>
      <w:r>
        <w:t xml:space="preserve"> </w:t>
      </w:r>
      <w:r>
        <w:t xml:space="preserve">2 — Requirements &amp; Scope</w:t>
      </w:r>
      <w:r>
        <w:br/>
      </w:r>
      <w:r>
        <w:rPr>
          <w:b/>
          <w:bCs/>
        </w:rPr>
        <w:t xml:space="preserve">Basis:</w:t>
      </w:r>
      <w:r>
        <w:t xml:space="preserve"> </w:t>
      </w:r>
      <w:r>
        <w:t xml:space="preserve">Product Discovery v0.3, hybride beheermodel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17 oktober 2026</w:t>
      </w:r>
      <w:r>
        <w:br/>
      </w:r>
      <w:r>
        <w:rPr>
          <w:b/>
          <w:bCs/>
        </w:rPr>
        <w:t xml:space="preserve">Volgende stap:</w:t>
      </w:r>
      <w:r>
        <w:t xml:space="preserve"> </w:t>
      </w:r>
      <w:r>
        <w:t xml:space="preserve">UX-flows/wireframes, daarna architectuur en stackkeuze</w:t>
      </w:r>
    </w:p>
    <w:bookmarkStart w:id="20" w:name="vastgestelde-productbesluiten"/>
    <w:p>
      <w:pPr>
        <w:pStyle w:val="Heading2"/>
      </w:pPr>
      <w:r>
        <w:t xml:space="preserve">1. Vastgestelde productbesluiten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Onderwerp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Besluit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Consequentie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Betalingen en abonnementen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 factureren in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registreert uitsluitend plan, status en ingangs-/einddata; geen eigen checkout, betaalkaartgegevens of factuurgenerator.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Leadmagnet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Eén configureerbare leadmagnet per klantwebsite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 type/variant per tenant, met optionele branchespecifieke instellingen; geen vrije funnelbuilder.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Teamgebruik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Owner + eenvoudige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Eigenaar beheert organisatie en toewijzing; teamlid ziet alleen toegewezen commerciële werkitems.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Beheermodel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Hybride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Ondernemer beheert commerciële administratie; Westend beheert techniek en complexe automatisering.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Beheerd in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Klant kan later via Sanity copy en beelden wijzigen; CMS-geschikte contentstructuur nu voorbereiden, zonder selfservice-editor te bouwen.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 support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Ticketdashboard na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Tijdens MVP verzoeken via bestaand extern kanaal en handmatige registratie.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/ 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Bestaande n8n-bloggenerator later auditen; SEO/GEO, A/B-testen en Ads niet in eerste release.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Terminologie.</w:t>
      </w:r>
      <w:r>
        <w:t xml:space="preserve"> </w:t>
      </w:r>
      <w:r>
        <w:t xml:space="preserve">Tenant = klantorganisatie. Contact = persoon. Lead = specifieke inkomende interesse/aanvraag. Deal = verkoopkans met pipelinefase. Activity = gebeurtenis op een contact of deal. Automation = geconfigureerde reactie op een gebeurtenis.</w:t>
      </w:r>
    </w:p>
    <w:bookmarkEnd w:id="20"/>
    <w:bookmarkStart w:id="21" w:name="productdoelen-en-succescriteria"/>
    <w:p>
      <w:pPr>
        <w:pStyle w:val="Heading2"/>
      </w:pPr>
      <w:r>
        <w:t xml:space="preserve">2. Productdoelen en succescriteria</w:t>
      </w:r>
    </w:p>
    <w:p>
      <w:pPr>
        <w:pStyle w:val="FirstParagraph"/>
      </w:pPr>
      <w:r>
        <w:rPr>
          <w:b/>
          <w:bCs/>
        </w:rPr>
        <w:t xml:space="preserve">Hoofddoel:</w:t>
      </w:r>
      <w:r>
        <w:t xml:space="preserve"> </w:t>
      </w:r>
      <w:r>
        <w:t xml:space="preserve">iedere geldige lead betrouwbaar vastleggen, tijdig behandelen, naar de juiste eigenaar/routering sturen en inzichtelijk maken of deze leidt tot een afspraak en verkoop.</w:t>
      </w:r>
    </w:p>
    <w:p>
      <w:pPr>
        <w:pStyle w:val="BodyText"/>
      </w:pPr>
      <w:r>
        <w:rPr>
          <w:b/>
          <w:bCs/>
        </w:rPr>
        <w:t xml:space="preserve">MVP-validatie:</w:t>
      </w:r>
      <w:r>
        <w:t xml:space="preserve"> </w:t>
      </w:r>
      <w:r>
        <w:t xml:space="preserve">vijf betalende bedrijven; maximaal 3 uur actieve websitebouw en 1,5 uur onboarding als te toetsen streefwaarden; iedere geldige aanvraag traceerbaar; geen dubbele verzending bij herhaalde events; veilige scheiding tussen klanten; ondernemers kunnen zelfstandig pipeline en taken beheren.</w:t>
      </w:r>
    </w:p>
    <w:p>
      <w:pPr>
        <w:pStyle w:val="BodyText"/>
      </w:pPr>
      <w:r>
        <w:rPr>
          <w:b/>
          <w:bCs/>
        </w:rPr>
        <w:t xml:space="preserve">Niet beloven:</w:t>
      </w:r>
      <w:r>
        <w:t xml:space="preserve"> </w:t>
      </w:r>
      <w:r>
        <w:t xml:space="preserve">gegarandeerd meer verkeer, gegarandeerd meer klanten, volledig autonome sales, betrouwbare omzetattributie zonder ingevoerde deal-/kosteninformatie.</w:t>
      </w:r>
    </w:p>
    <w:bookmarkEnd w:id="21"/>
    <w:bookmarkStart w:id="24" w:name="rollen-omgevingen-en-toegang"/>
    <w:p>
      <w:pPr>
        <w:pStyle w:val="Heading2"/>
      </w:pPr>
      <w:r>
        <w:t xml:space="preserve">3. Rollen, omgevingen en toegang</w:t>
      </w:r>
    </w:p>
    <w:bookmarkStart w:id="22" w:name="rollen"/>
    <w:p>
      <w:pPr>
        <w:pStyle w:val="Heading3"/>
      </w:pPr>
      <w:r>
        <w:t xml:space="preserve">3.1 Rollen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Admin (Westend):</w:t>
      </w:r>
      <w:r>
        <w:t xml:space="preserve"> </w:t>
      </w:r>
      <w:r>
        <w:t xml:space="preserve">tenant provisionen, abonnementstatus registreren, website/configuratie beheren, technische problemen onderzoeken, geautoriseerde supportacties uitvoeren. Klantinhoud is niet standaard vrij toegankelijk; gevoelige supporttoegang is doelgebonden en wordt gelogd.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Owner:</w:t>
      </w:r>
      <w:r>
        <w:t xml:space="preserve"> </w:t>
      </w:r>
      <w:r>
        <w:t xml:space="preserve">eigen organisatie, eigen teamleden, contacten, deals, taken, afspraken, bedrijfsspecificaties en meetgegevens beheren. Kan geen AI-systeemprompts, deploys of andere tenants wijzigen.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Member:</w:t>
      </w:r>
      <w:r>
        <w:t xml:space="preserve"> </w:t>
      </w:r>
      <w:r>
        <w:t xml:space="preserve">toegewezen contacten/deals en eigen taken behandelen, relevante activiteiten registreren. Geen tenant-instellingen of volledige financiële rapporten.</w:t>
      </w:r>
    </w:p>
    <w:bookmarkEnd w:id="22"/>
    <w:bookmarkStart w:id="23" w:name="rollenmatrix-mvp"/>
    <w:p>
      <w:pPr>
        <w:pStyle w:val="Heading3"/>
      </w:pPr>
      <w:r>
        <w:t xml:space="preserve">3.2 Rollenmatrix (MVP)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activeren/schorsen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Gebruikers uitnodigen/uitschakelen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initiële provisioning/herstel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Contacten en deals lezen/schrijven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 expliciete supporttoegang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Toegewezen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Omzet en campagnerapporten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Geautoriseerd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Taken/afspraken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Geautoriseerd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eigen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Toegewezen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Bedrijfsnaam, diensten, boekingslink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inrichting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Basisvelden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Automatiseringslogica en AI-beleid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 publiceren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Abonnementsstatus instellen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inzien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Security-invariant:</w:t>
      </w:r>
      <w:r>
        <w:t xml:space="preserve"> </w:t>
      </w:r>
      <w:r>
        <w:t xml:space="preserve">elke request wordt server-side geautoriseerd op tenant, rol en waar nodig recordtoewijzing. Geen vertrouwelijkheid op basis van frontendfilters.</w:t>
      </w:r>
    </w:p>
    <w:bookmarkEnd w:id="23"/>
    <w:bookmarkEnd w:id="24"/>
    <w:bookmarkStart w:id="27" w:name="scope-prioriteiten"/>
    <w:p>
      <w:pPr>
        <w:pStyle w:val="Heading2"/>
      </w:pPr>
      <w:r>
        <w:t xml:space="preserve">4. Scope: prioriteiten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P0 — launch blocker:</w:t>
      </w:r>
      <w:r>
        <w:t xml:space="preserve"> </w:t>
      </w:r>
      <w:r>
        <w:t xml:space="preserve">nodig voor eerste werkende klantreis, veiligheid en betrouwbaarheid.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 — pilot gewenst:</w:t>
      </w:r>
      <w:r>
        <w:t xml:space="preserve"> </w:t>
      </w:r>
      <w:r>
        <w:t xml:space="preserve">belangrijk voor commerciële waarde; kan beperkt of handmatig worden uitgevoerd zolang de kernflow intact blijft.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 — post-MVP:</w:t>
      </w:r>
      <w:r>
        <w:t xml:space="preserve"> </w:t>
      </w:r>
      <w:r>
        <w:t xml:space="preserve">nu niet implementeren, hooguit uitbreidbare interface/data-afspraak voorzien.</w:t>
      </w:r>
    </w:p>
    <w:bookmarkStart w:id="25" w:name="mvp-inbegrepen"/>
    <w:p>
      <w:pPr>
        <w:pStyle w:val="Heading3"/>
      </w:pPr>
      <w:r>
        <w:t xml:space="preserve">4.1 MVP inbegrepen</w:t>
      </w:r>
    </w:p>
    <w:p>
      <w:pPr>
        <w:pStyle w:val="FirstParagraph"/>
      </w:pPr>
      <w:r>
        <w:t xml:space="preserve">Tenant en rollen; onboardingconfiguratie; website-starter; één leadmagnet; capture en antimisbruik; CRM-contacten/leads/deals; pipeline en taken; één gecontroleerde AI-eerste reactie; handover; Calendly-link met bevestigde boekingswebhook indien gekoppeld; eenvoudige follow-upregels; opt-out; contactformuliermonitoring; basisdashboard; maandelijks rapport; eenvoudige reviewaanvraag; extern bijgehouden abonnementstatus.</w:t>
      </w:r>
    </w:p>
    <w:bookmarkEnd w:id="25"/>
    <w:bookmarkStart w:id="26" w:name="buiten-mvp"/>
    <w:p>
      <w:pPr>
        <w:pStyle w:val="Heading3"/>
      </w:pPr>
      <w:r>
        <w:t xml:space="preserve">4.2 Buiten MVP</w:t>
      </w:r>
    </w:p>
    <w:p>
      <w:pPr>
        <w:pStyle w:val="FirstParagraph"/>
      </w:pPr>
      <w:r>
        <w:t xml:space="preserve">Selfservice Sanity-publicatie; ticketdashboard en AI-taakplanning; uitgebreide marketing/newslettermodule; visuele automationbuilder; meerdere funnel-/leadmagnetvarianten per klant; automatische blogpublicatie; autonome SEO/GEO/CRO; A/B-testplatform; Ads-beheer; ingebouwde payment provider; eigen helpdesk.</w:t>
      </w:r>
    </w:p>
    <w:bookmarkEnd w:id="26"/>
    <w:bookmarkEnd w:id="27"/>
    <w:bookmarkStart w:id="34" w:name="end-to-end-user-journeys"/>
    <w:p>
      <w:pPr>
        <w:pStyle w:val="Heading2"/>
      </w:pPr>
      <w:r>
        <w:t xml:space="preserve">5. End-to-end user journeys</w:t>
      </w:r>
    </w:p>
    <w:bookmarkStart w:id="28" w:name="X0438cdb55bbabae5e8f5ec90cdc7d89a514f529"/>
    <w:p>
      <w:pPr>
        <w:pStyle w:val="Heading3"/>
      </w:pPr>
      <w:r>
        <w:t xml:space="preserve">J01 — Prospect wordt klant van Westend Digital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Westend Sales / prospect.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t xml:space="preserve">geschikte prospect geïdentificeerd.</w:t>
      </w:r>
    </w:p>
    <w:p>
      <w:pPr>
        <w:pStyle w:val="Compact"/>
        <w:numPr>
          <w:ilvl w:val="0"/>
          <w:numId w:val="1003"/>
        </w:numPr>
      </w:pPr>
      <w:r>
        <w:t xml:space="preserve">Westend kwalificeert prospect en gebruikt een toegestaan acquisitiekanaal.</w:t>
      </w:r>
    </w:p>
    <w:p>
      <w:pPr>
        <w:pStyle w:val="Compact"/>
        <w:numPr>
          <w:ilvl w:val="0"/>
          <w:numId w:val="1003"/>
        </w:numPr>
      </w:pPr>
      <w:r>
        <w:t xml:space="preserve">Prospect krijgt een persoonlijk probleem/verbeterpunt en kan interesse aangeven.</w:t>
      </w:r>
    </w:p>
    <w:p>
      <w:pPr>
        <w:pStyle w:val="Compact"/>
        <w:numPr>
          <w:ilvl w:val="0"/>
          <w:numId w:val="1003"/>
        </w:numPr>
      </w:pPr>
      <w:r>
        <w:t xml:space="preserve">Bij interesse toont Westend een voorbeeld van de landingspagina, inclusief korte VSL en heldere scope.</w:t>
      </w:r>
    </w:p>
    <w:p>
      <w:pPr>
        <w:pStyle w:val="Compact"/>
        <w:numPr>
          <w:ilvl w:val="0"/>
          <w:numId w:val="1003"/>
        </w:numPr>
      </w:pPr>
      <w:r>
        <w:t xml:space="preserve">Prospect kan een intake boeken; Westend bespreekt aanbod, tarieven, verantwoordelijkheden en meerwerkgrenzen.</w:t>
      </w:r>
    </w:p>
    <w:p>
      <w:pPr>
        <w:pStyle w:val="Compact"/>
        <w:numPr>
          <w:ilvl w:val="0"/>
          <w:numId w:val="1003"/>
        </w:numPr>
      </w:pPr>
      <w:r>
        <w:t xml:space="preserve">Westend verstuurt buiten het platform de offerte/contract en factuur of betaalverzoek.</w:t>
      </w:r>
    </w:p>
    <w:p>
      <w:pPr>
        <w:pStyle w:val="Compact"/>
        <w:numPr>
          <w:ilvl w:val="0"/>
          <w:numId w:val="1003"/>
        </w:numPr>
      </w:pPr>
      <w:r>
        <w:t xml:space="preserve">Na bevestigde overeenkomst en betaling/afgesproken startdatum maakt Platform Admin de tenant aan en kiest het pakket.</w:t>
      </w:r>
    </w:p>
    <w:p>
      <w:pPr>
        <w:pStyle w:val="Compact"/>
        <w:numPr>
          <w:ilvl w:val="0"/>
          <w:numId w:val="1003"/>
        </w:numPr>
      </w:pPr>
      <w:r>
        <w:t xml:space="preserve">Prospect wordt Business Owner en krijgt een veilige uitnodiging voor onboarding.</w:t>
      </w:r>
    </w:p>
    <w:p>
      <w:pPr>
        <w:pStyle w:val="FirstParagraph"/>
      </w:pPr>
      <w:r>
        <w:rPr>
          <w:b/>
          <w:bCs/>
        </w:rPr>
        <w:t xml:space="preserve">Alternatieven:</w:t>
      </w:r>
      <w:r>
        <w:t xml:space="preserve"> </w:t>
      </w:r>
      <w:r>
        <w:t xml:space="preserve">geen interesse → stop of geldige later-opvolging; interesse zonder beslissing → handmatige salesfollow-up; betaling ontbreekt → tenant niet activeren; bestaande klant → geen tweede tenant zonder expliciete beslissing.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platform hoeft geen betalingsinformatie te bewaren; status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past_due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is zichtbaar en alleen door Westend instelbaar. Verkoopproces zelf kan in eerste MVP buiten platform plaatsvinden.</w:t>
      </w:r>
    </w:p>
    <w:bookmarkEnd w:id="28"/>
    <w:bookmarkStart w:id="29" w:name="j02-onboarding-en-websiteoplevering"/>
    <w:p>
      <w:pPr>
        <w:pStyle w:val="Heading3"/>
      </w:pPr>
      <w:r>
        <w:t xml:space="preserve">J02 — Onboarding en websiteoplevering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Platform Admin en Business Owner.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t xml:space="preserve">actief contract.</w:t>
      </w:r>
    </w:p>
    <w:p>
      <w:pPr>
        <w:pStyle w:val="Compact"/>
        <w:numPr>
          <w:ilvl w:val="0"/>
          <w:numId w:val="1004"/>
        </w:numPr>
      </w:pPr>
      <w:r>
        <w:t xml:space="preserve">Owner vult intake in: bedrijfsnaam, contactgegevens, propositie, diensten, doelgroep, huisstijl/assets, openingstijden, privacylinks, toestemmingsteksten, boekingslink en gewenste leadmagnet.</w:t>
      </w:r>
    </w:p>
    <w:p>
      <w:pPr>
        <w:pStyle w:val="Compact"/>
        <w:numPr>
          <w:ilvl w:val="0"/>
          <w:numId w:val="1004"/>
        </w:numPr>
      </w:pPr>
      <w:r>
        <w:t xml:space="preserve">Westend beoordeelt volledigheid en vraagt ontbrekende gegevens op.</w:t>
      </w:r>
    </w:p>
    <w:p>
      <w:pPr>
        <w:pStyle w:val="Compact"/>
        <w:numPr>
          <w:ilvl w:val="0"/>
          <w:numId w:val="1004"/>
        </w:numPr>
      </w:pPr>
      <w:r>
        <w:t xml:space="preserve">Westend kiest branchetemplate en initialiseert standaardpipeline, formulieren, AI-kennisconfiguratie en</w:t>
      </w:r>
      <w:r>
        <w:t xml:space="preserve"> </w:t>
      </w:r>
      <w:r>
        <w:rPr>
          <w:b/>
          <w:bCs/>
        </w:rPr>
        <w:t xml:space="preserve">één</w:t>
      </w:r>
      <w:r>
        <w:t xml:space="preserve"> </w:t>
      </w:r>
      <w:r>
        <w:t xml:space="preserve">leadmagnet.</w:t>
      </w:r>
    </w:p>
    <w:p>
      <w:pPr>
        <w:pStyle w:val="Compact"/>
        <w:numPr>
          <w:ilvl w:val="0"/>
          <w:numId w:val="1004"/>
        </w:numPr>
      </w:pPr>
      <w:r>
        <w:t xml:space="preserve">Westend produceert website op basis van startercomponenten, werkt content en beeld uit en voert technische/inhoudelijke controles uit.</w:t>
      </w:r>
    </w:p>
    <w:p>
      <w:pPr>
        <w:pStyle w:val="Compact"/>
        <w:numPr>
          <w:ilvl w:val="0"/>
          <w:numId w:val="1004"/>
        </w:numPr>
      </w:pPr>
      <w:r>
        <w:t xml:space="preserve">Westend configureert e-maildomein, verzendprovider, formulierwebhook, boekingsintegratie indien gebruikt, monitoring en metingen.</w:t>
      </w:r>
    </w:p>
    <w:p>
      <w:pPr>
        <w:pStyle w:val="Compact"/>
        <w:numPr>
          <w:ilvl w:val="0"/>
          <w:numId w:val="1004"/>
        </w:numPr>
      </w:pPr>
      <w:r>
        <w:t xml:space="preserve">Stagingacceptatie: Owner beoordeelt content en aanbod; Westend beoordeelt technische werking.</w:t>
      </w:r>
    </w:p>
    <w:p>
      <w:pPr>
        <w:pStyle w:val="Compact"/>
        <w:numPr>
          <w:ilvl w:val="0"/>
          <w:numId w:val="1004"/>
        </w:numPr>
      </w:pPr>
      <w:r>
        <w:t xml:space="preserve">Na akkoord publiceert Westend de website en test de volledige leadflow met een herkenbare testaanvraag.</w:t>
      </w:r>
    </w:p>
    <w:p>
      <w:pPr>
        <w:pStyle w:val="Compact"/>
        <w:numPr>
          <w:ilvl w:val="0"/>
          <w:numId w:val="1004"/>
        </w:numPr>
      </w:pPr>
      <w:r>
        <w:t xml:space="preserve">Owner ontvangt toegang tot dashboard en korte instructie voor leads/deals/taken.</w:t>
      </w:r>
    </w:p>
    <w:p>
      <w:pPr>
        <w:pStyle w:val="FirstParagraph"/>
      </w:pPr>
      <w:r>
        <w:rPr>
          <w:b/>
          <w:bCs/>
        </w:rPr>
        <w:t xml:space="preserve">Alternatieven:</w:t>
      </w:r>
      <w:r>
        <w:t xml:space="preserve"> </w:t>
      </w:r>
      <w:r>
        <w:t xml:space="preserve">incomplete onboarding →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; domeinverificatie mislukt → geen live e-mail; testformulier faalt → niet publiceren; klant wil extra functionaliteit → change request buiten scope.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checklist voor livegang 100% voltooid; testlead zichtbaar met correcte tenant en trace; maximaal één actief ingestelde leadmagnet; bouwtijd/onboardinguren worden gemeten, niet aangenomen.</w:t>
      </w:r>
    </w:p>
    <w:bookmarkEnd w:id="29"/>
    <w:bookmarkStart w:id="30" w:name="Xe91ded973b18ef74caba7c9ef998fc5ca7f6759"/>
    <w:p>
      <w:pPr>
        <w:pStyle w:val="Heading3"/>
      </w:pPr>
      <w:r>
        <w:t xml:space="preserve">J03 — Bezoeker wordt lead en krijgt eerste opvolging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websitebezoeker, systeem, ondernemer.</w:t>
      </w:r>
    </w:p>
    <w:p>
      <w:pPr>
        <w:pStyle w:val="Compact"/>
        <w:numPr>
          <w:ilvl w:val="0"/>
          <w:numId w:val="1005"/>
        </w:numPr>
      </w:pPr>
      <w:r>
        <w:t xml:space="preserve">Bezoeker verzendt formulier of één leadmagnet.</w:t>
      </w:r>
    </w:p>
    <w:p>
      <w:pPr>
        <w:pStyle w:val="Compact"/>
        <w:numPr>
          <w:ilvl w:val="0"/>
          <w:numId w:val="1005"/>
        </w:numPr>
      </w:pPr>
      <w:r>
        <w:t xml:space="preserve">Server valideert schema, consent, honeypot/rate limit, herkomst en request-ID.</w:t>
      </w:r>
    </w:p>
    <w:p>
      <w:pPr>
        <w:pStyle w:val="Compact"/>
        <w:numPr>
          <w:ilvl w:val="0"/>
          <w:numId w:val="1005"/>
        </w:numPr>
      </w:pPr>
      <w:r>
        <w:t xml:space="preserve">De geldige aanvraag wordt duurzaam opgeslagen vóór eventuele AI- of e-mailactie.</w:t>
      </w:r>
    </w:p>
    <w:p>
      <w:pPr>
        <w:pStyle w:val="Compact"/>
        <w:numPr>
          <w:ilvl w:val="0"/>
          <w:numId w:val="1005"/>
        </w:numPr>
      </w:pPr>
      <w:r>
        <w:t xml:space="preserve">Contact wordt veilig gekoppeld (tenant-specifieke deduplicatie), aanvraag als nieuw lead-event vastgelegd.</w:t>
      </w:r>
    </w:p>
    <w:p>
      <w:pPr>
        <w:pStyle w:val="Compact"/>
        <w:numPr>
          <w:ilvl w:val="0"/>
          <w:numId w:val="1005"/>
        </w:numPr>
      </w:pPr>
      <w:r>
        <w:t xml:space="preserve">AI beoordeelt intentie via expliciet begrensde categorieën en bedrijfskennis; bij lage zekerheid gaat lead naar menselijke review.</w:t>
      </w:r>
    </w:p>
    <w:p>
      <w:pPr>
        <w:pStyle w:val="Compact"/>
        <w:numPr>
          <w:ilvl w:val="0"/>
          <w:numId w:val="1005"/>
        </w:numPr>
      </w:pPr>
      <w:r>
        <w:t xml:space="preserve">Toegestane eerste inhoudelijke reactie wordt samengesteld en verzonden; optioneel met boekingslink. Maximaal één AI-inhoudelijke reply per leadconversatie.</w:t>
      </w:r>
    </w:p>
    <w:p>
      <w:pPr>
        <w:pStyle w:val="Compact"/>
        <w:numPr>
          <w:ilvl w:val="0"/>
          <w:numId w:val="1005"/>
        </w:numPr>
      </w:pPr>
      <w:r>
        <w:t xml:space="preserve">CRM ontvangt activiteit, toegewezen eigenaar en vervolgtaak waar nodig.</w:t>
      </w:r>
    </w:p>
    <w:p>
      <w:pPr>
        <w:pStyle w:val="Compact"/>
        <w:numPr>
          <w:ilvl w:val="0"/>
          <w:numId w:val="1005"/>
        </w:numPr>
      </w:pPr>
      <w:r>
        <w:t xml:space="preserve">Ondernemer ziet leadstatus en of verzending daadwerkelijk bevestigd is.</w:t>
      </w:r>
    </w:p>
    <w:p>
      <w:pPr>
        <w:pStyle w:val="FirstParagraph"/>
      </w:pPr>
      <w:r>
        <w:rPr>
          <w:b/>
          <w:bCs/>
        </w:rPr>
        <w:t xml:space="preserve">Alternatieven:</w:t>
      </w:r>
      <w:r>
        <w:t xml:space="preserve"> </w:t>
      </w:r>
      <w:r>
        <w:t xml:space="preserve">spam → veilig markeren; sales outreach → afwijzen volgens template of geen antwoord; klacht/urgent → menselijk escaleren; AI down → opslaan en alarmeren; mail onduidelijk →</w:t>
      </w:r>
      <w:r>
        <w:t xml:space="preserve"> </w:t>
      </w:r>
      <w:r>
        <w:rPr>
          <w:rStyle w:val="VerbatimChar"/>
        </w:rPr>
        <w:t xml:space="preserve">send_unknown</w:t>
      </w:r>
      <w:r>
        <w:t xml:space="preserve"> </w:t>
      </w:r>
      <w:r>
        <w:t xml:space="preserve">en niet blind dubbel versturen; replay → geen dubbele lead-event/verzending.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geen aanvraagverlies wanneer externe AI/e-mail tijdelijk faalt; idempotente verwerking; veilige promptinput; iedere uitgaande mail heeft controleerbare status.</w:t>
      </w:r>
    </w:p>
    <w:bookmarkEnd w:id="30"/>
    <w:bookmarkStart w:id="31" w:name="j04-afspraak-pipeline-en-verkoop"/>
    <w:p>
      <w:pPr>
        <w:pStyle w:val="Heading3"/>
      </w:pPr>
      <w:r>
        <w:t xml:space="preserve">J04 — Afspraak, pipeline en verkoop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Owner/Team Member.</w:t>
      </w:r>
    </w:p>
    <w:p>
      <w:pPr>
        <w:pStyle w:val="Compact"/>
        <w:numPr>
          <w:ilvl w:val="0"/>
          <w:numId w:val="1006"/>
        </w:numPr>
      </w:pPr>
      <w:r>
        <w:t xml:space="preserve">Nieuwe gekwalificeerde lead verschijnt in</w:t>
      </w:r>
      <w:r>
        <w:t xml:space="preserve"> </w:t>
      </w:r>
      <w:r>
        <w:rPr>
          <w:rStyle w:val="VerbatimChar"/>
        </w:rPr>
        <w:t xml:space="preserve">Nieuw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Gekwalificeerd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Owner wijst lead toe aan zichzelf of teamlid, of standaardrouting doet dit.</w:t>
      </w:r>
    </w:p>
    <w:p>
      <w:pPr>
        <w:pStyle w:val="Compact"/>
        <w:numPr>
          <w:ilvl w:val="0"/>
          <w:numId w:val="1006"/>
        </w:numPr>
      </w:pPr>
      <w:r>
        <w:t xml:space="preserve">Bevestigde boekingswebhook creëert/koppelt afspraak en beweegt deal naar</w:t>
      </w:r>
      <w:r>
        <w:t xml:space="preserve"> </w:t>
      </w:r>
      <w:r>
        <w:rPr>
          <w:rStyle w:val="VerbatimChar"/>
        </w:rPr>
        <w:t xml:space="preserve">Afspraak gepland</w:t>
      </w:r>
      <w:r>
        <w:t xml:space="preserve"> </w:t>
      </w:r>
      <w:r>
        <w:t xml:space="preserve">wanneer regel van toepassing is.</w:t>
      </w:r>
    </w:p>
    <w:p>
      <w:pPr>
        <w:pStyle w:val="Compact"/>
        <w:numPr>
          <w:ilvl w:val="0"/>
          <w:numId w:val="1006"/>
        </w:numPr>
      </w:pPr>
      <w:r>
        <w:t xml:space="preserve">Medewerker registreert gespreksuitkomst en volgende taak; status blijft transparant.</w:t>
      </w:r>
    </w:p>
    <w:p>
      <w:pPr>
        <w:pStyle w:val="Compact"/>
        <w:numPr>
          <w:ilvl w:val="0"/>
          <w:numId w:val="1006"/>
        </w:numPr>
      </w:pPr>
      <w:r>
        <w:t xml:space="preserve">Bij</w:t>
      </w:r>
      <w:r>
        <w:t xml:space="preserve"> </w:t>
      </w:r>
      <w:r>
        <w:rPr>
          <w:rStyle w:val="VerbatimChar"/>
        </w:rPr>
        <w:t xml:space="preserve">Voorstel</w:t>
      </w:r>
      <w:r>
        <w:t xml:space="preserve"> </w:t>
      </w:r>
      <w:r>
        <w:t xml:space="preserve">kan een contextuele follow-up starten indien toegestaan.</w:t>
      </w:r>
    </w:p>
    <w:p>
      <w:pPr>
        <w:pStyle w:val="Compact"/>
        <w:numPr>
          <w:ilvl w:val="0"/>
          <w:numId w:val="1006"/>
        </w:numPr>
      </w:pPr>
      <w:r>
        <w:t xml:space="preserve">Bij</w:t>
      </w:r>
      <w:r>
        <w:t xml:space="preserve"> </w:t>
      </w:r>
      <w:r>
        <w:rPr>
          <w:rStyle w:val="VerbatimChar"/>
        </w:rPr>
        <w:t xml:space="preserve">Gewonnen</w:t>
      </w:r>
      <w:r>
        <w:t xml:space="preserve"> </w:t>
      </w:r>
      <w:r>
        <w:t xml:space="preserve">voert bevoegde gebruiker gerealiseerde dealwaarde en eventuele terugkerende waarde in; verkoopsequentie stopt.</w:t>
      </w:r>
    </w:p>
    <w:p>
      <w:pPr>
        <w:pStyle w:val="Compact"/>
        <w:numPr>
          <w:ilvl w:val="0"/>
          <w:numId w:val="1006"/>
        </w:numPr>
      </w:pPr>
      <w:r>
        <w:t xml:space="preserve">Bij</w:t>
      </w:r>
      <w:r>
        <w:t xml:space="preserve"> </w:t>
      </w:r>
      <w:r>
        <w:rPr>
          <w:rStyle w:val="VerbatimChar"/>
        </w:rPr>
        <w:t xml:space="preserve">Verloren</w:t>
      </w:r>
      <w:r>
        <w:t xml:space="preserve"> </w:t>
      </w:r>
      <w:r>
        <w:t xml:space="preserve">wordt een reden vastgelegd en verdere verkoopopvolging gestopt.</w:t>
      </w:r>
    </w:p>
    <w:p>
      <w:pPr>
        <w:pStyle w:val="FirstParagraph"/>
      </w:pPr>
      <w:r>
        <w:rPr>
          <w:b/>
          <w:bCs/>
        </w:rPr>
        <w:t xml:space="preserve">Alternatieven:</w:t>
      </w:r>
      <w:r>
        <w:t xml:space="preserve"> </w:t>
      </w:r>
      <w:r>
        <w:t xml:space="preserve">annulering/herplanning → status corrigeren; webhook replay → één afspraak; afspraak zonder match → reviewqueue; medewerker verliest toegang → records opnieuw toewijzen.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historie blijft behouden bij pipelinewijziging, geen verkoopautomatisering bij</w:t>
      </w:r>
      <w:r>
        <w:t xml:space="preserve"> </w:t>
      </w:r>
      <w:r>
        <w:rPr>
          <w:rStyle w:val="VerbatimChar"/>
        </w:rPr>
        <w:t xml:space="preserve">Gewonnen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Verloren</w:t>
      </w:r>
      <w:r>
        <w:t xml:space="preserve"> </w:t>
      </w:r>
      <w:r>
        <w:t xml:space="preserve">of opt-out.</w:t>
      </w:r>
    </w:p>
    <w:bookmarkEnd w:id="31"/>
    <w:bookmarkStart w:id="32" w:name="j05-opvolging-en-reviewverzoeken"/>
    <w:p>
      <w:pPr>
        <w:pStyle w:val="Heading3"/>
      </w:pPr>
      <w:r>
        <w:t xml:space="preserve">J05 — Opvolging en reviewverzoeken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Automation Engine, Owner.</w:t>
      </w:r>
    </w:p>
    <w:p>
      <w:pPr>
        <w:pStyle w:val="Compact"/>
        <w:numPr>
          <w:ilvl w:val="0"/>
          <w:numId w:val="1007"/>
        </w:numPr>
      </w:pPr>
      <w:r>
        <w:t xml:space="preserve">Templateworkflow start vanuit een ondersteund event, bijvoorbeeld lead nog zonder reactie of traject afgerond.</w:t>
      </w:r>
    </w:p>
    <w:p>
      <w:pPr>
        <w:pStyle w:val="Compact"/>
        <w:numPr>
          <w:ilvl w:val="0"/>
          <w:numId w:val="1007"/>
        </w:numPr>
      </w:pPr>
      <w:r>
        <w:t xml:space="preserve">Check vóór verzending: tenant actief, contactkanaal geldig, toestemming/grondslag passend, geen stopconditie en geen recent equivalent bericht.</w:t>
      </w:r>
    </w:p>
    <w:p>
      <w:pPr>
        <w:pStyle w:val="Compact"/>
        <w:numPr>
          <w:ilvl w:val="0"/>
          <w:numId w:val="1007"/>
        </w:numPr>
      </w:pPr>
      <w:r>
        <w:t xml:space="preserve">Bericht wordt volgens template verzonden en als activiteit geregistreerd.</w:t>
      </w:r>
    </w:p>
    <w:p>
      <w:pPr>
        <w:pStyle w:val="Compact"/>
        <w:numPr>
          <w:ilvl w:val="0"/>
          <w:numId w:val="1007"/>
        </w:numPr>
      </w:pPr>
      <w:r>
        <w:t xml:space="preserve">Bij reply, opt-out, boeking of gewonnen/verloren deal stopt of pauzeert de relevante workflow.</w:t>
      </w:r>
    </w:p>
    <w:p>
      <w:pPr>
        <w:pStyle w:val="Compact"/>
        <w:numPr>
          <w:ilvl w:val="0"/>
          <w:numId w:val="1007"/>
        </w:numPr>
      </w:pPr>
      <w:r>
        <w:t xml:space="preserve">Reviewverzoek gebeurt alleen op passende gebeurtenis en frequentie; geen review-gating of selectie op alleen positieve beoordeling.</w:t>
      </w:r>
    </w:p>
    <w:p>
      <w:pPr>
        <w:pStyle w:val="FirstParagraph"/>
      </w:pPr>
      <w:r>
        <w:rPr>
          <w:b/>
          <w:bCs/>
        </w:rPr>
        <w:t xml:space="preserve">Alternatieven:</w:t>
      </w:r>
      <w:r>
        <w:t xml:space="preserve"> </w:t>
      </w:r>
      <w:r>
        <w:t xml:space="preserve">providerfout → retry met limiet; bounce → kanaal pauzeren; klant wijzigt toestemming → direct stoppen; menselijke reactie → automatisch pauzeren.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klant krijgt geen marketing zonder geldige grondslag, opt-out werkt tenantbreed en wordt aantoonbaar verwerkt.</w:t>
      </w:r>
    </w:p>
    <w:bookmarkEnd w:id="32"/>
    <w:bookmarkStart w:id="33" w:name="Xe94c7b31019735dd3f7e6774b5f09dfa4bd6611"/>
    <w:p>
      <w:pPr>
        <w:pStyle w:val="Heading3"/>
      </w:pPr>
      <w:r>
        <w:t xml:space="preserve">J06 — Monitoring, maandrapport en wijzigingsverzoek</w:t>
      </w:r>
    </w:p>
    <w:p>
      <w:pPr>
        <w:pStyle w:val="FirstParagraph"/>
      </w:pPr>
      <w:r>
        <w:rPr>
          <w:b/>
          <w:bCs/>
        </w:rPr>
        <w:t xml:space="preserve">Actor:</w:t>
      </w:r>
      <w:r>
        <w:t xml:space="preserve"> </w:t>
      </w:r>
      <w:r>
        <w:t xml:space="preserve">Westend, Owner.</w:t>
      </w:r>
    </w:p>
    <w:p>
      <w:pPr>
        <w:pStyle w:val="Compact"/>
        <w:numPr>
          <w:ilvl w:val="0"/>
          <w:numId w:val="1008"/>
        </w:numPr>
      </w:pPr>
      <w:r>
        <w:t xml:space="preserve">Monitor voert geplande front-end formuliertests uit met testmarkering; end-to-end verzending wordt met afzonderlijke frequentie en limieten getest.</w:t>
      </w:r>
    </w:p>
    <w:p>
      <w:pPr>
        <w:pStyle w:val="Compact"/>
        <w:numPr>
          <w:ilvl w:val="0"/>
          <w:numId w:val="1008"/>
        </w:numPr>
      </w:pPr>
      <w:r>
        <w:t xml:space="preserve">Fout wordt geregistreerd, gededupliceerd en naar Westend gemeld.</w:t>
      </w:r>
    </w:p>
    <w:p>
      <w:pPr>
        <w:pStyle w:val="Compact"/>
        <w:numPr>
          <w:ilvl w:val="0"/>
          <w:numId w:val="1008"/>
        </w:numPr>
      </w:pPr>
      <w:r>
        <w:t xml:space="preserve">Dashboard toont websitebezoek (indien meetbaar), leads, afspraken, gesloten deals en omzet, met periode en brondefinitie.</w:t>
      </w:r>
    </w:p>
    <w:p>
      <w:pPr>
        <w:pStyle w:val="Compact"/>
        <w:numPr>
          <w:ilvl w:val="0"/>
          <w:numId w:val="1008"/>
        </w:numPr>
      </w:pPr>
      <w:r>
        <w:t xml:space="preserve">Maandrapport toont veranderingen, datakwaliteit, incidenten en aanbevelingen; geen causale claims zonder bewijs.</w:t>
      </w:r>
    </w:p>
    <w:p>
      <w:pPr>
        <w:pStyle w:val="Compact"/>
        <w:numPr>
          <w:ilvl w:val="0"/>
          <w:numId w:val="1008"/>
        </w:numPr>
      </w:pPr>
      <w:r>
        <w:t xml:space="preserve">Owner verzoekt een structurele websitewijziging via bestaand kanaal.</w:t>
      </w:r>
    </w:p>
    <w:p>
      <w:pPr>
        <w:pStyle w:val="Compact"/>
        <w:numPr>
          <w:ilvl w:val="0"/>
          <w:numId w:val="1008"/>
        </w:numPr>
      </w:pPr>
      <w:r>
        <w:t xml:space="preserve">Westend beoordeelt scope: inbegrepen of meerwerk; bij meerwerk eerst offerte en expliciet akkoord.</w:t>
      </w:r>
    </w:p>
    <w:p>
      <w:pPr>
        <w:pStyle w:val="Compact"/>
        <w:numPr>
          <w:ilvl w:val="0"/>
          <w:numId w:val="1008"/>
        </w:numPr>
      </w:pPr>
      <w:r>
        <w:t xml:space="preserve">Na uitvoering test en documenteert Westend de wijziging.</w:t>
      </w:r>
    </w:p>
    <w:p>
      <w:pPr>
        <w:pStyle w:val="FirstParagraph"/>
      </w:pPr>
      <w:r>
        <w:rPr>
          <w:b/>
          <w:bCs/>
        </w:rPr>
        <w:t xml:space="preserve">Alternatieven:</w:t>
      </w:r>
      <w:r>
        <w:t xml:space="preserve"> </w:t>
      </w:r>
      <w:r>
        <w:t xml:space="preserve">analytics ontbreekt →</w:t>
      </w:r>
      <w:r>
        <w:t xml:space="preserve"> </w:t>
      </w:r>
      <w:r>
        <w:rPr>
          <w:rStyle w:val="VerbatimChar"/>
        </w:rPr>
        <w:t xml:space="preserve">onbekend</w:t>
      </w:r>
      <w:r>
        <w:t xml:space="preserve"> </w:t>
      </w:r>
      <w:r>
        <w:t xml:space="preserve">tonen; formuliertest is testlead → uitsluiten uit conversiecijfers; te weinig data → geen significante CRO-claim; incident niet reproduceerbaar → status met bewijs.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rapport rekent geen onbekende omzet als nul, monitoringalarmering bereikt Westend, meerwerk wordt niet zonder akkoord uitgevoerd.</w:t>
      </w:r>
    </w:p>
    <w:bookmarkEnd w:id="33"/>
    <w:bookmarkEnd w:id="34"/>
    <w:bookmarkStart w:id="35" w:name="business-rules-normatief"/>
    <w:p>
      <w:pPr>
        <w:pStyle w:val="Heading2"/>
      </w:pPr>
      <w:r>
        <w:t xml:space="preserve">6. Business rules (normatief)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tenant heeft eigen logische data-isolatie; iedere query is op tenant en bevoegdheden begrensd.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Westend beheert technische prompts, automatiseringsdefinities en websites.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kan gebruikers binnen eigen tenant beheren; Team Member alleen toegewezen werkitems.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Een klantwebsite heeft in MVP maximaal één geconfigureerde actieve leadmagnet.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Nieuwe aanvragen worden opgeslagen voordat AI of e-mail wordt aangeroepen.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Identieke event-ID’s hebben maximaal één duurzame verwerking en één verzendpogingketen; retries zijn idempotent.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verstuurt maximaal één inhoudelijke automatische reactie per leadconversatie; vervolgreacties naar mens.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Gevoelige, urgente, onduidelijke of misbruikgevoelige aanvragen worden geëscaleerd; AI doet geen ongeverifieerde toezeggingen.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Toestemming en afmeldstatus worden met bron en tijd geregistreerd; marketing flows volgen toepasselijke wetgeving.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Bevestigde boekingen komen uit een geverifieerde provider-event, niet uit het tonen van een boekingslink.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Won/verloren, reactie, bounce en opt-out activeren expliciete stop-/pauzeregels.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handmatig bevestigde of gevalideerde verkopen tellen als gerealiseerde omzet.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Onbekende marketingkosten of omzet worden als onbekend getoond, niet als nul.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Testaanvragen en monitorverkeer worden herkenbaar geregistreerd en uitgesloten uit commerciële KPI’s.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Facturatie is extern; platform bewaart uitsluitend commercieel plan en abonnementsstatus.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Websitewijziging buiten afgesproken scope vereist offerte en expliciete goedkeuring vooraf.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Publicatie alleen na controle van formulieren, CTA’s, basisseo, tracking, mobiele weergave en terugvalscenario’s.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Supporttoegang van Westend tot klantcontent heeft doel, beperkte duur en auditspoor.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Elke automation heeft status, eigenaar, limiet, logs, handmatige stop en veilige retries.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Reviewverzoeken zijn neutraal en worden niet op basis van verwachte beoordeling gefilterd.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35"/>
    <w:bookmarkStart w:id="45" w:name="Xca3a16c0e0bf3ba4e6b7f3cf09089d4ca73c717"/>
    <w:p>
      <w:pPr>
        <w:pStyle w:val="Heading2"/>
      </w:pPr>
      <w:r>
        <w:t xml:space="preserve">7. Module requirements en acceptatiecriteria</w:t>
      </w:r>
    </w:p>
    <w:bookmarkStart w:id="36" w:name="m01-platform-core"/>
    <w:p>
      <w:pPr>
        <w:pStyle w:val="Heading3"/>
      </w:pPr>
      <w:r>
        <w:t xml:space="preserve">M01 — Platform Core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tenant provisioning; rollen en veilige uitnodigingen; account recovery; tenantcontext op iedere API; plan/statusvelden; configureerbare accountblokkade; audit van admin- en toestemmingsacties.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owner uitnodigen/uitschakelen teamleden; basisorganisatiesettings.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betalingscheckout, factuurgenerator, resellerstructuur.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Team Member uit tenant A kan ook met gewijzigde identifiers geen records van tenant B zien; geschorste tenant verzendt geen nieuwe commerciële automatiseringen; toegangwijzigingen staan in auditlog.</w:t>
      </w:r>
    </w:p>
    <w:bookmarkEnd w:id="36"/>
    <w:bookmarkStart w:id="37" w:name="m02-onboarding-configuratie"/>
    <w:p>
      <w:pPr>
        <w:pStyle w:val="Heading3"/>
      </w:pPr>
      <w:r>
        <w:t xml:space="preserve">M02 — Onboarding &amp; Configuratie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intakevelden bedrijf/diensten/doelgroep/locatie/contact; branding/assets; providerconfiguratie; openingstijden; boekingslink; privacy-/toestemmingsteksten; branchtemplatekeuze; checklist met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</w:t>
      </w:r>
      <w:r>
        <w:t xml:space="preserve">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import van relevante bestaande content; urenregistratie van bouw en onboarding.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geen livegang bij ontbrekende kritieke config; Westend kan zonder database-edit een tweede tenant inrichten; wijzigingen aan secrets niet zichtbaar aan Owner/Team Member.</w:t>
      </w:r>
    </w:p>
    <w:bookmarkEnd w:id="37"/>
    <w:bookmarkStart w:id="38" w:name="m03-website-starter"/>
    <w:p>
      <w:pPr>
        <w:pStyle w:val="Heading3"/>
      </w:pPr>
      <w:r>
        <w:t xml:space="preserve">M03 — Website Starter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herbruikbare vaste secties; configureerbare copy/afbeeldingen; responsive; toegankelijke formulieren; SEO-basics; één leadmagnet-slot; test- en publicatieroutine.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basisblogstructuur waar nodig; herbruikbare varianten per branche.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klant-selfservice CMS, vrije pagebuilder, eigen blog-AI.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alle kritieke CTA’s werken; mobiel geen horizontale overflow; testcontact verschijnt in correcte tenant; websitebouwtijd per project meetbaar (doel ≤3 actieve uren).</w:t>
      </w:r>
    </w:p>
    <w:bookmarkEnd w:id="38"/>
    <w:bookmarkStart w:id="39" w:name="m04-lead-capture"/>
    <w:p>
      <w:pPr>
        <w:pStyle w:val="Heading3"/>
      </w:pPr>
      <w:r>
        <w:t xml:space="preserve">M04 — Lead Capture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standaardformulier en één leadmagnet; veldvalidatie; rate limiting; anti-spam; source/UTM/referrer indien beschikbaar; consentveld; event-ID; veilige, duurzame opslag; deduplicatie binnen tenant.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aparte intentie-/formuliertypes binnen hetzelfde configuratiemodel.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dubbele submit veroorzaakt geen dubbele verzending; afwijzing en fout zijn voor gebruiker begrijpelijk; ongeldige input wordt niet verwerkt; testevents gemarkeerd.</w:t>
      </w:r>
    </w:p>
    <w:bookmarkEnd w:id="39"/>
    <w:bookmarkStart w:id="40" w:name="m05-conversion-crm"/>
    <w:p>
      <w:pPr>
        <w:pStyle w:val="Heading3"/>
      </w:pPr>
      <w:r>
        <w:t xml:space="preserve">M05 — Conversion CRM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contactprofiel; afzonderlijke leadrecords; deals met pipelinefase; contact-/dealhistorie; eigenaren/toewijzing; taken met vervaldatum; dealstatus en bedrag; zoeken/filteren; toestemmingsstatus inzichtelijk.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afspraakoverzicht en verliesredenen; import/export op gecontroleerde wijze.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zelfbouw pipelinebuilder of onbeperkte custom-objecten.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één contact kan meerdere leads/deals hebben; conversie van lead naar klant behoudt historie; Team Member kan geen niet-toegewezen record aanpassen; won/lost werkt stopregels bij.</w:t>
      </w:r>
    </w:p>
    <w:bookmarkEnd w:id="40"/>
    <w:bookmarkStart w:id="41" w:name="m06-ai-qualification"/>
    <w:p>
      <w:pPr>
        <w:pStyle w:val="Heading3"/>
      </w:pPr>
      <w:r>
        <w:t xml:space="preserve">M06 — AI Qualification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per tenant geconfigureerde kenniscontext; vast intentieschema (vraag, koopintentie, offerte, klacht, outreach, spam, urgent/onduidelijk); gestructureerde outputvalidatie; één AI-reply; veilige fallback naar mens; logging van modelversie, intentie en actie zonder onnodige persoonsgegevens.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kwaliteitsevaluatie van samples en handmatige correctie voor verbetering.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autonome onderhandelingen of meerdere conversatierondes.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injectietekst in bericht kan systeemregels niet wijzigen; bij model-timeout blijft aanvraag behouden; uitvoer buiten schema wordt geweigerd of geëscaleerd.</w:t>
      </w:r>
    </w:p>
    <w:bookmarkEnd w:id="41"/>
    <w:bookmarkStart w:id="42" w:name="m07-automations-messaging"/>
    <w:p>
      <w:pPr>
        <w:pStyle w:val="Heading3"/>
      </w:pPr>
      <w:r>
        <w:t xml:space="preserve">M07 — Automations &amp; Messaging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beperkte vooraf ingerichte workflows; verzendprovideradapter; templatevariabelen; toestemming-/stopregels; retries, statussen en idempotentie; handover; Calendly-webhooks indien ingeschakeld; operationele mail.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eenvoudige follow-up als geen respons; neutrale reviewverzoeken.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nieuwsbrieflayoutbuilder, uitgebreide nurturing, visuele flowbuilder.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opt-out blokkeert toepasselijke marketingberichten; verzending is niet dubbel bij webhookreplay; mislukking is zichtbaar; follow-up stopt bij menselijke reply en gewonnen/verloren deal.</w:t>
      </w:r>
    </w:p>
    <w:bookmarkEnd w:id="42"/>
    <w:bookmarkStart w:id="43" w:name="m08-monitoring"/>
    <w:p>
      <w:pPr>
        <w:pStyle w:val="Heading3"/>
      </w:pPr>
      <w:r>
        <w:t xml:space="preserve">M08 — Monitoring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website-/formulierconfiguratie per tenant; front-end controle, foutcategorieën, tijdstempels, waarschuwingen; testdata scheiden; incidentstatus.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minder frequente end-to-end mailketentest met quotas; automatische herstelverificatie.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30-minuten-volledige e-mailketentest voor ieder formulier zonder limietanalyse.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een gebroken formulier veroorzaakt incident; monitoringtest telt niet als echte lead; tests schenden geen formulier-/mailquota; false positives worden traceerbaar beheerd.</w:t>
      </w:r>
    </w:p>
    <w:bookmarkEnd w:id="43"/>
    <w:bookmarkStart w:id="44" w:name="m09-dashboard-reporting"/>
    <w:p>
      <w:pPr>
        <w:pStyle w:val="Heading3"/>
      </w:pPr>
      <w:r>
        <w:t xml:space="preserve">M09 — Dashboard &amp; Reporting</w:t>
      </w:r>
    </w:p>
    <w:p>
      <w:pPr>
        <w:pStyle w:val="FirstParagraph"/>
      </w:pPr>
      <w:r>
        <w:rPr>
          <w:b/>
          <w:bCs/>
        </w:rPr>
        <w:t xml:space="preserve">P0:</w:t>
      </w:r>
      <w:r>
        <w:t xml:space="preserve"> </w:t>
      </w:r>
      <w:r>
        <w:t xml:space="preserve">leads, afspraken, gewonnen deals, geregistreerde omzet, leadbronnen, funnelconversie; periodefilter; actievereisten; datakwaliteitsindicatoren; eigenaar- en teamafhankelijke toegang.</w:t>
      </w:r>
      <w:r>
        <w:br/>
      </w:r>
      <w:r>
        <w:rPr>
          <w:b/>
          <w:bCs/>
        </w:rPr>
        <w:t xml:space="preserve">P1:</w:t>
      </w:r>
      <w:r>
        <w:t xml:space="preserve"> </w:t>
      </w:r>
      <w:r>
        <w:t xml:space="preserve">maandelijks verslag met feiten, observaties en aanbevolen vervolgstappen.</w:t>
      </w:r>
      <w:r>
        <w:br/>
      </w:r>
      <w:r>
        <w:rPr>
          <w:b/>
          <w:bCs/>
        </w:rPr>
        <w:t xml:space="preserve">Niet:</w:t>
      </w:r>
      <w:r>
        <w:t xml:space="preserve"> </w:t>
      </w:r>
      <w:r>
        <w:t xml:space="preserve">vrije BI-querybuilder, automatische omzettoerekening zonder data.</w:t>
      </w:r>
    </w:p>
    <w:p>
      <w:pPr>
        <w:pStyle w:val="BodyText"/>
      </w:pPr>
      <w:r>
        <w:rPr>
          <w:b/>
          <w:bCs/>
        </w:rPr>
        <w:t xml:space="preserve">Acceptatie:</w:t>
      </w:r>
      <w:r>
        <w:t xml:space="preserve"> </w:t>
      </w:r>
      <w:r>
        <w:t xml:space="preserve">KPI-definities zijn vastgelegd; vergelijkingen gebruiken dezelfde tijdvensters; onbekende waarden expliciet; rapport kan zonder onjuiste causaliteit worden samengesteld.</w:t>
      </w:r>
    </w:p>
    <w:bookmarkEnd w:id="44"/>
    <w:bookmarkEnd w:id="45"/>
    <w:bookmarkStart w:id="46" w:name="functioneel-datamodel-stackneutraal"/>
    <w:p>
      <w:pPr>
        <w:pStyle w:val="Heading2"/>
      </w:pPr>
      <w:r>
        <w:t xml:space="preserve">8. Functioneel datamodel (stackneutraal)</w:t>
      </w:r>
    </w:p>
    <w:p>
      <w:pPr>
        <w:pStyle w:val="FirstParagraph"/>
      </w:pPr>
      <w:r>
        <w:rPr>
          <w:b/>
          <w:bCs/>
        </w:rPr>
        <w:t xml:space="preserve">Kernobjecten: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LeadMagnetConfig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Appointment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AutomationRun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MonitoringCheck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CampaignAttribution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AuditEvent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Relaties:</w:t>
      </w:r>
      <w:r>
        <w:t xml:space="preserve"> </w:t>
      </w:r>
      <w:r>
        <w:t xml:space="preserve">Tenant heeft veel gebruikers, contacten, leads en deals; Contact heeft veel leads en deals; Deal heeft één actuele fase en meerdere activiteiten/taken; iedere provider-event heeft een unieke externe sleutel binnen tenant/provider; berichten horen bij een conversatie/lead en een verzendstatus; consent is historisch, niet slechts één boolean.</w:t>
      </w:r>
    </w:p>
    <w:p>
      <w:pPr>
        <w:pStyle w:val="BodyText"/>
      </w:pPr>
      <w:r>
        <w:rPr>
          <w:b/>
          <w:bCs/>
        </w:rPr>
        <w:t xml:space="preserve">Databeheer:</w:t>
      </w:r>
      <w:r>
        <w:t xml:space="preserve"> </w:t>
      </w:r>
      <w:r>
        <w:t xml:space="preserve">bron van waarheid voor contacten/deals is het eigen CRM; externe mail-/boekingsproviders zijn uitvoerende of bron-systemen voor hun eigen events. Beperkte bewaartermijnen, verwijder-/exportmogelijkheid en audit horen in technische uitwerking thuis.</w:t>
      </w:r>
    </w:p>
    <w:bookmarkEnd w:id="46"/>
    <w:bookmarkStart w:id="47" w:name="niet-functionele-eisen"/>
    <w:p>
      <w:pPr>
        <w:pStyle w:val="Heading2"/>
      </w:pPr>
      <w:r>
        <w:t xml:space="preserve">9. Niet-functionele eisen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Betrouwbaarheid:</w:t>
      </w:r>
      <w:r>
        <w:t xml:space="preserve"> </w:t>
      </w:r>
      <w:r>
        <w:t xml:space="preserve">geen verlies van geldige aanvragen bij externe API-uitval; asynchrone taken met retry en dead-letter/reviewpad.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veilige authenticatie, tenant-isolatie, server-side RBAC, secretbeheer, webhooksignaturecontrole, auditlogs, encryptie waar passend, dataminimalisatie.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Privacy:</w:t>
      </w:r>
      <w:r>
        <w:t xml:space="preserve"> </w:t>
      </w:r>
      <w:r>
        <w:t xml:space="preserve">juiste grondslag voor verwerking en marketing; transparantie bij AI; verwerkersafspraken en bewaarbeleid vóór pilot.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Observeerbaarheid:</w:t>
      </w:r>
      <w:r>
        <w:t xml:space="preserve"> </w:t>
      </w:r>
      <w:r>
        <w:t xml:space="preserve">correlatie-ID per aanvraag/automatisering, logs zonder onnodige persoonsgegevens, incidentdashboard voor Westend.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Testbaarheid:</w:t>
      </w:r>
      <w:r>
        <w:t xml:space="preserve"> </w:t>
      </w:r>
      <w:r>
        <w:t xml:space="preserve">unit- en integratietests voor business rules; browser-e2e voor formulier, leadflow en rollen; replaytests voor webhooks.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Onderhoudbaarheid:</w:t>
      </w:r>
      <w:r>
        <w:t xml:space="preserve"> </w:t>
      </w:r>
      <w:r>
        <w:t xml:space="preserve">modulegrenzen en versiebeheer; geen tweede bron van waarheid; herbruikbare templates.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paginaprestaties als acceptatiepunt; AI mag geen voorwaarde zijn voor succesvolle formulieracceptatie.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Toegankelijkheid:</w:t>
      </w:r>
      <w:r>
        <w:t xml:space="preserve"> </w:t>
      </w:r>
      <w:r>
        <w:t xml:space="preserve">formulieren werken met toetsenbord, labels, fouten en voldoende contrast.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Operationeel:</w:t>
      </w:r>
      <w:r>
        <w:t xml:space="preserve"> </w:t>
      </w:r>
      <w:r>
        <w:t xml:space="preserve">per tenant inzicht in AI-/mailverbruik en limieten; herstel- en rollbackprocedure.</w:t>
      </w:r>
    </w:p>
    <w:p>
      <w:pPr>
        <w:pStyle w:val="FirstParagraph"/>
      </w:pPr>
      <w:r>
        <w:t xml:space="preserve">Kwantitatieve SLA’s, exacte retentieperiodes en volumelimieten volgen na pilots en stackevaluatie, vóór contractuele toezeggingen.</w:t>
      </w:r>
    </w:p>
    <w:bookmarkEnd w:id="47"/>
    <w:bookmarkStart w:id="48" w:name="testcases-voor-pilotacceptatie"/>
    <w:p>
      <w:pPr>
        <w:pStyle w:val="Heading2"/>
      </w:pPr>
      <w:r>
        <w:t xml:space="preserve">10. Testcases voor pilotacceptatie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Verwacht resultaat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logt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Alleen eigen tenant zichtbaar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Member vraagt ander contact-ID 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toegang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Testlead via liveformulier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Contact, lead en activity correct aangemaakt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Identieke submit/webhook tweemaal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dubbele mail of 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AI-provider faalt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opgeslagen, handover/alert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E-mailstatus onbekend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blinde dubbele verzendpoging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Urgente klacht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Escalatie naar mens, geen ongepast verkoopantwoord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reageert op AI-antwoord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tweede inhoudelijke AI-reply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Calendly bevestigt boeking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Afspraak gekoppeld en status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Calendly annuleert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Afspraakstatus en taken bijgewerkt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meldt zich 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Marketingberichten stoppen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wordt gewonnen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Verkoopflow stopt en waarde wordt geregistreerd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Formuliermonitor detecteert fout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+ Westend-alert, geen echte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Omzet ontbreekt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toont onbekend, niet nul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mist kritieke gegevens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niet als live markeerbaar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Websitewijziging is meerwerk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Geen uitvoering zonder expliciet akkoord</w:t>
            </w:r>
          </w:p>
        </w:tc>
      </w:tr>
    </w:tbl>
    <w:bookmarkEnd w:id="48"/>
    <w:bookmarkStart w:id="49" w:name="ontwikkelvolgorde-geen-stackbesluit"/>
    <w:p>
      <w:pPr>
        <w:pStyle w:val="Heading2"/>
      </w:pPr>
      <w:r>
        <w:t xml:space="preserve">11. Ontwikkelvolgorde (geen stackbesluit)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Vertical slice:</w:t>
      </w:r>
      <w:r>
        <w:t xml:space="preserve"> </w:t>
      </w:r>
      <w:r>
        <w:t xml:space="preserve">tenant → formulier → veilige opslag → CRM-lead → eigenaar ziet lead.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Sales workflow:</w:t>
      </w:r>
      <w:r>
        <w:t xml:space="preserve"> </w:t>
      </w:r>
      <w:r>
        <w:t xml:space="preserve">pipeline, taken, activiteit en boekingsstatus.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AI- en mailflow:</w:t>
      </w:r>
      <w:r>
        <w:t xml:space="preserve"> </w:t>
      </w:r>
      <w:r>
        <w:t xml:space="preserve">intentie, eerste antwoord, foutpaden, toestemming en stopregels.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Websiteproduct:</w:t>
      </w:r>
      <w:r>
        <w:t xml:space="preserve"> </w:t>
      </w:r>
      <w:r>
        <w:t xml:space="preserve">startertemplate, één leadmagnet, onboardingconfiguratie en livegangchecklist.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Monitoring en rapportage:</w:t>
      </w:r>
      <w:r>
        <w:t xml:space="preserve"> </w:t>
      </w:r>
      <w:r>
        <w:t xml:space="preserve">formuliertests, KPI’s en maandrapport.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Pilotverharding:</w:t>
      </w:r>
      <w:r>
        <w:t xml:space="preserve"> </w:t>
      </w:r>
      <w:r>
        <w:t xml:space="preserve">rollen-/securitytests, incidenten, quota, back-up/herstel, documentatie en vijf klantpilots.</w:t>
      </w:r>
    </w:p>
    <w:p>
      <w:pPr>
        <w:pStyle w:val="FirstParagraph"/>
      </w:pPr>
      <w:r>
        <w:rPr>
          <w:b/>
          <w:bCs/>
        </w:rPr>
        <w:t xml:space="preserve">Exit-gate Fase 2:</w:t>
      </w:r>
      <w:r>
        <w:t xml:space="preserve"> </w:t>
      </w:r>
      <w:r>
        <w:t xml:space="preserve">businessregels en MVP-scope akkoord; opengestelde beslissingen vastgelegd; kernuserflows geaccepteerd. Daarna pas wireframes, architectuurkeuzes en vergelijking van stacks.</w:t>
      </w:r>
    </w:p>
    <w:bookmarkEnd w:id="49"/>
    <w:bookmarkStart w:id="50" w:name="X41604f9202b2389f819b5c7480b182a9c7526ed"/>
    <w:p>
      <w:pPr>
        <w:pStyle w:val="Heading2"/>
      </w:pPr>
      <w:r>
        <w:t xml:space="preserve">12. Open beslissingen voor de volgende review</w:t>
      </w:r>
    </w:p>
    <w:p>
      <w:pPr>
        <w:pStyle w:val="Compact"/>
        <w:numPr>
          <w:ilvl w:val="0"/>
          <w:numId w:val="1011"/>
        </w:numPr>
      </w:pPr>
      <w:r>
        <w:t xml:space="preserve">Welk type leadmagnet wordt de</w:t>
      </w:r>
      <w:r>
        <w:t xml:space="preserve"> </w:t>
      </w:r>
      <w:r>
        <w:rPr>
          <w:b/>
          <w:bCs/>
        </w:rPr>
        <w:t xml:space="preserve">eerste standaardvariant</w:t>
      </w:r>
      <w:r>
        <w:t xml:space="preserve"> </w:t>
      </w:r>
      <w:r>
        <w:t xml:space="preserve">(quiz, calculator of download), en wat zijn de minimale invoervelden?</w:t>
      </w:r>
    </w:p>
    <w:p>
      <w:pPr>
        <w:pStyle w:val="Compact"/>
        <w:numPr>
          <w:ilvl w:val="0"/>
          <w:numId w:val="1011"/>
        </w:numPr>
      </w:pPr>
      <w:r>
        <w:t xml:space="preserve">Welke minimale follow-up (bijvoorbeeld één reminder na ingestelde termijn) is nodig in de MVP, naast het AI-eerste antwoord?</w:t>
      </w:r>
    </w:p>
    <w:p>
      <w:pPr>
        <w:pStyle w:val="Compact"/>
        <w:numPr>
          <w:ilvl w:val="0"/>
          <w:numId w:val="1011"/>
        </w:numPr>
      </w:pPr>
      <w:r>
        <w:t xml:space="preserve">Welke omzetwaarde wordt als bron gebruikt: handmatige dealwaarde, betalingsprovider of factuurimport? Advies voor MVP: handmatig bevestigd.</w:t>
      </w:r>
    </w:p>
    <w:p>
      <w:pPr>
        <w:pStyle w:val="Compact"/>
        <w:numPr>
          <w:ilvl w:val="0"/>
          <w:numId w:val="1011"/>
        </w:numPr>
      </w:pPr>
      <w:r>
        <w:t xml:space="preserve">Hoe verlopen interne support- en websitewijzigingsverzoeken vóór het ticketdashboard? Advies: bestaand kanaal + gestructureerd intern log.</w:t>
      </w:r>
    </w:p>
    <w:p>
      <w:pPr>
        <w:pStyle w:val="Compact"/>
        <w:numPr>
          <w:ilvl w:val="0"/>
          <w:numId w:val="1011"/>
        </w:numPr>
      </w:pPr>
      <w:r>
        <w:t xml:space="preserve">Welke onboardinggegevens zijn verplicht vóór livegang, en welke kunnen later worden aangevuld?</w:t>
      </w:r>
    </w:p>
    <w:p>
      <w:pPr>
        <w:pStyle w:val="Compact"/>
        <w:numPr>
          <w:ilvl w:val="0"/>
          <w:numId w:val="1011"/>
        </w:numPr>
      </w:pPr>
      <w:r>
        <w:t xml:space="preserve">Welke operationele verzend-, AI- en testlimieten horen bij €249 per maand? Voorlopig fair-usegrenzen, kwantificeren na pilotmetingen.</w:t>
      </w:r>
    </w:p>
    <w:p>
      <w:pPr>
        <w:pStyle w:val="FirstParagraph"/>
      </w:pPr>
      <w:r>
        <w:rPr>
          <w:b/>
          <w:bCs/>
        </w:rPr>
        <w:t xml:space="preserve">Bewuste niet-beslissingen:</w:t>
      </w:r>
      <w:r>
        <w:t xml:space="preserve"> </w:t>
      </w:r>
      <w:r>
        <w:t xml:space="preserve">frontend, backendframework, databasehosting, e-mailprovider en CMS-hosting zijn nog niet definitief gekozen.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2026-10-17T17:36:59Z</dcterms:created>
  <dcterms:modified xsi:type="dcterms:W3CDTF">2026-10-17T17:36:59Z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