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westend-digital-conversion-engine"/>
    <w:p>
      <w:pPr>
        <w:pStyle w:val="Title"/>
      </w:pPr>
      <w:r>
        <w:t xml:space="preserve">Westend Digital Conversion Engine</w:t>
      </w:r>
    </w:p>
    <w:bookmarkStart w:id="21" w:name="Xd0d8db9b40e6e94df7c8ded98467ffc6e1a057f"/>
    <w:p>
      <w:pPr>
        <w:pStyle w:val="Heading2"/>
      </w:pPr>
      <w:r>
        <w:t xml:space="preserve">Fase 2 — Requirements &amp; Scope | Definitieve productspecificatie v1.0</w:t>
      </w:r>
    </w:p>
    <w:p>
      <w:pPr>
        <w:pStyle w:val="FirstParagraph"/>
      </w:pPr>
      <w:r>
        <w:rPr>
          <w:b/>
          <w:bCs/>
        </w:rPr>
        <w:t xml:space="preserve">Documentstatus:</w:t>
      </w:r>
      <w:r>
        <w:t xml:space="preserve"> </w:t>
      </w:r>
      <w:r>
        <w:t xml:space="preserve">vastgesteld als functionele MVP-baseline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17 oktober 2026</w:t>
      </w:r>
      <w:r>
        <w:br/>
      </w:r>
      <w:r>
        <w:rPr>
          <w:b/>
          <w:bCs/>
        </w:rPr>
        <w:t xml:space="preserve">Eigenaar:</w:t>
      </w:r>
      <w:r>
        <w:t xml:space="preserve"> </w:t>
      </w:r>
      <w:r>
        <w:t xml:space="preserve">Westend Digital</w:t>
      </w:r>
      <w:r>
        <w:br/>
      </w:r>
      <w:r>
        <w:rPr>
          <w:b/>
          <w:bCs/>
        </w:rPr>
        <w:t xml:space="preserve">Volgende fase:</w:t>
      </w:r>
      <w:r>
        <w:t xml:space="preserve"> </w:t>
      </w:r>
      <w:r>
        <w:t xml:space="preserve">Fase 3 — informatiearchitectuur, gebruikersstromen en wireframes</w:t>
      </w:r>
      <w:r>
        <w:br/>
      </w:r>
      <w:r>
        <w:rPr>
          <w:b/>
          <w:bCs/>
        </w:rPr>
        <w:t xml:space="preserve">Nog niet bepaald:</w:t>
      </w:r>
      <w:r>
        <w:t xml:space="preserve"> </w:t>
      </w:r>
      <w:r>
        <w:t xml:space="preserve">definitieve stack, hostingarchitectuur, visueel dashboarddesign en implementatieplanning.</w:t>
      </w:r>
    </w:p>
    <w:p>
      <w:pPr>
        <w:pStyle w:val="BlockText"/>
      </w:pPr>
      <w:r>
        <w:rPr>
          <w:b/>
          <w:bCs/>
        </w:rPr>
        <w:t xml:space="preserve">Kernbelofte</w:t>
      </w:r>
      <w:r>
        <w:br/>
      </w:r>
      <w:r>
        <w:t xml:space="preserve">Eén beheerde website- en conversieoplossing voor dienstverleners: elke geldige aanvraag betrouwbaar ontvangen, kwalificeren, opvolgen en meetbaar maken — zonder dat de ondernemer technisch beheer hoeft te doen.</w:t>
      </w:r>
    </w:p>
    <w:bookmarkStart w:id="20" w:name="leeswijzer-en-geldigheid"/>
    <w:p>
      <w:pPr>
        <w:pStyle w:val="Heading3"/>
      </w:pPr>
      <w:r>
        <w:t xml:space="preserve">Leeswijzer en geldigheid</w:t>
      </w:r>
    </w:p>
    <w:p>
      <w:pPr>
        <w:pStyle w:val="FirstParagraph"/>
      </w:pPr>
      <w:r>
        <w:t xml:space="preserve">Dit document consolideert de genomen besluiten uit Product Discovery v0.3, Requirements &amp; Scope v0.1–v0.5 en Onboarding &amp; AI Website Production v0.1.</w:t>
      </w:r>
      <w:r>
        <w:t xml:space="preserve"> </w:t>
      </w:r>
      <w:r>
        <w:rPr>
          <w:b/>
          <w:bCs/>
        </w:rPr>
        <w:t xml:space="preserve">Deze v1.0 is vanaf nu de leidende functionele scope</w:t>
      </w:r>
      <w:r>
        <w:t xml:space="preserve">; eerdere documenten zijn historische werkversies. Nieuwe ideeën veranderen de MVP niet zonder expliciet wijzigingsbesluit.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P0 — noodzakelijk vóór pilot:</w:t>
      </w:r>
      <w:r>
        <w:t xml:space="preserve"> </w:t>
      </w:r>
      <w:r>
        <w:t xml:space="preserve">veilige, werkende kernketen en minimale bedrijfsvoering.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— noodzakelijk vóór commerciële MVP-release:</w:t>
      </w:r>
      <w:r>
        <w:t xml:space="preserve"> </w:t>
      </w:r>
      <w:r>
        <w:t xml:space="preserve">afgesproken waarde, maar tijdelijk handmatig uitvoerbaar tijdens de eerste interne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 — na MVP:</w:t>
      </w:r>
      <w:r>
        <w:t xml:space="preserve"> </w:t>
      </w:r>
      <w:r>
        <w:t xml:space="preserve">ontwerp houdt rekening met latere toevoeging; functionaliteit wordt niet nu gebouwd.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eerste betaalde release voor vijf pilotklanten. Geen belofte van gegarandeerd verkeer, klantenaantallen of omzet.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oductdoel-succes-en-afbakening"/>
    <w:p>
      <w:pPr>
        <w:pStyle w:val="Heading2"/>
      </w:pPr>
      <w:r>
        <w:t xml:space="preserve">1. Productdoel, succes en afbakening</w:t>
      </w:r>
    </w:p>
    <w:bookmarkStart w:id="22" w:name="doelgroepen"/>
    <w:p>
      <w:pPr>
        <w:pStyle w:val="Heading3"/>
      </w:pPr>
      <w:r>
        <w:t xml:space="preserve">1.1 Doelgroepen</w:t>
      </w:r>
    </w:p>
    <w:p>
      <w:pPr>
        <w:pStyle w:val="FirstParagraph"/>
      </w:pPr>
      <w:r>
        <w:t xml:space="preserve">Commerciële validatie begint bij</w:t>
      </w:r>
      <w:r>
        <w:t xml:space="preserve"> </w:t>
      </w:r>
      <w:r>
        <w:rPr>
          <w:b/>
          <w:bCs/>
        </w:rPr>
        <w:t xml:space="preserve">personal trainers en fitnesscoaches</w:t>
      </w:r>
      <w:r>
        <w:t xml:space="preserve">. De softwarekern is brancheonafhankelijk en werkt via configureerbare</w:t>
      </w:r>
      <w:r>
        <w:t xml:space="preserve"> </w:t>
      </w:r>
      <w:r>
        <w:rPr>
          <w:i/>
          <w:iCs/>
        </w:rPr>
        <w:t xml:space="preserve">industry templates</w:t>
      </w:r>
      <w:r>
        <w:t xml:space="preserve"> </w:t>
      </w:r>
      <w:r>
        <w:t xml:space="preserve">ook voor coaches, adviseurs, installateurs en andere dienstverleners. Er wordt</w:t>
      </w:r>
      <w:r>
        <w:t xml:space="preserve"> </w:t>
      </w:r>
      <w:r>
        <w:rPr>
          <w:b/>
          <w:bCs/>
        </w:rPr>
        <w:t xml:space="preserve">geen aparte codebase per branche</w:t>
      </w:r>
      <w:r>
        <w:t xml:space="preserve"> </w:t>
      </w:r>
      <w:r>
        <w:t xml:space="preserve">gebouwd.</w:t>
      </w:r>
    </w:p>
    <w:bookmarkEnd w:id="22"/>
    <w:bookmarkStart w:id="23" w:name="zakelijke-uitgangspunten"/>
    <w:p>
      <w:pPr>
        <w:pStyle w:val="Heading3"/>
      </w:pPr>
      <w:r>
        <w:t xml:space="preserve">1.2 Zakelijke uitgangspunten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Onderwerp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Vastgestelde afspraak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Standaardwebsite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Eenmalige richtprijs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€999 excl. btw</w:t>
            </w:r>
            <w:r>
              <w:rPr>
                <w:sz w:val="16"/>
              </w:rPr>
              <w:t xml:space="preserve">, vaste scope, bestaande branding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Conversion Engine Basis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Richtprijs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€249 per maand excl. btw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Maatwerkwebsites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Blijven als aparte productlijn, prijs en scope via offerte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Dashboard bij maatwerk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Dezelfde Conversion Engine kan optioneel worden afgenomen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Growth (€499/mnd)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Beoogde latere productlijn,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niet in deze MVP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Betalingen Westend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Facturatie en betalingen buiten het platform; enkel pakket- en abonnementstatus in MVP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Standaardwebsitebouw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Maximaal 3 uur actieve bouwtijd als te toetsen streefwaarde</w:t>
            </w:r>
            <w:r>
              <w:rPr>
                <w:sz w:val="16"/>
              </w:rPr>
              <w:t xml:space="preserve">, exclusief afzonderlijk gemeten sales/onboarding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Onboarding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1,5 uur actieve inzet als streefwaarde</w:t>
            </w:r>
            <w:r>
              <w:rPr>
                <w:sz w:val="16"/>
              </w:rPr>
              <w:t xml:space="preserve">, klant vult zelf vier vragenlijsten in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Validatie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Vijf betalende klanten, betrouwbare leadketen, echt gebruik en gemeten tijd/kosten</w:t>
            </w:r>
          </w:p>
        </w:tc>
      </w:tr>
    </w:tbl>
    <w:p>
      <w:pPr>
        <w:pStyle w:val="BodyText"/>
      </w:pPr>
      <w:r>
        <w:t xml:space="preserve">Voor verkoop moeten concrete pakketgrenzen (aantal pagina’s/secties, toegestane revisie, wat inbegrepen is) contractueel worden vastgelegd. De bekende drie uur is een interne doelstelling,</w:t>
      </w:r>
      <w:r>
        <w:t xml:space="preserve"> </w:t>
      </w:r>
      <w:r>
        <w:rPr>
          <w:b/>
          <w:bCs/>
        </w:rPr>
        <w:t xml:space="preserve">geen ongeclausuleerde oplevergarantie</w:t>
      </w:r>
      <w:r>
        <w:t xml:space="preserve">.</w:t>
      </w:r>
    </w:p>
    <w:bookmarkEnd w:id="23"/>
    <w:bookmarkStart w:id="24" w:name="wel-in-de-mvp"/>
    <w:p>
      <w:pPr>
        <w:pStyle w:val="Heading3"/>
      </w:pPr>
      <w:r>
        <w:t xml:space="preserve">1.3 Wel in de MVP</w:t>
      </w:r>
    </w:p>
    <w:p>
      <w:pPr>
        <w:pStyle w:val="Compact"/>
        <w:numPr>
          <w:ilvl w:val="0"/>
          <w:numId w:val="1002"/>
        </w:numPr>
      </w:pPr>
      <w:r>
        <w:t xml:space="preserve">Eén website en één actieve leadmagnet per abonnement/klantwebsite; keuze uit</w:t>
      </w:r>
      <w:r>
        <w:t xml:space="preserve"> </w:t>
      </w:r>
      <w:r>
        <w:rPr>
          <w:b/>
          <w:bCs/>
        </w:rPr>
        <w:t xml:space="preserve">quiz, calculator of download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Vierdelige onboarding, interne AI-ondersteunde websiteproductie en herbruikbare component library.</w:t>
      </w:r>
    </w:p>
    <w:p>
      <w:pPr>
        <w:pStyle w:val="Compact"/>
        <w:numPr>
          <w:ilvl w:val="0"/>
          <w:numId w:val="1002"/>
        </w:numPr>
      </w:pPr>
      <w:r>
        <w:t xml:space="preserve">Klant- en teamlogin, gescheiden organisaties, gestandaardiseerde CRM-pipeline en taken.</w:t>
      </w:r>
    </w:p>
    <w:p>
      <w:pPr>
        <w:pStyle w:val="Compact"/>
        <w:numPr>
          <w:ilvl w:val="0"/>
          <w:numId w:val="1002"/>
        </w:numPr>
      </w:pPr>
      <w:r>
        <w:t xml:space="preserve">Formulieren, duurzame leadregistratie, AI-classificatie en</w:t>
      </w:r>
      <w:r>
        <w:t xml:space="preserve"> </w:t>
      </w:r>
      <w:r>
        <w:rPr>
          <w:b/>
          <w:bCs/>
        </w:rPr>
        <w:t xml:space="preserve">maximaal één inhoudelijke AI-reactie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Optionele boekingslink, bevestigde boekingswebhooks, beperkte geoorloofde opvolging.</w:t>
      </w:r>
    </w:p>
    <w:p>
      <w:pPr>
        <w:pStyle w:val="Compact"/>
        <w:numPr>
          <w:ilvl w:val="0"/>
          <w:numId w:val="1002"/>
        </w:numPr>
      </w:pPr>
      <w:r>
        <w:t xml:space="preserve">Omzet-/betalingsregistratie in het CRM, zonder boekhoudkoppeling.</w:t>
      </w:r>
    </w:p>
    <w:p>
      <w:pPr>
        <w:pStyle w:val="Compact"/>
        <w:numPr>
          <w:ilvl w:val="0"/>
          <w:numId w:val="1002"/>
        </w:numPr>
      </w:pPr>
      <w:r>
        <w:t xml:space="preserve">Twee supportkanalen naar één inbox; controle van meerwerk vóór uitvoering.</w:t>
      </w:r>
    </w:p>
    <w:p>
      <w:pPr>
        <w:pStyle w:val="Compact"/>
        <w:numPr>
          <w:ilvl w:val="0"/>
          <w:numId w:val="1002"/>
        </w:numPr>
      </w:pPr>
      <w:r>
        <w:t xml:space="preserve">Playwright-frontendmonitoring en periodieke end-to-end-formuliertests.</w:t>
      </w:r>
    </w:p>
    <w:p>
      <w:pPr>
        <w:pStyle w:val="Compact"/>
        <w:numPr>
          <w:ilvl w:val="0"/>
          <w:numId w:val="1002"/>
        </w:numPr>
      </w:pPr>
      <w:r>
        <w:t xml:space="preserve">Kern-KPI’s, maandrapport en eenvoudig neutraal reviewverzoek.</w:t>
      </w:r>
    </w:p>
    <w:p>
      <w:pPr>
        <w:pStyle w:val="Compact"/>
        <w:numPr>
          <w:ilvl w:val="0"/>
          <w:numId w:val="1002"/>
        </w:numPr>
      </w:pPr>
      <w:r>
        <w:t xml:space="preserve">Gebruikslimieten, incidentafhandeling en meetbare operationele kosten.</w:t>
      </w:r>
    </w:p>
    <w:bookmarkEnd w:id="24"/>
    <w:bookmarkStart w:id="25" w:name="expliciet-buiten-de-mvp"/>
    <w:p>
      <w:pPr>
        <w:pStyle w:val="Heading3"/>
      </w:pPr>
      <w:r>
        <w:t xml:space="preserve">1.4 Expliciet buiten de MVP</w:t>
      </w:r>
    </w:p>
    <w:p>
      <w:pPr>
        <w:pStyle w:val="FirstParagraph"/>
      </w:pPr>
      <w:r>
        <w:t xml:space="preserve">Sanity-selfservice voor klantcopy en afbeeldingen; visuele website/pagebuilder; eigen e-mailmarketingplatform of complexe nieuwsbrieven; MailBlue/Brevo-resellerverplichting; ticketdashboard met AI-planning; zelfstandige AI-bloggenerator voor klanten; autonome SEO/GEO/CRO; A/B-testplatform; ads/campagnebeheer; dynamische workflowbuilder; automatische boekhoudkoppeling; zelfstandige AI-salesconversaties; onbeperkte branchemaatwerkvelden; online betaling binnen dit platform.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hybride-beheermodel-en-autorisatie"/>
    <w:p>
      <w:pPr>
        <w:pStyle w:val="Heading2"/>
      </w:pPr>
      <w:r>
        <w:t xml:space="preserve">2. Hybride beheermodel en autorisatie</w:t>
      </w:r>
    </w:p>
    <w:bookmarkStart w:id="27" w:name="rollen"/>
    <w:p>
      <w:pPr>
        <w:pStyle w:val="Heading3"/>
      </w:pPr>
      <w:r>
        <w:t xml:space="preserve">2.1 Rollen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 Admin (Westend):</w:t>
      </w:r>
      <w:r>
        <w:t xml:space="preserve"> </w:t>
      </w:r>
      <w:r>
        <w:t xml:space="preserve">tenant activeren, abonnementstatus bijhouden, branchtemplate kiezen, website en AI/automatiseringen configureren, monitoring en incidenten beheren. Inhoudelijke klantgegevens alleen via doelgebonden, beperkte en gelogde supporttoegang.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Owner (klant):</w:t>
      </w:r>
      <w:r>
        <w:t xml:space="preserve"> </w:t>
      </w:r>
      <w:r>
        <w:t xml:space="preserve">beheert eigen contacten, leads, deals, taken, medewerkers, omzetregistratie en eenvoudige bedrijfsinstellingen, waaronder zakelijke contactgegevens en boekingslink.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Member (klant):</w:t>
      </w:r>
      <w:r>
        <w:t xml:space="preserve"> </w:t>
      </w:r>
      <w:r>
        <w:t xml:space="preserve">beheert alleen toegewezen commerciële records, afspraken en taken; geen platforminstellingen of organisatiebrede financiële rapporten.</w:t>
      </w:r>
    </w:p>
    <w:p>
      <w:pPr>
        <w:pStyle w:val="FirstParagraph"/>
      </w:pPr>
      <w:r>
        <w:t xml:space="preserve">Een aparte Support Operator-rol is P2. De klant krijgt</w:t>
      </w:r>
      <w:r>
        <w:t xml:space="preserve"> </w:t>
      </w:r>
      <w:r>
        <w:rPr>
          <w:b/>
          <w:bCs/>
        </w:rPr>
        <w:t xml:space="preserve">geen</w:t>
      </w:r>
      <w:r>
        <w:t xml:space="preserve"> </w:t>
      </w:r>
      <w:r>
        <w:t xml:space="preserve">recht om systeemprompts, deployment, technische workflowdefinities of websitestructuur te wijzigen. Na MVP kan hij binnen afgebakende Sanity-contentvelden zelfstandig copy en afbeeldingen aanpassen.</w:t>
      </w:r>
    </w:p>
    <w:bookmarkEnd w:id="27"/>
    <w:bookmarkStart w:id="28" w:name="rechtenmatrix"/>
    <w:p>
      <w:pPr>
        <w:pStyle w:val="Heading3"/>
      </w:pPr>
      <w:r>
        <w:t xml:space="preserve">2.2 Rechtenmatrix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Functionaliteit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Platform Admin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Business Owner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Team Member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Organisatie provisionen, abonnementstatus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Alleen status inzien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Gebruikers uitnodigen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Initieel/herstel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Ja, eigen team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Contacten, leads en deals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Geautoriseerde support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Ja, eigen organisatie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Alleen toegewezen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Klantomzet en kostenrapporten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Geautoriseerde support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CRM-taken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Geautoriseerde support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Alle eigen taken/deals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Toegewezen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Bedrijfsgegevens en boekingslink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Technische inrichting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Basisvelden wijzigen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AI-prompts en automation templates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Website aanpassen en publiceren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Alleen wijzigingsverzoek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Nee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Monitoring en incidentbeheer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Status bekijken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Beperkt indien relevant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Supportverzoek indienen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N.v.t.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Ja</w:t>
            </w:r>
          </w:p>
        </w:tc>
      </w:tr>
    </w:tbl>
    <w:p>
      <w:pPr>
        <w:pStyle w:val="BodyText"/>
      </w:pPr>
      <w:r>
        <w:rPr>
          <w:b/>
          <w:bCs/>
        </w:rPr>
        <w:t xml:space="preserve">P0-regel:</w:t>
      </w:r>
      <w:r>
        <w:t xml:space="preserve"> </w:t>
      </w:r>
      <w:r>
        <w:t xml:space="preserve">autorisatie gebeurt</w:t>
      </w:r>
      <w:r>
        <w:t xml:space="preserve"> </w:t>
      </w:r>
      <w:r>
        <w:rPr>
          <w:b/>
          <w:bCs/>
        </w:rPr>
        <w:t xml:space="preserve">server-side op tenant, rol en waar nodig recordtoewijzing</w:t>
      </w:r>
      <w:r>
        <w:t xml:space="preserve">. Een verborgen UI-element is nooit een beveiligingsmaatregel. Een teamlid van organisatie A mag geen gegevens van B kunnen opvragen met handmatig gewijzigde identifiers.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hoofdgebruikersreizen-end-to-end"/>
    <w:p>
      <w:pPr>
        <w:pStyle w:val="Heading2"/>
      </w:pPr>
      <w:r>
        <w:t xml:space="preserve">3. Hoofdgebruikersreizen (end-to-end)</w:t>
      </w:r>
    </w:p>
    <w:bookmarkStart w:id="30" w:name="X1952c1756c6cdb88c46af62eb0a4d84d9409259"/>
    <w:p>
      <w:pPr>
        <w:pStyle w:val="Heading3"/>
      </w:pPr>
      <w:r>
        <w:t xml:space="preserve">J01 — Prospect wordt betalende Westend-klant</w:t>
      </w:r>
    </w:p>
    <w:p>
      <w:pPr>
        <w:pStyle w:val="Compact"/>
        <w:numPr>
          <w:ilvl w:val="0"/>
          <w:numId w:val="1004"/>
        </w:numPr>
      </w:pPr>
      <w:r>
        <w:t xml:space="preserve">Westend identificeert een geschikte prospect en gebruikt een juridisch toegestaan contactkanaal.</w:t>
      </w:r>
    </w:p>
    <w:p>
      <w:pPr>
        <w:pStyle w:val="Compact"/>
        <w:numPr>
          <w:ilvl w:val="0"/>
          <w:numId w:val="1004"/>
        </w:numPr>
      </w:pPr>
      <w:r>
        <w:t xml:space="preserve">Het salesaanbod toont een persoonlijk verbeterpunt, voorbeeldpagina en korte VSL.</w:t>
      </w:r>
    </w:p>
    <w:p>
      <w:pPr>
        <w:pStyle w:val="Compact"/>
        <w:numPr>
          <w:ilvl w:val="0"/>
          <w:numId w:val="1004"/>
        </w:numPr>
      </w:pPr>
      <w:r>
        <w:t xml:space="preserve">Prospect heeft een intake/verkoopgesprek en ontvangt heldere standaard- of maatwerkscope.</w:t>
      </w:r>
    </w:p>
    <w:p>
      <w:pPr>
        <w:pStyle w:val="Compact"/>
        <w:numPr>
          <w:ilvl w:val="0"/>
          <w:numId w:val="1004"/>
        </w:numPr>
      </w:pPr>
      <w:r>
        <w:t xml:space="preserve">Overeenkomst, factuur en betaling worden</w:t>
      </w:r>
      <w:r>
        <w:t xml:space="preserve"> </w:t>
      </w:r>
      <w:r>
        <w:rPr>
          <w:b/>
          <w:bCs/>
        </w:rPr>
        <w:t xml:space="preserve">extern</w:t>
      </w:r>
      <w:r>
        <w:t xml:space="preserve"> </w:t>
      </w:r>
      <w:r>
        <w:t xml:space="preserve">geregeld.</w:t>
      </w:r>
    </w:p>
    <w:p>
      <w:pPr>
        <w:pStyle w:val="Compact"/>
        <w:numPr>
          <w:ilvl w:val="0"/>
          <w:numId w:val="1004"/>
        </w:numPr>
      </w:pPr>
      <w:r>
        <w:t xml:space="preserve">Platform Admin registreert pakket, abonnementstatus en eerste eigenaar en stuurt veilige toegang.</w:t>
      </w:r>
    </w:p>
    <w:p>
      <w:pPr>
        <w:pStyle w:val="FirstParagraph"/>
      </w:pPr>
      <w:r>
        <w:rPr>
          <w:b/>
          <w:bCs/>
        </w:rPr>
        <w:t xml:space="preserve">Uitzonderingen:</w:t>
      </w:r>
      <w:r>
        <w:t xml:space="preserve"> </w:t>
      </w:r>
      <w:r>
        <w:t xml:space="preserve">geen interesse → geen ongewenste opvolging; niet betaald/niet gestart →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geen live automatische verzending; bestaande onderneming → controleren op dubbele tenant.</w:t>
      </w:r>
      <w:r>
        <w:t xml:space="preserve"> </w:t>
      </w:r>
      <w:r>
        <w:rPr>
          <w:b/>
          <w:bCs/>
        </w:rPr>
        <w:t xml:space="preserve">Acceptatie:</w:t>
      </w:r>
      <w:r>
        <w:t xml:space="preserve"> </w:t>
      </w:r>
      <w:r>
        <w:t xml:space="preserve">platform hoeft geen creditcard- of factuurgegevens te bewaren.</w:t>
      </w:r>
    </w:p>
    <w:bookmarkEnd w:id="30"/>
    <w:bookmarkStart w:id="31" w:name="j02-onboarding-en-oplevering-website"/>
    <w:p>
      <w:pPr>
        <w:pStyle w:val="Heading3"/>
      </w:pPr>
      <w:r>
        <w:t xml:space="preserve">J02 — Onboarding en oplevering website</w:t>
      </w:r>
    </w:p>
    <w:p>
      <w:pPr>
        <w:pStyle w:val="Compact"/>
        <w:numPr>
          <w:ilvl w:val="0"/>
          <w:numId w:val="1005"/>
        </w:numPr>
      </w:pPr>
      <w:r>
        <w:t xml:space="preserve">Business Owner vult vier vragenlijsten in en kan tussentijds opslaan.</w:t>
      </w:r>
    </w:p>
    <w:p>
      <w:pPr>
        <w:pStyle w:val="Compact"/>
        <w:numPr>
          <w:ilvl w:val="0"/>
          <w:numId w:val="1005"/>
        </w:numPr>
      </w:pPr>
      <w:r>
        <w:t xml:space="preserve">Westend controleert volledigheid, eigendom/rechten van aangeleverde assets en ontbrekende gegevens.</w:t>
      </w:r>
    </w:p>
    <w:p>
      <w:pPr>
        <w:pStyle w:val="Compact"/>
        <w:numPr>
          <w:ilvl w:val="0"/>
          <w:numId w:val="1005"/>
        </w:numPr>
      </w:pPr>
      <w:r>
        <w:t xml:space="preserve">Westend kiest branchetemplate, één leadmagnettype, pipeline, boeking en communicatieconfiguratie.</w:t>
      </w:r>
    </w:p>
    <w:p>
      <w:pPr>
        <w:pStyle w:val="Compact"/>
        <w:numPr>
          <w:ilvl w:val="0"/>
          <w:numId w:val="1005"/>
        </w:numPr>
      </w:pPr>
      <w:r>
        <w:t xml:space="preserve">Interne AI-ondersteunde productielijn maakt strategie, sitemap, content, designconfiguratie en stagingwebsite.</w:t>
      </w:r>
    </w:p>
    <w:p>
      <w:pPr>
        <w:pStyle w:val="Compact"/>
        <w:numPr>
          <w:ilvl w:val="0"/>
          <w:numId w:val="1005"/>
        </w:numPr>
      </w:pPr>
      <w:r>
        <w:t xml:space="preserve">Westend keurt strategie/techniek goed; klant accordeert feitelijke inhoud en aanbod.</w:t>
      </w:r>
    </w:p>
    <w:p>
      <w:pPr>
        <w:pStyle w:val="Compact"/>
        <w:numPr>
          <w:ilvl w:val="0"/>
          <w:numId w:val="1005"/>
        </w:numPr>
      </w:pPr>
      <w:r>
        <w:t xml:space="preserve">Website en Conversion Engine worden getest; alleen bij geslaagde checks volgt publicatie.</w:t>
      </w:r>
    </w:p>
    <w:p>
      <w:pPr>
        <w:pStyle w:val="Compact"/>
        <w:numPr>
          <w:ilvl w:val="0"/>
          <w:numId w:val="1005"/>
        </w:numPr>
      </w:pPr>
      <w:r>
        <w:t xml:space="preserve">Klant krijgt een beknopte uitleg over dashboard, leads, taken en pipeline.</w:t>
      </w:r>
    </w:p>
    <w:p>
      <w:pPr>
        <w:pStyle w:val="FirstParagraph"/>
      </w:pPr>
      <w:r>
        <w:rPr>
          <w:b/>
          <w:bCs/>
        </w:rPr>
        <w:t xml:space="preserve">Uitzonderingen:</w:t>
      </w:r>
      <w:r>
        <w:t xml:space="preserve"> </w:t>
      </w:r>
      <w:r>
        <w:t xml:space="preserve">onvoldoende gegevens →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; nieuw logo/fotoshoot of extra pagina → meerwerkofferte; onveilig of incompleet formulier → geen livegang.</w:t>
      </w:r>
    </w:p>
    <w:bookmarkEnd w:id="31"/>
    <w:bookmarkStart w:id="32" w:name="j03-websitebezoeker-wordt-lead"/>
    <w:p>
      <w:pPr>
        <w:pStyle w:val="Heading3"/>
      </w:pPr>
      <w:r>
        <w:t xml:space="preserve">J03 — Websitebezoeker wordt lead</w:t>
      </w:r>
    </w:p>
    <w:p>
      <w:pPr>
        <w:pStyle w:val="Compact"/>
        <w:numPr>
          <w:ilvl w:val="0"/>
          <w:numId w:val="1006"/>
        </w:numPr>
      </w:pPr>
      <w:r>
        <w:t xml:space="preserve">Bezoeker gebruikt standaardformulier of actieve leadmagnet.</w:t>
      </w:r>
    </w:p>
    <w:p>
      <w:pPr>
        <w:pStyle w:val="Compact"/>
        <w:numPr>
          <w:ilvl w:val="0"/>
          <w:numId w:val="1006"/>
        </w:numPr>
      </w:pPr>
      <w:r>
        <w:t xml:space="preserve">Server valideert aanvraag, rate limiting, anti-spam, herkomst en eventuele toestemming.</w:t>
      </w:r>
    </w:p>
    <w:p>
      <w:pPr>
        <w:pStyle w:val="Compact"/>
        <w:numPr>
          <w:ilvl w:val="0"/>
          <w:numId w:val="1006"/>
        </w:numPr>
      </w:pPr>
      <w:r>
        <w:t xml:space="preserve">Geldige inzending wordt</w:t>
      </w:r>
      <w:r>
        <w:t xml:space="preserve"> </w:t>
      </w:r>
      <w:r>
        <w:rPr>
          <w:b/>
          <w:bCs/>
        </w:rPr>
        <w:t xml:space="preserve">duurzaam opgeslagen vóór externe provider-/AI-calls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CRM koppelt aan bestaand contact binnen dezelfde tenant of maakt een nieuw contact; lead-event blijft afzonderlijk bestaan.</w:t>
      </w:r>
    </w:p>
    <w:p>
      <w:pPr>
        <w:pStyle w:val="Compact"/>
        <w:numPr>
          <w:ilvl w:val="0"/>
          <w:numId w:val="1006"/>
        </w:numPr>
      </w:pPr>
      <w:r>
        <w:t xml:space="preserve">AI classificeert intentie; lage zekerheid, klachten, dringende zaken of onveilige aanvragen krijgen menselijke beoordeling.</w:t>
      </w:r>
    </w:p>
    <w:p>
      <w:pPr>
        <w:pStyle w:val="Compact"/>
        <w:numPr>
          <w:ilvl w:val="0"/>
          <w:numId w:val="1006"/>
        </w:numPr>
      </w:pPr>
      <w:r>
        <w:t xml:space="preserve">Hoogstens één toegestane inhoudelijke AI-reactie wordt verzonden; waar passend met boekingslink.</w:t>
      </w:r>
    </w:p>
    <w:p>
      <w:pPr>
        <w:pStyle w:val="Compact"/>
        <w:numPr>
          <w:ilvl w:val="0"/>
          <w:numId w:val="1006"/>
        </w:numPr>
      </w:pPr>
      <w:r>
        <w:t xml:space="preserve">CRM schrijft historie, verantwoordelijke, status en volgende actie weg.</w:t>
      </w:r>
    </w:p>
    <w:p>
      <w:pPr>
        <w:pStyle w:val="FirstParagraph"/>
      </w:pPr>
      <w:r>
        <w:rPr>
          <w:b/>
          <w:bCs/>
        </w:rPr>
        <w:t xml:space="preserve">Uitzonderingen:</w:t>
      </w:r>
      <w:r>
        <w:t xml:space="preserve"> </w:t>
      </w:r>
      <w:r>
        <w:t xml:space="preserve">AI-/mailuitval → aanvraag bewaard en zichtbaar voor mens; dubbele submit → niet dubbel verzenden; testinzending → geen reguliere AI of klantopvolging.</w:t>
      </w:r>
    </w:p>
    <w:bookmarkEnd w:id="32"/>
    <w:bookmarkStart w:id="33" w:name="X989f1295f64474df9444327e9e7985e6d82ece4"/>
    <w:p>
      <w:pPr>
        <w:pStyle w:val="Heading3"/>
      </w:pPr>
      <w:r>
        <w:t xml:space="preserve">J04 — Afspraak, verkoop en financiële registratie</w:t>
      </w:r>
    </w:p>
    <w:p>
      <w:pPr>
        <w:pStyle w:val="Compact"/>
        <w:numPr>
          <w:ilvl w:val="0"/>
          <w:numId w:val="1007"/>
        </w:numPr>
      </w:pPr>
      <w:r>
        <w:t xml:space="preserve">Bezoeker boekt bij gekoppelde provider; pas een</w:t>
      </w:r>
      <w:r>
        <w:t xml:space="preserve"> </w:t>
      </w:r>
      <w:r>
        <w:rPr>
          <w:b/>
          <w:bCs/>
        </w:rPr>
        <w:t xml:space="preserve">geverifieerde bevestiging</w:t>
      </w:r>
      <w:r>
        <w:t xml:space="preserve"> </w:t>
      </w:r>
      <w:r>
        <w:t xml:space="preserve">telt als geboekte afspraak.</w:t>
      </w:r>
    </w:p>
    <w:p>
      <w:pPr>
        <w:pStyle w:val="Compact"/>
        <w:numPr>
          <w:ilvl w:val="0"/>
          <w:numId w:val="1007"/>
        </w:numPr>
      </w:pPr>
      <w:r>
        <w:t xml:space="preserve">CRM werkt de afgesproken pipelinefase en taken bij.</w:t>
      </w:r>
    </w:p>
    <w:p>
      <w:pPr>
        <w:pStyle w:val="Compact"/>
        <w:numPr>
          <w:ilvl w:val="0"/>
          <w:numId w:val="1007"/>
        </w:numPr>
      </w:pPr>
      <w:r>
        <w:t xml:space="preserve">Ondernemer voert gesprek en registreert deal als gewonnen/verloren, reden en contractwaarde.</w:t>
      </w:r>
    </w:p>
    <w:p>
      <w:pPr>
        <w:pStyle w:val="Compact"/>
        <w:numPr>
          <w:ilvl w:val="0"/>
          <w:numId w:val="1007"/>
        </w:numPr>
      </w:pPr>
      <w:r>
        <w:t xml:space="preserve">Ondernemer registreert ontvangen betalingen handmatig op de juiste deal.</w:t>
      </w:r>
    </w:p>
    <w:p>
      <w:pPr>
        <w:pStyle w:val="Compact"/>
        <w:numPr>
          <w:ilvl w:val="0"/>
          <w:numId w:val="1007"/>
        </w:numPr>
      </w:pPr>
      <w:r>
        <w:t xml:space="preserve">Dashboard onderscheidt openstaande verkoopkansen, gewonnen contractwaarde, verwachte contractomzet en daadwerkelijk geregistreerde ontvangsten.</w:t>
      </w:r>
    </w:p>
    <w:p>
      <w:pPr>
        <w:pStyle w:val="FirstParagraph"/>
      </w:pPr>
      <w:r>
        <w:rPr>
          <w:b/>
          <w:bCs/>
        </w:rPr>
        <w:t xml:space="preserve">Uitzonderingen:</w:t>
      </w:r>
      <w:r>
        <w:t xml:space="preserve"> </w:t>
      </w:r>
      <w:r>
        <w:t xml:space="preserve">geannuleerde afspraak → status bijwerken en passende opvolging; meerdere verkopen door hetzelfde contact → aparte deals; geen betalingsdata → onbekend, nooit fictieve ontvangst.</w:t>
      </w:r>
    </w:p>
    <w:bookmarkEnd w:id="33"/>
    <w:bookmarkStart w:id="34" w:name="j05-automatische-opvolging-en-review"/>
    <w:p>
      <w:pPr>
        <w:pStyle w:val="Heading3"/>
      </w:pPr>
      <w:r>
        <w:t xml:space="preserve">J05 — Automatische opvolging en review</w:t>
      </w:r>
    </w:p>
    <w:p>
      <w:pPr>
        <w:pStyle w:val="Compact"/>
        <w:numPr>
          <w:ilvl w:val="0"/>
          <w:numId w:val="1008"/>
        </w:numPr>
      </w:pPr>
      <w:r>
        <w:t xml:space="preserve">Na een succesvol verzonden eerste AI-reactie wordt een kandidaat-reminder op</w:t>
      </w:r>
      <w:r>
        <w:t xml:space="preserve"> </w:t>
      </w:r>
      <w:r>
        <w:rPr>
          <w:b/>
          <w:bCs/>
        </w:rPr>
        <w:t xml:space="preserve">48 uur</w:t>
      </w:r>
      <w:r>
        <w:t xml:space="preserve"> </w:t>
      </w:r>
      <w:r>
        <w:t xml:space="preserve">gepland.</w:t>
      </w:r>
    </w:p>
    <w:p>
      <w:pPr>
        <w:pStyle w:val="Compact"/>
        <w:numPr>
          <w:ilvl w:val="0"/>
          <w:numId w:val="1008"/>
        </w:numPr>
      </w:pPr>
      <w:r>
        <w:t xml:space="preserve">Vlak voor verzending controleert het systeem of een bericht is toegestaan en of er niet al gereageerd, geboekt, opgezegd of overgenomen is.</w:t>
      </w:r>
    </w:p>
    <w:p>
      <w:pPr>
        <w:pStyle w:val="Compact"/>
        <w:numPr>
          <w:ilvl w:val="0"/>
          <w:numId w:val="1008"/>
        </w:numPr>
      </w:pPr>
      <w:r>
        <w:t xml:space="preserve">Bij een positieve controle volgt</w:t>
      </w:r>
      <w:r>
        <w:t xml:space="preserve"> </w:t>
      </w:r>
      <w:r>
        <w:rPr>
          <w:b/>
          <w:bCs/>
        </w:rPr>
        <w:t xml:space="preserve">maximaal één goedgekeurde, vaste herinnering</w:t>
      </w:r>
      <w:r>
        <w:t xml:space="preserve">, geen vrije tweede AI-reactie.</w:t>
      </w:r>
    </w:p>
    <w:p>
      <w:pPr>
        <w:pStyle w:val="Compact"/>
        <w:numPr>
          <w:ilvl w:val="0"/>
          <w:numId w:val="1008"/>
        </w:numPr>
      </w:pPr>
      <w:r>
        <w:t xml:space="preserve">Zonder reactie maakt het systeem</w:t>
      </w:r>
      <w:r>
        <w:t xml:space="preserve"> </w:t>
      </w:r>
      <w:r>
        <w:rPr>
          <w:b/>
          <w:bCs/>
        </w:rPr>
        <w:t xml:space="preserve">48 uur na de herinnering</w:t>
      </w:r>
      <w:r>
        <w:t xml:space="preserve"> </w:t>
      </w:r>
      <w:r>
        <w:t xml:space="preserve">één CRM-taak. Wanneer herinnering niet is toegestaan of reply-detectie onbetrouwbaar is, wordt in plaats daarvan een menselijke taak aangemaakt.</w:t>
      </w:r>
    </w:p>
    <w:p>
      <w:pPr>
        <w:pStyle w:val="Compact"/>
        <w:numPr>
          <w:ilvl w:val="0"/>
          <w:numId w:val="1008"/>
        </w:numPr>
      </w:pPr>
      <w:r>
        <w:t xml:space="preserve">Na een geschikte trigger (bijvoorbeeld afgeronde dienstverlening) kan een neutraal reviewverzoek volgen, zonder selectie op verwachte beoordeling.</w:t>
      </w:r>
    </w:p>
    <w:p>
      <w:pPr>
        <w:pStyle w:val="FirstParagraph"/>
      </w:pPr>
      <w:r>
        <w:rPr>
          <w:b/>
          <w:bCs/>
        </w:rPr>
        <w:t xml:space="preserve">Uitzonderingen:</w:t>
      </w:r>
      <w:r>
        <w:t xml:space="preserve"> </w:t>
      </w:r>
      <w:r>
        <w:t xml:space="preserve">inbound provider ontbreekt → automatische reminder uit; bounces/opt-out → geen toepasselijke vervolgmails; ontvangen reply → mens neemt over.</w:t>
      </w:r>
    </w:p>
    <w:bookmarkEnd w:id="34"/>
    <w:bookmarkStart w:id="35" w:name="j06-monitoring-rapportage-en-support"/>
    <w:p>
      <w:pPr>
        <w:pStyle w:val="Heading3"/>
      </w:pPr>
      <w:r>
        <w:t xml:space="preserve">J06 — Monitoring, rapportage en support</w:t>
      </w:r>
    </w:p>
    <w:p>
      <w:pPr>
        <w:pStyle w:val="Compact"/>
        <w:numPr>
          <w:ilvl w:val="0"/>
          <w:numId w:val="1009"/>
        </w:numPr>
      </w:pPr>
      <w:r>
        <w:t xml:space="preserve">Monitor voert periodieke Playwright-controles uit (details in §9).</w:t>
      </w:r>
    </w:p>
    <w:p>
      <w:pPr>
        <w:pStyle w:val="Compact"/>
        <w:numPr>
          <w:ilvl w:val="0"/>
          <w:numId w:val="1009"/>
        </w:numPr>
      </w:pPr>
      <w:r>
        <w:t xml:space="preserve">Incidenten komen in Westends technisch overzicht met bewijs, categorie en tijdstip.</w:t>
      </w:r>
    </w:p>
    <w:p>
      <w:pPr>
        <w:pStyle w:val="Compact"/>
        <w:numPr>
          <w:ilvl w:val="0"/>
          <w:numId w:val="1009"/>
        </w:numPr>
      </w:pPr>
      <w:r>
        <w:t xml:space="preserve">Owner ziet commerciële resultaten, open taken en periodiek maandrapport met data-onzekerheden.</w:t>
      </w:r>
    </w:p>
    <w:p>
      <w:pPr>
        <w:pStyle w:val="Compact"/>
        <w:numPr>
          <w:ilvl w:val="0"/>
          <w:numId w:val="1009"/>
        </w:numPr>
      </w:pPr>
      <w:r>
        <w:t xml:space="preserve">Klant kan support mailen of een supportformulier indienen; beide worden via één supportinbox afgehandeld.</w:t>
      </w:r>
    </w:p>
    <w:p>
      <w:pPr>
        <w:pStyle w:val="Compact"/>
        <w:numPr>
          <w:ilvl w:val="0"/>
          <w:numId w:val="1009"/>
        </w:numPr>
      </w:pPr>
      <w:r>
        <w:t xml:space="preserve">Structurele wijziging → Westend beoordeelt abonnementsscope en vraagt bij meerwerk</w:t>
      </w:r>
      <w:r>
        <w:t xml:space="preserve"> </w:t>
      </w:r>
      <w:r>
        <w:rPr>
          <w:b/>
          <w:bCs/>
        </w:rPr>
        <w:t xml:space="preserve">vooraf akkoord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Uitzonderingen:</w:t>
      </w:r>
      <w:r>
        <w:t xml:space="preserve"> </w:t>
      </w:r>
      <w:r>
        <w:t xml:space="preserve">meetdata ontbreekt → rapport toont onbekend; ketentest faalt terwijl frontend goed is → verschillende statussen; niet-goedgekeurd meerwerk → niets publiceren.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onboarding-en-ai-website-production"/>
    <w:p>
      <w:pPr>
        <w:pStyle w:val="Heading2"/>
      </w:pPr>
      <w:r>
        <w:t xml:space="preserve">4. Onboarding en AI Website Production</w:t>
      </w:r>
    </w:p>
    <w:bookmarkStart w:id="37" w:name="vier-vragenlijsten"/>
    <w:p>
      <w:pPr>
        <w:pStyle w:val="Heading3"/>
      </w:pPr>
      <w:r>
        <w:t xml:space="preserve">4.1 Vier vragenlijsten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Vragenlijst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Onderwerpen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Minimale output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Q1 — Kickoff en bedrijfsverhaal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Naam, bedrijf, oprichter, achtergrond, expertise, ontstaan, missie, onderscheidend vermogen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Gecontroleerd bedrijfsprofiel; alleen echte claims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Q2 — Doelgroep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Ideale klant, context, problemen, wensen, bezwaren, beslismomenten, regio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Primaire doelgroep en commerciële klantreis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Q3 — Aanbod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Diensten, doelgroep per aanbod, prijzen/indicaties, traject, resultaat, bewijsmateriaal, gewenste CTA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Geprioriteerd aanbod en concrete conversiedoelen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Q4 — Bestaande branding/assets/techniek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Logo, kleuren, fonts, brandbook, fotografie, beeldrechten, domein, huidige website, referenties, boekingsgegevens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Digitale merkconfiguratie en uitvoerbare projectchecklist</w:t>
            </w:r>
          </w:p>
        </w:tc>
      </w:tr>
    </w:tbl>
    <w:p>
      <w:pPr>
        <w:pStyle w:val="BodyText"/>
      </w:pPr>
      <w:r>
        <w:t xml:space="preserve">Alle vragenlijsten ondersteunen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review_needed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Verplichte velden worden per branchetemplate begrensd, niet via een vrije vragenlijstbuilder in MVP.</w:t>
      </w:r>
    </w:p>
    <w:bookmarkEnd w:id="37"/>
    <w:bookmarkStart w:id="38" w:name="branding-fotografie-en-productlijnen"/>
    <w:p>
      <w:pPr>
        <w:pStyle w:val="Heading3"/>
      </w:pPr>
      <w:r>
        <w:t xml:space="preserve">4.2 Branding, fotografie en productlijnen</w:t>
      </w:r>
    </w:p>
    <w:p>
      <w:pPr>
        <w:pStyle w:val="FirstParagraph"/>
      </w:pPr>
      <w:r>
        <w:rPr>
          <w:b/>
          <w:bCs/>
        </w:rPr>
        <w:t xml:space="preserve">In €999 inbegrepen:</w:t>
      </w:r>
      <w:r>
        <w:t xml:space="preserve"> </w:t>
      </w:r>
      <w:r>
        <w:t xml:space="preserve">bestaande branding toepassen, een</w:t>
      </w:r>
      <w:r>
        <w:t xml:space="preserve"> </w:t>
      </w:r>
      <w:r>
        <w:rPr>
          <w:b/>
          <w:bCs/>
        </w:rPr>
        <w:t xml:space="preserve">technische</w:t>
      </w:r>
      <w:r>
        <w:t xml:space="preserve"> </w:t>
      </w:r>
      <w:r>
        <w:t xml:space="preserve">digitale stijlconfiguratie maken (design tokens), klantmateriaal zorgvuldig verwerken.</w:t>
      </w:r>
      <w:r>
        <w:t xml:space="preserve"> </w:t>
      </w:r>
      <w:r>
        <w:rPr>
          <w:b/>
          <w:bCs/>
        </w:rPr>
        <w:t xml:space="preserve">Niet inbegrepen:</w:t>
      </w:r>
      <w:r>
        <w:t xml:space="preserve"> </w:t>
      </w:r>
      <w:r>
        <w:t xml:space="preserve">nieuwe merkstrategie, logo, volledige nieuwe brand guidelines of complete rebranding. Dit is betaald meerwerk, uitgevoerd door een grafisch ontwerper of AI-ondersteund onder menselijke verantwoordelijkheid. Professionele bedrijfsfotografie is eveneens een optionele betaalde dienst met duidelijke gebruiksrechten.</w:t>
      </w:r>
    </w:p>
    <w:p>
      <w:pPr>
        <w:pStyle w:val="BodyText"/>
      </w:pPr>
      <w:r>
        <w:rPr>
          <w:b/>
          <w:bCs/>
        </w:rPr>
        <w:t xml:space="preserve">Maatwerkwebsites:</w:t>
      </w:r>
      <w:r>
        <w:t xml:space="preserve"> </w:t>
      </w:r>
      <w:r>
        <w:t xml:space="preserve">afzonderlijke offerte, designvrijheid, planning en acceptatie; niet gebonden aan de 3-uurs-starterdoelstelling. Wel kunnen beide productlijnen dezelfde CRM-/monitoringmodules gebruiken.</w:t>
      </w:r>
    </w:p>
    <w:bookmarkEnd w:id="38"/>
    <w:bookmarkStart w:id="39" w:name="ai-ondersteunde-productiepipeline"/>
    <w:p>
      <w:pPr>
        <w:pStyle w:val="Heading3"/>
      </w:pPr>
      <w:r>
        <w:t xml:space="preserve">4.3 AI-ondersteunde productiepipeline</w:t>
      </w:r>
    </w:p>
    <w:p>
      <w:pPr>
        <w:pStyle w:val="FirstParagraph"/>
      </w:pPr>
      <w:r>
        <w:t xml:space="preserve">De volgende</w:t>
      </w:r>
      <w:r>
        <w:t xml:space="preserve"> </w:t>
      </w:r>
      <w:r>
        <w:rPr>
          <w:b/>
          <w:bCs/>
        </w:rPr>
        <w:t xml:space="preserve">twaalf logische werkstappen zijn geen twaalf afzonderlijke AI-agents</w:t>
      </w:r>
      <w:r>
        <w:t xml:space="preserve">. Eén beheerde projectbrief en begrensde tools/agents volstaan.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Stap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Werkstroom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Vast te leggen resultaat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Intake valideren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Compleetheid, ontbrekende data, bronherkomst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Huidige site en markt analyseren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Onderzoeksnotities en verifieerbare bronnen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03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Positionering en conversiestrategie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Klantsegment, aanbod, hoofd-CTA, funnel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04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Sitemap en SEO/GEO-basis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Pagina-intenties, URL-plan, interne links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GATE A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Westend keurt strategie en scope goed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Go/no-go, wijzigingen of meerwerk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05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Bestaande branding digitaliseren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Logo-assets, kleuren, fonts, tokens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06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Copy schrijven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Copy per pagina, broncontrole en CTA’s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07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UX/UI samenstellen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Sectiekeuze, componentconfiguratie, responsive indeling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08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Website produceren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Stagingversie vanuit starter en component library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09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Conversion Engine koppelen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Formulieren, leadmagnet, boeking, tracking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10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QA en correctieronde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Functionele, inhoudelijke en visuele tests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GATE B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Westend en klant keuren relevante delen goed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Technisch + inhoudelijk akkoord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Publiceren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Domein, redirects, indexeerbaarheid, live-smoketests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Monitoring activeren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Formuliertests, events, maandrapportage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 library:</w:t>
      </w:r>
      <w:r>
        <w:t xml:space="preserve"> </w:t>
      </w:r>
      <w:r>
        <w:t xml:space="preserve">elk goedgekeurd onderdeel heeft ID/versie, functie, begrensde varianten, toegestane velden, responsive/toegankelijkheidscriteria en teststatus. AI gebruikt eerst bestaande, goedgekeurde componenten. Nieuwe componenten komen alleen na review in de library. Referenties uit bestaande Westend-websites zijn voorbeelden, geen herpublicatierecht voor klantteksten of foto’s.</w:t>
      </w:r>
    </w:p>
    <w:p>
      <w:pPr>
        <w:pStyle w:val="BodyText"/>
      </w:pPr>
      <w:r>
        <w:rPr>
          <w:b/>
          <w:bCs/>
        </w:rPr>
        <w:t xml:space="preserve">Kwaliteit:</w:t>
      </w:r>
      <w:r>
        <w:t xml:space="preserve"> </w:t>
      </w:r>
      <w:r>
        <w:t xml:space="preserve">geen AI-verzonnen klantreviews, diploma’s, prijzen, garanties of resultaten. Staging en livegang vereisen expliciete menselijke vrijgave. Sanity is de</w:t>
      </w:r>
      <w:r>
        <w:t xml:space="preserve"> </w:t>
      </w:r>
      <w:r>
        <w:rPr>
          <w:b/>
          <w:bCs/>
        </w:rPr>
        <w:t xml:space="preserve">gewenste latere contentbeheerroute</w:t>
      </w:r>
      <w:r>
        <w:t xml:space="preserve">, niet een nu definitief gekozen technische stack of klantinterface.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f3377844b478419d3a006d37fbf2270edf162d9"/>
    <w:p>
      <w:pPr>
        <w:pStyle w:val="Heading2"/>
      </w:pPr>
      <w:r>
        <w:t xml:space="preserve">5. Leadmagnet Engine: drie templates, één actieve instantie</w:t>
      </w:r>
    </w:p>
    <w:bookmarkStart w:id="41" w:name="gemeenschappelijke-logica"/>
    <w:p>
      <w:pPr>
        <w:pStyle w:val="Heading3"/>
      </w:pPr>
      <w:r>
        <w:t xml:space="preserve">5.1 Gemeenschappelijke logica</w:t>
      </w:r>
    </w:p>
    <w:p>
      <w:pPr>
        <w:pStyle w:val="FirstParagraph"/>
      </w:pPr>
      <w:r>
        <w:t xml:space="preserve">Westend kiest tijdens onboarding</w:t>
      </w:r>
      <w:r>
        <w:t xml:space="preserve"> </w:t>
      </w:r>
      <w:r>
        <w:rPr>
          <w:rStyle w:val="VerbatimChar"/>
        </w:rPr>
        <w:t xml:space="preserve">quiz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. De gekozen variant deelt dezelfde identificatie, bronregistratie, toestemmingsvelden, CRM-routering, tracking en versiebeheer. In de MVP is per klantwebsite precies</w:t>
      </w:r>
      <w:r>
        <w:t xml:space="preserve"> </w:t>
      </w:r>
      <w:r>
        <w:rPr>
          <w:b/>
          <w:bCs/>
        </w:rPr>
        <w:t xml:space="preserve">maximaal één actieve leadmagnet</w:t>
      </w:r>
      <w:r>
        <w:t xml:space="preserve">. Er is geen visuele builder en geen vrije door klant te bewerken formule-/scoretaal.</w:t>
      </w:r>
    </w:p>
    <w:bookmarkEnd w:id="41"/>
    <w:bookmarkStart w:id="42" w:name="varianten"/>
    <w:p>
      <w:pPr>
        <w:pStyle w:val="Heading3"/>
      </w:pPr>
      <w:r>
        <w:t xml:space="preserve">5.2 Varianten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Variant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Bezoekersflow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Bijzondere regels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Quiz/assessment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Start → 3–7 vragen → uitslag → vrijwillige vervolgaanvraag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Antwoorden en uitslag via gecontroleerde, reproduceerbare regels; geen gevoelige gezondheidsgegevens verzamelen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Calculator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Invoer → validatie → deterministische berekening → resultaat → optionele aanvraag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Formuleversie en input-/outputeenheden registreren; geen vrij uitvoerbare code/formules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Download/gids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Intro → e-mailadres en afleververzoek → ontvangstbevestiging → gids veilig leveren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Levering en eventuele nieuwsbriefopt-in gescheiden; bestand en versie zijn traceerbaar</w:t>
            </w:r>
          </w:p>
        </w:tc>
      </w:tr>
    </w:tbl>
    <w:p>
      <w:pPr>
        <w:pStyle w:val="BodyText"/>
      </w:pPr>
      <w:r>
        <w:rPr>
          <w:b/>
          <w:bCs/>
        </w:rPr>
        <w:t xml:space="preserve">Waarde vóór leadgate:</w:t>
      </w:r>
      <w:r>
        <w:t xml:space="preserve"> </w:t>
      </w:r>
      <w:r>
        <w:t xml:space="preserve">quiz en calculator mogen een nuttige uitslag tonen voordat e-mail verplicht wordt; voor een e-maildownload mag een adres noodzakelijk zijn om te kunnen leveren. Een quizdeelname of gidsdownload is niet automatisch een verkoopsignaal.</w:t>
      </w:r>
    </w:p>
    <w:bookmarkEnd w:id="42"/>
    <w:bookmarkStart w:id="43" w:name="gedeelde-minimale-velden"/>
    <w:p>
      <w:pPr>
        <w:pStyle w:val="Heading3"/>
      </w:pPr>
      <w:r>
        <w:t xml:space="preserve">5.3 Gedeelde minimale velden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leadmagnet_id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Publieke inhoud: titel, intro, CTA, bevestiging, privacyverwijzing.</w:t>
      </w:r>
    </w:p>
    <w:p>
      <w:pPr>
        <w:pStyle w:val="Compact"/>
        <w:numPr>
          <w:ilvl w:val="0"/>
          <w:numId w:val="1010"/>
        </w:numPr>
      </w:pPr>
      <w:r>
        <w:t xml:space="preserve">Config: vragen + antwoordopties / invoervelden + gecontroleerde berekening / bestandsreferentie + afleveringstemplate.</w:t>
      </w:r>
    </w:p>
    <w:p>
      <w:pPr>
        <w:pStyle w:val="Compact"/>
        <w:numPr>
          <w:ilvl w:val="0"/>
          <w:numId w:val="1010"/>
        </w:numPr>
      </w:pPr>
      <w:r>
        <w:t xml:space="preserve">Lead:event-ID, contactgegevens indien aangeleverd, bron en UTM’s (waar bekend), consent-per-doel, timestamp en taal.</w:t>
      </w:r>
    </w:p>
    <w:p>
      <w:pPr>
        <w:pStyle w:val="Compact"/>
        <w:numPr>
          <w:ilvl w:val="0"/>
          <w:numId w:val="1010"/>
        </w:numPr>
      </w:pPr>
      <w:r>
        <w:t xml:space="preserve">Resultaat:</w:t>
      </w:r>
      <w:r>
        <w:t xml:space="preserve"> </w:t>
      </w:r>
      <w:r>
        <w:rPr>
          <w:rStyle w:val="VerbatimChar"/>
        </w:rPr>
        <w:t xml:space="preserve">outcome_key</w:t>
      </w:r>
      <w:r>
        <w:t xml:space="preserve">, relevante scores/uitkomst zonder onnodige persoonsgegevens; bronversie.</w:t>
      </w:r>
    </w:p>
    <w:p>
      <w:pPr>
        <w:pStyle w:val="Compact"/>
        <w:numPr>
          <w:ilvl w:val="0"/>
          <w:numId w:val="1010"/>
        </w:numPr>
      </w:pPr>
      <w:r>
        <w:t xml:space="preserve">Tracking: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appointment_booked</w:t>
      </w:r>
      <w:r>
        <w:t xml:space="preserve"> </w:t>
      </w:r>
      <w:r>
        <w:t xml:space="preserve">waar geverifieerd.</w:t>
      </w:r>
    </w:p>
    <w:p>
      <w:pPr>
        <w:pStyle w:val="FirstParagraph"/>
      </w:pPr>
      <w:r>
        <w:t xml:space="preserve">Alle uitvoer is tenantgebonden. Gepubliceerde versies zijn in de historie terug te vinden; publicatie van een nieuwe versie verandert oudere uitslagen niet.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nversion-crm-en-omzet"/>
    <w:p>
      <w:pPr>
        <w:pStyle w:val="Heading2"/>
      </w:pPr>
      <w:r>
        <w:t xml:space="preserve">6. Conversion CRM en omzet</w:t>
      </w:r>
    </w:p>
    <w:bookmarkStart w:id="45" w:name="conceptueel-domeinmodel"/>
    <w:p>
      <w:pPr>
        <w:pStyle w:val="Heading3"/>
      </w:pPr>
      <w:r>
        <w:t xml:space="preserve">6.1 Conceptueel domeinmodel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persoon, kan meerdere aanvragen en deals hebben.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Lead:</w:t>
      </w:r>
      <w:r>
        <w:t xml:space="preserve"> </w:t>
      </w:r>
      <w:r>
        <w:t xml:space="preserve">individuele inkomende interesse/aanvraag met intentie, bron, tijdstip en status.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Deal:</w:t>
      </w:r>
      <w:r>
        <w:t xml:space="preserve"> </w:t>
      </w:r>
      <w:r>
        <w:t xml:space="preserve">verkoopkans met eigenaar, pipelinefase, waarde en uitkomst.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Task:</w:t>
      </w:r>
      <w:r>
        <w:t xml:space="preserve"> </w:t>
      </w:r>
      <w:r>
        <w:t xml:space="preserve">opvolgactie met eigenaar, uiterste datum, status en relatie met lead/deal.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Appointment:</w:t>
      </w:r>
      <w:r>
        <w:t xml:space="preserve"> </w:t>
      </w:r>
      <w:r>
        <w:t xml:space="preserve">bevestigde of geannuleerde afspraak met providerreferentie.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Activity:</w:t>
      </w:r>
      <w:r>
        <w:t xml:space="preserve"> </w:t>
      </w:r>
      <w:r>
        <w:t xml:space="preserve">immutabele logische gebeurtenis (bericht, boeking, statuswijziging, actie).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RevenueEvent:</w:t>
      </w:r>
      <w:r>
        <w:t xml:space="preserve"> </w:t>
      </w:r>
      <w:r>
        <w:t xml:space="preserve">met datum en herkomst geregistreerde financiële verandering, incl. correcties en terugbetalingen.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ConsentRecord:</w:t>
      </w:r>
      <w:r>
        <w:t xml:space="preserve"> </w:t>
      </w:r>
      <w:r>
        <w:t xml:space="preserve">doel, status, tijdstip, herkomst en intrekking.</w:t>
      </w:r>
    </w:p>
    <w:p>
      <w:pPr>
        <w:pStyle w:val="FirstParagraph"/>
      </w:pPr>
      <w:r>
        <w:rPr>
          <w:b/>
          <w:bCs/>
        </w:rPr>
        <w:t xml:space="preserve">P0 CRM-functies:</w:t>
      </w:r>
      <w:r>
        <w:t xml:space="preserve"> </w:t>
      </w:r>
      <w:r>
        <w:t xml:space="preserve">contacten zoeken/filteren, status en relevante historie zien, lead→deal koppelen, taken maken en afwerken, toegewezen werkitems, won/lost en reden, eenvoudige pijplijn per branchetemplate. Geen volledige pipelinebuilder.</w:t>
      </w:r>
    </w:p>
    <w:bookmarkEnd w:id="45"/>
    <w:bookmarkStart w:id="46" w:name="X6036bb02766f27efcf8e60bb2a42a201ca69f92"/>
    <w:p>
      <w:pPr>
        <w:pStyle w:val="Heading3"/>
      </w:pPr>
      <w:r>
        <w:t xml:space="preserve">6.2 Omzet: deal, contract en betaling strikt scheiden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Begrip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Betekenis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Voorbeeld personal training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Dealwaarde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Potentiële verkoopwaarde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€900 voorstel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Gewonnen contractwaarde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Bevestigde waarde van gesloten deal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€150 x 6 maanden = €900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Contractuele MRR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Verwachte terugkerende maandwaarde zolang contract actief is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€150/mnd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Ontvangen betalingen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Alleen handmatig bevestigde daadwerkelijke ontvangsten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€150 ontvangen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Resterende contractwaarde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Nog niet als betaling geregistreerde contractwaarde,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geen factuurschuld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€750</w:t>
            </w:r>
          </w:p>
        </w:tc>
      </w:tr>
    </w:tbl>
    <w:p>
      <w:pPr>
        <w:pStyle w:val="BodyText"/>
      </w:pPr>
      <w:r>
        <w:t xml:space="preserve">De eigenaar bevestigt het winnen van een deal én elke betaling. Terugbetalingen/correcties worden als afzonderlijke gebeurtenissen vastgelegd. Twee identieke imports/acties mogen niet tot dubbele betaling leiden. Financiële widgets markeren ontbrekende invoer als</w:t>
      </w:r>
      <w:r>
        <w:t xml:space="preserve"> </w:t>
      </w:r>
      <w:r>
        <w:rPr>
          <w:b/>
          <w:bCs/>
        </w:rPr>
        <w:t xml:space="preserve">onbekend</w:t>
      </w:r>
      <w:r>
        <w:t xml:space="preserve">; het systeem doet geen boekhoudkundige juistheidsclaims.</w:t>
      </w:r>
    </w:p>
    <w:bookmarkEnd w:id="46"/>
    <w:bookmarkStart w:id="47" w:name="minimaal-dashboard"/>
    <w:p>
      <w:pPr>
        <w:pStyle w:val="Heading3"/>
      </w:pPr>
      <w:r>
        <w:t xml:space="preserve">6.3 Minimaal dashboard</w:t>
      </w:r>
    </w:p>
    <w:p>
      <w:pPr>
        <w:pStyle w:val="FirstParagraph"/>
      </w:pPr>
      <w:r>
        <w:t xml:space="preserve">KPI’s: nieuwe leads, lead→afspraak, afspraak→klant, leads per bron, pipelinewaarde, gewonnen deals/contractwaarde, handmatig geregistreerde ontvangsten, open taken, technische formulierstatus.</w:t>
      </w:r>
      <w:r>
        <w:t xml:space="preserve"> </w:t>
      </w:r>
      <w:r>
        <w:rPr>
          <w:b/>
          <w:bCs/>
        </w:rPr>
        <w:t xml:space="preserve">CPL/CAC en LTV alleen tonen wanneer onderliggende kosten en klantwaarde voldoende betrouwbaar beschikbaar zijn</w:t>
      </w:r>
      <w:r>
        <w:t xml:space="preserve">, met duidelijke definitie en bron. Conversies rekenen met hetzelfde tijdvenster en bijbehorende cohortdefinitie.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i-kwalificatie-en-hybride-follow-up"/>
    <w:p>
      <w:pPr>
        <w:pStyle w:val="Heading2"/>
      </w:pPr>
      <w:r>
        <w:t xml:space="preserve">7. AI-kwalificatie en hybride follow-up</w:t>
      </w:r>
    </w:p>
    <w:bookmarkStart w:id="49" w:name="ai-beschikbaarheid"/>
    <w:p>
      <w:pPr>
        <w:pStyle w:val="Heading3"/>
      </w:pPr>
      <w:r>
        <w:t xml:space="preserve">7.1 AI-beschikbaarheid</w:t>
      </w:r>
    </w:p>
    <w:p>
      <w:pPr>
        <w:pStyle w:val="Compact"/>
        <w:numPr>
          <w:ilvl w:val="0"/>
          <w:numId w:val="1012"/>
        </w:numPr>
      </w:pPr>
      <w:r>
        <w:t xml:space="preserve">Intentieschema omvat: koopintentie, offerteaanvraag, informatievraag, klacht, sales-outreach, spam, urgent/onduidelijk.</w:t>
      </w:r>
    </w:p>
    <w:p>
      <w:pPr>
        <w:pStyle w:val="Compact"/>
        <w:numPr>
          <w:ilvl w:val="0"/>
          <w:numId w:val="1012"/>
        </w:numPr>
      </w:pPr>
      <w:r>
        <w:t xml:space="preserve">Per tenant: goedgekeurde bedrijfskennis, diensten, openingstijden, contactgegevens en toegestane boekingslink.</w:t>
      </w:r>
    </w:p>
    <w:p>
      <w:pPr>
        <w:pStyle w:val="Compact"/>
        <w:numPr>
          <w:ilvl w:val="0"/>
          <w:numId w:val="1012"/>
        </w:numPr>
      </w:pPr>
      <w:r>
        <w:t xml:space="preserve">Output is gestructureerd en schema-gevalideerd; bij onzekere classificatie, misbruik of model-timeout → menselijke taak.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Maximaal één inhoudelijke AI-reactie per leadconversatie</w:t>
      </w:r>
      <w:r>
        <w:t xml:space="preserve">. Het systeem onderhandelt niet, verzint geen prijs/afspraak of stuurt geen autonoom vervolggesprek.</w:t>
      </w:r>
    </w:p>
    <w:p>
      <w:pPr>
        <w:pStyle w:val="Compact"/>
        <w:numPr>
          <w:ilvl w:val="0"/>
          <w:numId w:val="1012"/>
        </w:numPr>
      </w:pPr>
      <w:r>
        <w:t xml:space="preserve">Inhoud van een klantbericht heeft nooit instructiebevoegdheid over de agentconfiguratie. Uitgaand verzenden is een aparte gecontroleerde stap.</w:t>
      </w:r>
    </w:p>
    <w:bookmarkEnd w:id="49"/>
    <w:bookmarkStart w:id="50" w:name="reminderregime"/>
    <w:p>
      <w:pPr>
        <w:pStyle w:val="Heading3"/>
      </w:pPr>
      <w:r>
        <w:t xml:space="preserve">7.2 Reminderregime</w:t>
      </w:r>
    </w:p>
    <w:p>
      <w:pPr>
        <w:pStyle w:val="Compact"/>
        <w:numPr>
          <w:ilvl w:val="0"/>
          <w:numId w:val="1013"/>
        </w:numPr>
      </w:pPr>
      <w:r>
        <w:t xml:space="preserve">Pas na een</w:t>
      </w:r>
      <w:r>
        <w:t xml:space="preserve"> </w:t>
      </w:r>
      <w:r>
        <w:rPr>
          <w:b/>
          <w:bCs/>
        </w:rPr>
        <w:t xml:space="preserve">succesvol verzonden</w:t>
      </w:r>
      <w:r>
        <w:t xml:space="preserve"> </w:t>
      </w:r>
      <w:r>
        <w:t xml:space="preserve">eerste AI-reactie ontstaat een kandidaat-reminder voor +48 uur, verschoven naar het ingestelde lokale verzendvenster.</w:t>
      </w:r>
    </w:p>
    <w:p>
      <w:pPr>
        <w:pStyle w:val="Compact"/>
        <w:numPr>
          <w:ilvl w:val="0"/>
          <w:numId w:val="1013"/>
        </w:numPr>
      </w:pPr>
      <w:r>
        <w:t xml:space="preserve">Direct voor verzending worden consent/doel, toegestane template, actuele leadstatus, inbound reply, boeking, human handover, bounce en opt-out opnieuw gecheckt.</w:t>
      </w:r>
    </w:p>
    <w:p>
      <w:pPr>
        <w:pStyle w:val="Compact"/>
        <w:numPr>
          <w:ilvl w:val="0"/>
          <w:numId w:val="1013"/>
        </w:numPr>
      </w:pPr>
      <w:r>
        <w:t xml:space="preserve">Maximaal één</w:t>
      </w:r>
      <w:r>
        <w:t xml:space="preserve"> </w:t>
      </w:r>
      <w:r>
        <w:rPr>
          <w:b/>
          <w:bCs/>
        </w:rPr>
        <w:t xml:space="preserve">vaste, vooraf goedgekeurde</w:t>
      </w:r>
      <w:r>
        <w:t xml:space="preserve"> </w:t>
      </w:r>
      <w:r>
        <w:t xml:space="preserve">herinnering als de communicatie rechtmatig en nodig is.</w:t>
      </w:r>
    </w:p>
    <w:p>
      <w:pPr>
        <w:pStyle w:val="Compact"/>
        <w:numPr>
          <w:ilvl w:val="0"/>
          <w:numId w:val="1013"/>
        </w:numPr>
      </w:pPr>
      <w:r>
        <w:t xml:space="preserve">48 uur na die herinnering zonder reactie volgt één taak voor menselijke opvolging.</w:t>
      </w:r>
    </w:p>
    <w:p>
      <w:pPr>
        <w:pStyle w:val="Compact"/>
        <w:numPr>
          <w:ilvl w:val="0"/>
          <w:numId w:val="1013"/>
        </w:numPr>
      </w:pPr>
      <w:r>
        <w:t xml:space="preserve">Is een automatische herinnering niet toegestaan, of kan inkomende e-mailreactie niet betrouwbaar worden waargenomen? Dan</w:t>
      </w:r>
      <w:r>
        <w:t xml:space="preserve"> </w:t>
      </w:r>
      <w:r>
        <w:rPr>
          <w:b/>
          <w:bCs/>
        </w:rPr>
        <w:t xml:space="preserve">geen automatische herinnering</w:t>
      </w:r>
      <w:r>
        <w:t xml:space="preserve">, maar een taak bij het controlepunt.</w:t>
      </w:r>
    </w:p>
    <w:p>
      <w:pPr>
        <w:pStyle w:val="Compact"/>
        <w:numPr>
          <w:ilvl w:val="0"/>
          <w:numId w:val="1013"/>
        </w:numPr>
      </w:pPr>
      <w:r>
        <w:t xml:space="preserve">Bij reply, afspraak, klacht, deal gewonnen/verloren, menselijke overname of bezwaar stopt de geplande flow.</w:t>
      </w:r>
    </w:p>
    <w:p>
      <w:pPr>
        <w:pStyle w:val="FirstParagraph"/>
      </w:pPr>
      <w:r>
        <w:rPr>
          <w:b/>
          <w:bCs/>
        </w:rPr>
        <w:t xml:space="preserve">Juridische grens:</w:t>
      </w:r>
      <w:r>
        <w:t xml:space="preserve"> </w:t>
      </w:r>
      <w:r>
        <w:t xml:space="preserve">een inhoudelijke reactie op een ingediende aanvraag is niet gelijk aan toestemming voor commerciële nieuwsbrieven. Marketingdoelen hebben hun eigen basis, toestemming (waar vereist), bezwaar- en afmeldverwerking. Geen automatische inschrijving in marketing op basis van een formulier of gidsdownload.</w:t>
      </w:r>
    </w:p>
    <w:bookmarkEnd w:id="50"/>
    <w:bookmarkStart w:id="51" w:name="technische-correctheid"/>
    <w:p>
      <w:pPr>
        <w:pStyle w:val="Heading3"/>
      </w:pPr>
      <w:r>
        <w:t xml:space="preserve">7.3 Technische correctheid</w:t>
      </w:r>
    </w:p>
    <w:p>
      <w:pPr>
        <w:pStyle w:val="FirstParagraph"/>
      </w:pPr>
      <w:r>
        <w:t xml:space="preserve">Idempotente provider-events, verzend-statussen 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 gecontroleerde retries, een correlation-ID en kill switch per tenant zijn vereist. Herstarten of replay mag niet meerdere mails of taken opleveren. Menselijke overname is altijd mogelijk. Message bodies horen niet onnodig in operationele logs.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essaging-support-en-reviews"/>
    <w:p>
      <w:pPr>
        <w:pStyle w:val="Heading2"/>
      </w:pPr>
      <w:r>
        <w:t xml:space="preserve">8. Messaging, support en reviews</w:t>
      </w:r>
    </w:p>
    <w:bookmarkStart w:id="53" w:name="e-mail"/>
    <w:p>
      <w:pPr>
        <w:pStyle w:val="Heading3"/>
      </w:pPr>
      <w:r>
        <w:t xml:space="preserve">8.1 E-mail</w:t>
      </w:r>
    </w:p>
    <w:p>
      <w:pPr>
        <w:pStyle w:val="FirstParagraph"/>
      </w:pPr>
      <w:r>
        <w:rPr>
          <w:b/>
          <w:bCs/>
        </w:rPr>
        <w:t xml:space="preserve">Binnen basis:</w:t>
      </w:r>
      <w:r>
        <w:t xml:space="preserve"> </w:t>
      </w:r>
      <w:r>
        <w:t xml:space="preserve">operationele notificaties, eerste AI-reactie, één toegestane reminder, relevante boekingsberichten en neutrale reviewverzoeken.</w:t>
      </w:r>
      <w:r>
        <w:t xml:space="preserve"> </w:t>
      </w:r>
      <w:r>
        <w:rPr>
          <w:b/>
          <w:bCs/>
        </w:rPr>
        <w:t xml:space="preserve">Buiten basis:</w:t>
      </w:r>
      <w:r>
        <w:t xml:space="preserve"> </w:t>
      </w:r>
      <w:r>
        <w:t xml:space="preserve">complexe nieuwsbrieven, marketingnurturing en campagnes; later optioneel via MailBlue, Brevo of een andere provider. Een e-mailprovider is een vervangbare uitvoeringslaag; CRM blijft bron van waarheid.</w:t>
      </w:r>
    </w:p>
    <w:bookmarkEnd w:id="53"/>
    <w:bookmarkStart w:id="54" w:name="support"/>
    <w:p>
      <w:pPr>
        <w:pStyle w:val="Heading3"/>
      </w:pPr>
      <w:r>
        <w:t xml:space="preserve">8.2 Support</w:t>
      </w:r>
    </w:p>
    <w:p>
      <w:pPr>
        <w:pStyle w:val="FirstParagraph"/>
      </w:pPr>
      <w:r>
        <w:t xml:space="preserve">De klant kiest</w:t>
      </w:r>
      <w:r>
        <w:t xml:space="preserve"> </w:t>
      </w:r>
      <w:r>
        <w:rPr>
          <w:b/>
          <w:bCs/>
        </w:rPr>
        <w:t xml:space="preserve">supportmail</w:t>
      </w:r>
      <w:r>
        <w:t xml:space="preserve"> </w:t>
      </w:r>
      <w:r>
        <w:t xml:space="preserve">of een</w:t>
      </w:r>
      <w:r>
        <w:t xml:space="preserve"> </w:t>
      </w:r>
      <w:r>
        <w:rPr>
          <w:b/>
          <w:bCs/>
        </w:rPr>
        <w:t xml:space="preserve">eenvoudig formulier in het dashboard</w:t>
      </w:r>
      <w:r>
        <w:t xml:space="preserve"> </w:t>
      </w:r>
      <w:r>
        <w:t xml:space="preserve">met categorie</w:t>
      </w:r>
      <w:r>
        <w:t xml:space="preserve"> </w:t>
      </w:r>
      <w:r>
        <w:rPr>
          <w:rStyle w:val="VerbatimChar"/>
        </w:rPr>
        <w:t xml:space="preserve">technisch probleem</w:t>
      </w:r>
      <w:r>
        <w:t xml:space="preserve">,</w:t>
      </w:r>
      <w:r>
        <w:t xml:space="preserve"> </w:t>
      </w:r>
      <w:r>
        <w:rPr>
          <w:rStyle w:val="VerbatimChar"/>
        </w:rPr>
        <w:t xml:space="preserve">vraag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websitewijziging</w:t>
      </w:r>
      <w:r>
        <w:t xml:space="preserve">, omschrijving en optionele bijlage. Beide komen in één centrale inbox. Formulier voegt tenant/website-referentie server-side toe; afzender ontvangt ontvangstbevestiging.</w:t>
      </w:r>
      <w:r>
        <w:t xml:space="preserve"> </w:t>
      </w:r>
      <w:r>
        <w:rPr>
          <w:b/>
          <w:bCs/>
        </w:rPr>
        <w:t xml:space="preserve">Nog geen ticketdatabase, ticketsysteem, AI-prioritering of interne taakplanner in de MVP.</w:t>
      </w:r>
    </w:p>
    <w:p>
      <w:pPr>
        <w:pStyle w:val="BodyText"/>
      </w:pPr>
      <w:r>
        <w:t xml:space="preserve">Westend beoordeelt of een structurele websitewijziging onder de overeenkomst valt; meerwerk start uitsluitend na vastgelegde offerte en klantakkoord. Bugfixes van het eigen platform vallen niet onder het reguliere supportminutenbudget.</w:t>
      </w:r>
    </w:p>
    <w:bookmarkEnd w:id="54"/>
    <w:bookmarkStart w:id="55" w:name="reviews"/>
    <w:p>
      <w:pPr>
        <w:pStyle w:val="Heading3"/>
      </w:pPr>
      <w:r>
        <w:t xml:space="preserve">8.3 Reviews</w:t>
      </w:r>
    </w:p>
    <w:p>
      <w:pPr>
        <w:pStyle w:val="FirstParagraph"/>
      </w:pPr>
      <w:r>
        <w:t xml:space="preserve">Een neutraal, triggergebaseerd review-/feedbackverzoek is P1. Geen selectie van alleen tevreden klanten, geen neprecensies, geen automatische extra verzoeken na bezwaar en geen blootstelling van privéfeedback zonder toestemming.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b38e8abad861c0ec4de6a68aa4ac2b1938eac37"/>
    <w:p>
      <w:pPr>
        <w:pStyle w:val="Heading2"/>
      </w:pPr>
      <w:r>
        <w:t xml:space="preserve">9. Playwright-formuliermonitoring — definitief ontwerp</w:t>
      </w:r>
    </w:p>
    <w:bookmarkStart w:id="57" w:name="twee-verschillende-testklassen"/>
    <w:p>
      <w:pPr>
        <w:pStyle w:val="Heading3"/>
      </w:pPr>
      <w:r>
        <w:t xml:space="preserve">9.1 Twee verschillende testklassen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Eigenschap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Frontendcontrole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Volledige ketentest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Ritme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Elke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30 minuten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Elke 3 dagen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standaard; kritieke formulieren optioneel dagelijks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Browser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Playwright, schone context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Playwright, schone context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Interactie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Velden invullen, validatie en submitgedrag beproeven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Synthetische aanvraag via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echte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website en backend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Backendinzending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Geblokkeerd/gecontroleerd gemockt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Wel</w:t>
            </w:r>
            <w:r>
              <w:rPr>
                <w:sz w:val="16"/>
              </w:rPr>
              <w:t xml:space="preserve">, naar geautoriseerd testpad/testbestemming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AI-classificatie en antwoord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Hard uit vóór modelaanroep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Normale nurture/review/reminder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bCs/>
                <w:sz w:val="16"/>
              </w:rPr>
              <w:t xml:space="preserve">Hard uit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CRM-effect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Nul productie-events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Technisch testrecord/testtrace; geen commerciële pipeline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Controleert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Render, selectors, clientvalidatie, interactie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Ontvangst, tenantroutering, opslag, gecontroleerde delivery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Resultaat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Frontend gezond/storing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Keten gezond/storing/onbekend</w:t>
            </w:r>
          </w:p>
        </w:tc>
      </w:tr>
    </w:tbl>
    <w:bookmarkEnd w:id="57"/>
    <w:bookmarkStart w:id="58" w:name="frontendcontrole-elke-30-minuten"/>
    <w:p>
      <w:pPr>
        <w:pStyle w:val="Heading3"/>
      </w:pPr>
      <w:r>
        <w:t xml:space="preserve">9.2 Frontendcontrole (elke 30 minuten)</w:t>
      </w:r>
    </w:p>
    <w:p>
      <w:pPr>
        <w:pStyle w:val="Compact"/>
        <w:numPr>
          <w:ilvl w:val="0"/>
          <w:numId w:val="1014"/>
        </w:numPr>
      </w:pPr>
      <w:r>
        <w:t xml:space="preserve">Bezoek formulier in schone browsercontext, handel cookie-UI af en wacht op bruikbaarheid.</w:t>
      </w:r>
    </w:p>
    <w:p>
      <w:pPr>
        <w:pStyle w:val="Compact"/>
        <w:numPr>
          <w:ilvl w:val="0"/>
          <w:numId w:val="1014"/>
        </w:numPr>
      </w:pPr>
      <w:r>
        <w:t xml:space="preserve">Test zichtbaarheid, vereiste velden, selectoren, invoervalidatie en submit-interactie.</w:t>
      </w:r>
    </w:p>
    <w:p>
      <w:pPr>
        <w:pStyle w:val="Compact"/>
        <w:numPr>
          <w:ilvl w:val="0"/>
          <w:numId w:val="1014"/>
        </w:numPr>
      </w:pPr>
      <w:r>
        <w:t xml:space="preserve">Intercepteer en</w:t>
      </w:r>
      <w:r>
        <w:t xml:space="preserve"> </w:t>
      </w:r>
      <w:r>
        <w:rPr>
          <w:b/>
          <w:bCs/>
        </w:rPr>
        <w:t xml:space="preserve">blokkeer vóór verzending</w:t>
      </w:r>
      <w:r>
        <w:t xml:space="preserve"> </w:t>
      </w:r>
      <w:r>
        <w:t xml:space="preserve">alle relevante backend-endpoints of gebruik gecontroleerde mocks. Als submitroute niet veilig te isoleren is, test alleen UI/validatie en markeer submit als</w:t>
      </w:r>
      <w:r>
        <w:t xml:space="preserve"> </w:t>
      </w:r>
      <w:r>
        <w:rPr>
          <w:b/>
          <w:bCs/>
        </w:rPr>
        <w:t xml:space="preserve">niet geverifieerd</w:t>
      </w:r>
      <w:r>
        <w:t xml:space="preserve">; voorkom absoluut echte aanvragen.</w:t>
      </w:r>
    </w:p>
    <w:p>
      <w:pPr>
        <w:pStyle w:val="Compact"/>
        <w:numPr>
          <w:ilvl w:val="0"/>
          <w:numId w:val="1014"/>
        </w:numPr>
      </w:pPr>
      <w:r>
        <w:t xml:space="preserve">Registreer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 tijdstip, type, foutcategorie, bewijs/screenshot en status.</w:t>
      </w:r>
    </w:p>
    <w:p>
      <w:pPr>
        <w:pStyle w:val="Compact"/>
        <w:numPr>
          <w:ilvl w:val="0"/>
          <w:numId w:val="1014"/>
        </w:numPr>
      </w:pPr>
      <w:r>
        <w:t xml:space="preserve">Geen backend-aanvraag, geen echte e-mail, geen AI-call, geen CRM-contact en geen commerciële statistiek.</w:t>
      </w:r>
    </w:p>
    <w:p>
      <w:pPr>
        <w:pStyle w:val="FirstParagraph"/>
      </w:pPr>
      <w:r>
        <w:rPr>
          <w:b/>
          <w:bCs/>
        </w:rPr>
        <w:t xml:space="preserve">Beperking:</w:t>
      </w:r>
      <w:r>
        <w:t xml:space="preserve"> </w:t>
      </w:r>
      <w:r>
        <w:t xml:space="preserve">een groene frontendtest zegt</w:t>
      </w:r>
      <w:r>
        <w:t xml:space="preserve"> </w:t>
      </w:r>
      <w:r>
        <w:rPr>
          <w:b/>
          <w:bCs/>
        </w:rPr>
        <w:t xml:space="preserve">niets</w:t>
      </w:r>
      <w:r>
        <w:t xml:space="preserve"> </w:t>
      </w:r>
      <w:r>
        <w:t xml:space="preserve">over backendbeschikbaarheid, e-mailaflevering of AI-functionaliteit.</w:t>
      </w:r>
    </w:p>
    <w:bookmarkEnd w:id="58"/>
    <w:bookmarkStart w:id="59" w:name="Xc5904854328a394b4883d52da0d05c92f845f93"/>
    <w:p>
      <w:pPr>
        <w:pStyle w:val="Heading3"/>
      </w:pPr>
      <w:r>
        <w:t xml:space="preserve">9.3 Volledige end-to-end-ketentest (3 dagen, optioneel dagelijks)</w:t>
      </w:r>
    </w:p>
    <w:p>
      <w:pPr>
        <w:pStyle w:val="Compact"/>
        <w:numPr>
          <w:ilvl w:val="0"/>
          <w:numId w:val="1015"/>
        </w:numPr>
      </w:pPr>
      <w:r>
        <w:t xml:space="preserve">Playwright verzendt synthetische data via de</w:t>
      </w:r>
      <w:r>
        <w:t xml:space="preserve"> </w:t>
      </w:r>
      <w:r>
        <w:rPr>
          <w:b/>
          <w:bCs/>
        </w:rPr>
        <w:t xml:space="preserve">echte</w:t>
      </w:r>
      <w:r>
        <w:t xml:space="preserve"> </w:t>
      </w:r>
      <w:r>
        <w:t xml:space="preserve">formulier- en backendroute.</w:t>
      </w:r>
    </w:p>
    <w:p>
      <w:pPr>
        <w:pStyle w:val="Compact"/>
        <w:numPr>
          <w:ilvl w:val="0"/>
          <w:numId w:val="1015"/>
        </w:numPr>
      </w:pPr>
      <w:r>
        <w:t xml:space="preserve">Alleen een</w:t>
      </w:r>
      <w:r>
        <w:t xml:space="preserve"> </w:t>
      </w:r>
      <w:r>
        <w:rPr>
          <w:b/>
          <w:bCs/>
        </w:rPr>
        <w:t xml:space="preserve">server-side geverifieerd testmechanisme</w:t>
      </w:r>
      <w:r>
        <w:t xml:space="preserve"> </w:t>
      </w:r>
      <w:r>
        <w:t xml:space="preserve">markeert de aanvraag als test (bijvoorbeeld een kortlevend ondertekend token, aan scope en run gebonden). Een publiek formulier</w:t>
      </w:r>
      <w:r>
        <w:t xml:space="preserve"> </w:t>
      </w:r>
      <w:r>
        <w:rPr>
          <w:rStyle w:val="VerbatimChar"/>
        </w:rPr>
        <w:t xml:space="preserve">is_test=true</w:t>
      </w:r>
      <w:r>
        <w:t xml:space="preserve"> </w:t>
      </w:r>
      <w:r>
        <w:t xml:space="preserve">of een prompttekst als</w:t>
      </w:r>
      <w:r>
        <w:t xml:space="preserve"> </w:t>
      </w:r>
      <w:r>
        <w:t xml:space="preserve">‘</w:t>
      </w:r>
      <w:r>
        <w:t xml:space="preserve">dit is een test</w:t>
      </w:r>
      <w:r>
        <w:t xml:space="preserve">’</w:t>
      </w:r>
      <w:r>
        <w:t xml:space="preserve"> </w:t>
      </w:r>
      <w:r>
        <w:t xml:space="preserve">is nooit voldoende.</w:t>
      </w:r>
    </w:p>
    <w:p>
      <w:pPr>
        <w:pStyle w:val="Compact"/>
        <w:numPr>
          <w:ilvl w:val="0"/>
          <w:numId w:val="1015"/>
        </w:numPr>
      </w:pPr>
      <w:r>
        <w:t xml:space="preserve">De aanvraag wordt persistent vastgelegd en testtrace wijst de juiste tenant, website en formulier aan.</w:t>
      </w:r>
    </w:p>
    <w:p>
      <w:pPr>
        <w:pStyle w:val="Compact"/>
        <w:numPr>
          <w:ilvl w:val="0"/>
          <w:numId w:val="1015"/>
        </w:numPr>
      </w:pPr>
      <w:r>
        <w:t xml:space="preserve">Controleer de vereiste afleverstap via</w:t>
      </w:r>
      <w:r>
        <w:t xml:space="preserve"> </w:t>
      </w:r>
      <w:r>
        <w:rPr>
          <w:b/>
          <w:bCs/>
        </w:rPr>
        <w:t xml:space="preserve">uitsluitend een aangewezen testbestemming</w:t>
      </w:r>
      <w:r>
        <w:t xml:space="preserve">, zodat geen gewone prospect of klant onbedoeld bericht ontvangt.</w:t>
      </w:r>
    </w:p>
    <w:p>
      <w:pPr>
        <w:pStyle w:val="Compact"/>
        <w:numPr>
          <w:ilvl w:val="0"/>
          <w:numId w:val="1015"/>
        </w:numPr>
      </w:pPr>
      <w:r>
        <w:t xml:space="preserve">De backend onderdrukt</w:t>
      </w:r>
      <w:r>
        <w:t xml:space="preserve"> </w:t>
      </w:r>
      <w:r>
        <w:rPr>
          <w:b/>
          <w:bCs/>
        </w:rPr>
        <w:t xml:space="preserve">AI-classificatie, AI-antwoording, normale reminders, nurturing, reviewverzoeken, klantnotificaties en reguliere salespipeline-updates</w:t>
      </w:r>
      <w:r>
        <w:t xml:space="preserve"> </w:t>
      </w:r>
      <w:r>
        <w:t xml:space="preserve">voordat deze acties worden ingepland. Zo wordt geen AI-prompt nodig om tests veilig te maken.</w:t>
      </w:r>
    </w:p>
    <w:p>
      <w:pPr>
        <w:pStyle w:val="Compact"/>
        <w:numPr>
          <w:ilvl w:val="0"/>
          <w:numId w:val="1015"/>
        </w:numPr>
      </w:pPr>
      <w:r>
        <w:t xml:space="preserve">Controleer de verwachte uitkomst; bij fout verschijnt een incident met oorzaak/bewijs. Teststatussen blijven gescheiden van productiestatussen.</w:t>
      </w:r>
    </w:p>
    <w:p>
      <w:pPr>
        <w:pStyle w:val="Compact"/>
        <w:numPr>
          <w:ilvl w:val="0"/>
          <w:numId w:val="1015"/>
        </w:numPr>
      </w:pPr>
      <w:r>
        <w:t xml:space="preserve">Synthetische testrecords worden uit lead-/conversie-/omzetstatistieken en commerciële gebruikstellers gefilterd. Werkelijke externe testkosten blijven intern meetbaar.</w:t>
      </w:r>
    </w:p>
    <w:p>
      <w:pPr>
        <w:pStyle w:val="FirstParagraph"/>
      </w:pPr>
      <w:r>
        <w:rPr>
          <w:b/>
          <w:bCs/>
        </w:rPr>
        <w:t xml:space="preserve">Nauwkeurigheidsgrens:</w:t>
      </w:r>
      <w:r>
        <w:t xml:space="preserve"> </w:t>
      </w:r>
      <w:r>
        <w:t xml:space="preserve">deze ketentest bewijst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dat AI of de gewone prospect-autoresponse gezond is, juist omdat die worden overgeslagen. Richt voor AI en de uitgaande productieverbinding aparte synthetische, geïsoleerde healthchecks of providerstatuscontroles in met veilige mocks/testbestemmingen. Dashboard moet onderscheid maken tussen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backend/CRM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in plaats van één misleidende groene totaalstatus.</w:t>
      </w:r>
    </w:p>
    <w:bookmarkEnd w:id="59"/>
    <w:bookmarkStart w:id="60" w:name="monitoring-business-rules"/>
    <w:p>
      <w:pPr>
        <w:pStyle w:val="Heading3"/>
      </w:pPr>
      <w:r>
        <w:t xml:space="preserve">9.4 Monitoring business rules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Regel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Per run unieke correlatie, tenant, website, formulier, versie, tijdstip en resultaatcode.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Gegevens synthetisch; geen gevoelige of echte prospectgegevens.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MON-03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Testmachtiging uitsluitend backend-geverifieerd, niet door een bezoeker na te bootsen.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MON-04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Een 30-minutencontrole triggert nooit een echte productieaanvraag.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MON-05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Volledige ketentest slaat AI en commerciële automations hard over.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MON-06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Alle uitgaande testberichten gaan uitsluitend naar goedgekeurde testbestemmingen.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MON-07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Testactiviteiten tellen niet mee in leads, omzet, conversie, productiemail of productie-AI-quota.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MON-08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Monitoringrapport toont frontend- en backend-/deliverystatus afzonderlijk; onbekend is niet groen.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MON-09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Tests hebben throttling, retries met bovengrens en incidentdetectie zonder eindeloze loops.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MON-10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Schema/frequentie zijn per formulier configureerbaar; optioneel dagelijks na capaciteits- en kostencheck.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fair-use-en-kostenbeheersing"/>
    <w:p>
      <w:pPr>
        <w:pStyle w:val="Heading2"/>
      </w:pPr>
      <w:r>
        <w:t xml:space="preserve">10. Fair use en kostenbeheersing</w:t>
      </w:r>
    </w:p>
    <w:bookmarkStart w:id="62" w:name="inbegrepen-basispakket-startconfiguratie"/>
    <w:p>
      <w:pPr>
        <w:pStyle w:val="Heading3"/>
      </w:pPr>
      <w:r>
        <w:t xml:space="preserve">10.1 Inbegrepen basispakket — startconfiguratie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Onderdeel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Limiet / norm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Actieve websites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Actieve leadmagnets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 (uit 3 ondersteunde types)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Gemonitorde formulieren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CRM-contacten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harde commerciële aantallimiet; wel misbruik-, privacy- en capaciteitsgrenzen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Gebruikers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 Owner + 2 Team Members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AI-productieverwerkingen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500 geldige leadaanvragen per maand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Automatische platformmails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2.000 per maand; geen marketingbulk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Playwright frontendchecks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Elke 30 minuten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Playwright volledige ketentest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Elke 3 dagen standaard, configureerbaar dagelijks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Periodieke rapportage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 keer per maand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CRM-bestandsopslag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 GB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Reguliere support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30 minuten per maand als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interne planningsnorm</w:t>
            </w:r>
            <w:r>
              <w:rPr>
                <w:sz w:val="16"/>
              </w:rPr>
              <w:t xml:space="preserve">, geen eenzijdige weigering van bugfixes</w:t>
            </w:r>
          </w:p>
        </w:tc>
      </w:tr>
    </w:tbl>
    <w:p>
      <w:pPr>
        <w:pStyle w:val="BodyText"/>
      </w:pPr>
      <w:r>
        <w:t xml:space="preserve">Dit zijn</w:t>
      </w:r>
      <w:r>
        <w:t xml:space="preserve"> </w:t>
      </w:r>
      <w:r>
        <w:rPr>
          <w:b/>
          <w:bCs/>
        </w:rPr>
        <w:t xml:space="preserve">pilotstartwaarden</w:t>
      </w:r>
      <w:r>
        <w:t xml:space="preserve">. Waargenomen volume, kosten en foutpercentages bepalen herijking na vijf klanten.</w:t>
      </w:r>
    </w:p>
    <w:bookmarkEnd w:id="62"/>
    <w:bookmarkStart w:id="63" w:name="degradatieregels-en-facturatie"/>
    <w:p>
      <w:pPr>
        <w:pStyle w:val="Heading3"/>
      </w:pPr>
      <w:r>
        <w:t xml:space="preserve">10.2 Degradatieregels en facturatie</w:t>
      </w:r>
    </w:p>
    <w:p>
      <w:pPr>
        <w:pStyle w:val="Compact"/>
        <w:numPr>
          <w:ilvl w:val="0"/>
          <w:numId w:val="1016"/>
        </w:numPr>
      </w:pPr>
      <w:r>
        <w:t xml:space="preserve">Bij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van maandquota intern waarschuwing; boven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onderzoekt Westend oorzaak en kan niet-kritische, dure processen vertragen.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Nooit stilzwijgend geldige aanvragen laten verdwijnen.</w:t>
      </w:r>
      <w:r>
        <w:t xml:space="preserve"> </w:t>
      </w:r>
      <w:r>
        <w:t xml:space="preserve">Backend accepteert en bewaart geldige verzoeken zolang dat veilig en technisch mogelijk is; wanneer externe opvolging niet lukt volgt zichtbare handmatige behandeling.</w:t>
      </w:r>
    </w:p>
    <w:p>
      <w:pPr>
        <w:pStyle w:val="Compact"/>
        <w:numPr>
          <w:ilvl w:val="0"/>
          <w:numId w:val="1016"/>
        </w:numPr>
      </w:pPr>
      <w:r>
        <w:t xml:space="preserve">Geen automatisch meerwerk of overschrijdingsfactuur zonder vooraf afgesproken prijs en instemming.</w:t>
      </w:r>
    </w:p>
    <w:p>
      <w:pPr>
        <w:pStyle w:val="Compact"/>
        <w:numPr>
          <w:ilvl w:val="0"/>
          <w:numId w:val="1016"/>
        </w:numPr>
      </w:pPr>
      <w:r>
        <w:t xml:space="preserve">Kosten</w:t>
      </w:r>
      <w:r>
        <w:t xml:space="preserve"> </w:t>
      </w:r>
      <w:r>
        <w:rPr>
          <w:b/>
          <w:bCs/>
        </w:rPr>
        <w:t xml:space="preserve">per tenant</w:t>
      </w:r>
      <w:r>
        <w:t xml:space="preserve"> </w:t>
      </w:r>
      <w:r>
        <w:t xml:space="preserve">volgen: AI, e-mails, testen, hosting, opslag. Het eerdere financiële uitgangspunt van circa</w:t>
      </w:r>
      <w:r>
        <w:t xml:space="preserve"> </w:t>
      </w:r>
      <w:r>
        <w:rPr>
          <w:b/>
          <w:bCs/>
        </w:rPr>
        <w:t xml:space="preserve">€23 externe kosten per maand per klant</w:t>
      </w:r>
      <w:r>
        <w:t xml:space="preserve"> </w:t>
      </w:r>
      <w:r>
        <w:t xml:space="preserve">is een hypothese, geen garantie.</w:t>
      </w:r>
    </w:p>
    <w:p>
      <w:pPr>
        <w:pStyle w:val="Compact"/>
        <w:numPr>
          <w:ilvl w:val="0"/>
          <w:numId w:val="1016"/>
        </w:numPr>
      </w:pPr>
      <w:r>
        <w:t xml:space="preserve">Spam/abuse krijgt rate limiting en misbruikbeveiliging. Een quota-overschrijding mag de productieve leadregistratie niet verborgen onderdrukken.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functionele-requirements-per-module"/>
    <w:p>
      <w:pPr>
        <w:pStyle w:val="Heading2"/>
      </w:pPr>
      <w:r>
        <w:t xml:space="preserve">11. Functionele requirements per module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Module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Minimale verplichting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Prioriteit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Platform Core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Tenants, auth, rollen, serverrechten, abonnementstatus, beheerlogs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Onboarding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Vier vragenlijsten, drafts, valide status, businessprofiel, templates, goedkeuring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M03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Website Starter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Responsive library-componenten, bestaande branding, staging/publicatie, basis SEO en CRM-koppelpunt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M04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Lead Capture / Leadmagnets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Betrouwbare capture, anti-abuse, 3 leadmagnettypes, één actief, versiebeheer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M05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Conversion CRM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Contacten, leads, deals, pipeline, taken, afspraken, omzetgebeurtenissen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M06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 Qualification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Gestructureerde intent, één eerste inhoudelijke reply, escalatie, audit en timeoutfallback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M07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Automations &amp; Messaging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E-mailadapter, stopregels, beperkte reminders, boekingsprovider-event, reviewverzoek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P0/P1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M08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Monitoring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30m frontendtest zonder submit, 3-daagse gescheiden ketentest, incident/alert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M09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Dashboard &amp; Reporting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KPI’s, leadstatus, geverifieerde afspraak, opbrengsten, incidentstatus, maandrapport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P0/P1</w:t>
            </w:r>
          </w:p>
        </w:tc>
      </w:tr>
    </w:tbl>
    <w:bookmarkStart w:id="65" w:name="functionele-grensafspraken"/>
    <w:p>
      <w:pPr>
        <w:pStyle w:val="Heading3"/>
      </w:pPr>
      <w:r>
        <w:t xml:space="preserve">11.1 Functionele grensafspraken</w:t>
      </w:r>
    </w:p>
    <w:p>
      <w:pPr>
        <w:pStyle w:val="Compact"/>
        <w:numPr>
          <w:ilvl w:val="0"/>
          <w:numId w:val="1017"/>
        </w:numPr>
      </w:pPr>
      <w:r>
        <w:t xml:space="preserve">Alleen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is bron van waarheid voor contact, lead, deal en taak; e-mail/boekingsproviders beheren hun eigen verzend-/boekingsstatussen.</w:t>
      </w:r>
    </w:p>
    <w:p>
      <w:pPr>
        <w:pStyle w:val="Compact"/>
        <w:numPr>
          <w:ilvl w:val="0"/>
          <w:numId w:val="1017"/>
        </w:numPr>
      </w:pPr>
      <w:r>
        <w:t xml:space="preserve">Een monitorings-run is een technisch event en mag nooit als productielead worden verwerkt.</w:t>
      </w:r>
    </w:p>
    <w:p>
      <w:pPr>
        <w:pStyle w:val="Compact"/>
        <w:numPr>
          <w:ilvl w:val="0"/>
          <w:numId w:val="1017"/>
        </w:numPr>
      </w:pPr>
      <w:r>
        <w:t xml:space="preserve">Een wijziging aan een lead/deal/afspraak veroorzaakt alleen gedocumenteerde automatiseringen.</w:t>
      </w:r>
    </w:p>
    <w:p>
      <w:pPr>
        <w:pStyle w:val="Compact"/>
        <w:numPr>
          <w:ilvl w:val="0"/>
          <w:numId w:val="1017"/>
        </w:numPr>
      </w:pPr>
      <w:r>
        <w:t xml:space="preserve">Iedere automation is observeerbaar, pauzeerbaar en voorzien van idempotency- en foutafhandeling.</w:t>
      </w:r>
    </w:p>
    <w:p>
      <w:pPr>
        <w:pStyle w:val="Compact"/>
        <w:numPr>
          <w:ilvl w:val="0"/>
          <w:numId w:val="1017"/>
        </w:numPr>
      </w:pPr>
      <w:r>
        <w:t xml:space="preserve">De MVP krijgt</w:t>
      </w:r>
      <w:r>
        <w:t xml:space="preserve"> </w:t>
      </w:r>
      <w:r>
        <w:rPr>
          <w:b/>
          <w:bCs/>
        </w:rPr>
        <w:t xml:space="preserve">geen</w:t>
      </w:r>
      <w:r>
        <w:t xml:space="preserve"> </w:t>
      </w:r>
      <w:r>
        <w:t xml:space="preserve">eigen universele workflowbuilder of generieke klantpagina-editor.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ceptueel-datamodel-stackneutraal"/>
    <w:p>
      <w:pPr>
        <w:pStyle w:val="Heading2"/>
      </w:pPr>
      <w:r>
        <w:t xml:space="preserve">12. Conceptueel datamodel — stackneutraal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Domein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Objecten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Organisatie en toegang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Tenant, User, Membership, Role, SubscriptionStatus, AuditEvent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Klantprofiel en website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BusinessProfile, QuestionnaireResponse, ProjectBrief, Asset, Website, ComponentConfig, Approval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Leadmagnet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LeadMagnetConfig, LeadMagnetVersion, Submission, Outcome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CRM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Contact, Lead, Deal, PipelineStage, Activity, Task, Appointment, ConsentRecord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Geld en marketing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ContractValue, RevenueEvent, CampaignAttribution (waar bekend)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 en communicatie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AIClassification, Message, ProviderEvent, AutomationDefinition, AutomationRun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Monitoring en support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FormConfig, MonitoringRun, MonitoringIncident, SupportRequestReference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Belangrijke relaties:</w:t>
      </w:r>
      <w:r>
        <w:t xml:space="preserve"> </w:t>
      </w:r>
      <w:r>
        <w:t xml:space="preserve">tenant bezit alle zakelijke records; één contact kan veel leads/deals hebben; leads kunnen naar een deal verwijzen; één deal heeft een actuele fase en meerdere omzetgebeurtenissen; provider-events hebben per tenant/provider een unieke externe referentie; consent bewaart historische gebeurtenissen, niet alleen één boolean.</w:t>
      </w:r>
    </w:p>
    <w:p>
      <w:pPr>
        <w:pStyle w:val="BodyText"/>
      </w:pPr>
      <w:r>
        <w:rPr>
          <w:b/>
          <w:bCs/>
        </w:rPr>
        <w:t xml:space="preserve">Providerneutraliteit:</w:t>
      </w:r>
      <w:r>
        <w:t xml:space="preserve"> </w:t>
      </w:r>
      <w:r>
        <w:t xml:space="preserve">e-mail, boeking, CMS en facturatie worden pas bij Fase 4/5 op technische oplossingen vastgezet. Voor toekomstige boekhoudkoppeling is ruimte voor externe referentie-ID’s, bron, tijdstip en herkomst, zonder nu facturen te modelleren als volledige boekhoudadministratie.</w:t>
      </w:r>
    </w:p>
    <w:p>
      <w:r>
        <w:pict>
          <v:rect style="width:0;height:1.5pt" o:hralign="center" o:hrstd="t" o:hr="t"/>
        </w:pict>
      </w:r>
    </w:p>
    <w:bookmarkEnd w:id="67"/>
    <w:bookmarkStart w:id="68" w:name="niet-functionele-eisen"/>
    <w:p>
      <w:pPr>
        <w:pStyle w:val="Heading2"/>
      </w:pPr>
      <w:r>
        <w:t xml:space="preserve">13. Niet-functionele eisen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Thema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MVP-eis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Security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Sterke authenticatie, tenant-isolatie, server-side rollen, webhookauthenticiteit, secretbeheer, least privilege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Privacy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Dataminimalisatie, toestemmingsdoelen, export/verwijderen, verwerkersafspraken, bewaartermijnen vóór livegang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Betrouwbaarheid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Eerst duurzame opslag, dan externe acties; idempotent events; retries met limiet; menselijke fallback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Waarneembaarheid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Correlatie-ID’s, audit van belangrijke mutaties, foutcategorieën, per-tenant kosten en incidenten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Performance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Snel bruikbare pagina’s en CRM-schermen; AI niet op kritieke opslagroute voor inzending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Toegankelijkheid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Toegankelijke formulieren en componenten, foutteksten, toetsenbordinteractie, responsiviteit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Testbaarheid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Unit-, integratie- en E2E-tests op alle P0-processen, tenanttoegang en monitoringisolatie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Beheerbaarheid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Begrensde modules, versiebeheer van templates/prompts, geen dubbele bron van waarheid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Migratie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Hergebruik oude code alleen na audit op complexiteit, beveiliging, testbaarheid en afhankelijkheden</w:t>
            </w:r>
          </w:p>
        </w:tc>
      </w:tr>
    </w:tbl>
    <w:p>
      <w:pPr>
        <w:pStyle w:val="BodyText"/>
      </w:pPr>
      <w:r>
        <w:t xml:space="preserve">De exacte meetgrenzen voor responstijden, hersteldoelen, bewaartermijnen en uptime-SLA worden in Fase 4/5 gedocumenteerd na beoordeling van technische risico’s en pakketverplichtingen; zij worden hier niet verzonnen.</w:t>
      </w:r>
    </w:p>
    <w:p>
      <w:r>
        <w:pict>
          <v:rect style="width:0;height:1.5pt" o:hralign="center" o:hrstd="t" o:hr="t"/>
        </w:pict>
      </w:r>
    </w:p>
    <w:bookmarkEnd w:id="68"/>
    <w:bookmarkStart w:id="69" w:name="acceptatietests-voor-mvp-gono-go"/>
    <w:p>
      <w:pPr>
        <w:pStyle w:val="Heading2"/>
      </w:pPr>
      <w:r>
        <w:t xml:space="preserve">14. Acceptatietests voor MVP-go/no-go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Test-ID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Scenario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Verwacht bewijs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Gebruiker tenant A vraagt via gemanipuleerde ID tenant B op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Nul datalek; server weigert; test gelogd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Team Member opent niet-toegewezen deal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Toegang geweigerd, ook via API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AT-03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Nieuwe klant doorloopt Q1–Q4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Drafts hervatbaar, blokkades zichtbaar, goedgekeurde brief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AT-04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Standaardwebsite publiceren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Strategie/inhoud geaccordeerd, integraties en smoke tests geslaagd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AT-05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Quiz, calculator en download elk als enige actieve leadmagnet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Drie varianten slagen in afzonderlijke tests; geen dubbele actieve instantie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AT-06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Formulier 2x snel verzonden / provider-event gereplayed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Eén logische leadverwerking en maximaal één eerste AI-reply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AT-07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AI-timeout of schemafout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Lead veilig bewaard, taak/incident zichtbaar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AT-08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Promptinjectie in formulierbericht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systeemregel of providercredential gelekt/gewijzigd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AT-09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Kalenderlink getoond, nog geen boeking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afspraak in CRM; alleen geverifieerde webhook telt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AT-10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Reply/boeking/opt-out kort vóór reminder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herinnering, correcte reden en stopstatus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Inbound repliedetectie ontbreekt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Menselijke taak, geen onbewaakte reminder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Eerste reminder verstuurd, daarna 48 uur stilte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Eén opvolgtaak, geen tweede automatische mail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AT-13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Deal gewonnen + €900 contract, €150 betaling geregistreerd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Contract €900, ontvangsten €150, resterend contract €750; geen fictieve factuurschuld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AT-14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Support via mail en dashboardformulier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Beide komen bij dezelfde centrale inbox; context klopt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AT-15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Extra werk buiten abonnement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uitvoering vóór klantakkoord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AT-16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Playwright frontendcheck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echte backendaanvraag, AI-call of productiemail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AT-17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Playwright echte ketentest met geldige testauthenticatie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Juiste tenant en persistente ontvangst, gecontroleerde testdelivery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AT-18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Publieke gebruiker voegt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is_test=true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Wordt niet als geautoriseerde test geaccepteerd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AT-19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Echte test terwijl productieregels actief zijn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Geen AI, reminders, reviewverzoeken of commerciële statistieken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AT-20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Backend stuk, frontend intact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Frontendstatus niet onterecht gelijk aan volledige ketenstatus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AT-21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Limiet &gt;100% bij geldige productieaanvraag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Aanvraag zichtbaar bewaard of expliciet foutsignaal; geen stil verlies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AT-22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Maandrapport met ontbrekende omzet/marketingkosten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Onbekende waarden niet als €0 of positieve ROI gepresenteerd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AT-23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Klant gebruikt eigen reviewflow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Neutraal verzoek zonder review-gating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AT-24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Productie van vijf pilotwebsites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Gemeten bouw-, onboarding-, acquisitie- en supporturen, echte kosten per tenant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Releasecriteria:</w:t>
      </w:r>
      <w:r>
        <w:t xml:space="preserve"> </w:t>
      </w:r>
      <w:r>
        <w:t xml:space="preserve">alle P0-tests slagen; openstaande P1-afwijkingen zijn expliciet geaccepteerd met tijdelijke werkwijze; geen kritieke beveiligings-/privacyproblemen; monitoring en herstelpad werken; vijf pilotklanten leveren data voor commerciële evaluatie.</w:t>
      </w:r>
    </w:p>
    <w:p>
      <w:r>
        <w:pict>
          <v:rect style="width:0;height:1.5pt" o:hralign="center" o:hrstd="t" o:hr="t"/>
        </w:pict>
      </w:r>
    </w:p>
    <w:bookmarkEnd w:id="69"/>
    <w:bookmarkStart w:id="70" w:name="Xc5f7ef5db7b84a5bc69613f777472b72d94276c"/>
    <w:p>
      <w:pPr>
        <w:pStyle w:val="Heading2"/>
      </w:pPr>
      <w:r>
        <w:t xml:space="preserve">15. Voorgestelde bouwvolgorde en afhankelijkheden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Iteratie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Focus</w:t>
            </w:r>
          </w:p>
        </w:tc>
        <w:tc>
          <w:tcPr>
            <w:vAlign w:val="center"/>
            <w:shd w:fill="17334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Einde-iteratie-bewijs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Audit bestaande code + productscope bevriezen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Hergebruikbesluiten per component, terugvalplan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Tenant/auth + basiscontacten + veilige leadopslag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Lead van testsite zichtbaar in juiste tenant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AI-classificatie + verzending + handover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Eén AI-reply en veilige foutverwerking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Pipeline, taken, afspraak en beperkte follow-up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Complete aanvraag→afspraak→deal route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Leadmagnettypes, onboarding en website-starter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Klantwebsite met gekozen template en 3 varianten afzonderlijk getest</w:t>
            </w:r>
          </w:p>
        </w:tc>
      </w:tr>
      <w:tr>
        <w:trPr>
          <w:cantSplit/>
        </w:trPr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Monitoring + dashboard + financiële registratie</w:t>
            </w:r>
          </w:p>
        </w:tc>
        <w:tc>
          <w:tcPr>
            <w:vAlign w:val="center"/>
            <w:shd w:fill="F3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Gezondheidsstatus, KPI’s, omzet en rapport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Review, supportformulier, fair-use en pilotacceptatie</w:t>
            </w:r>
          </w:p>
        </w:tc>
        <w:tc>
          <w:tcPr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pStyle w:val="Compact"/>
              <w:spacing w:before="30" w:after="30" w:line="247" w:lineRule="auto"/>
              <w:jc w:val="left"/>
            </w:pPr>
            <w:r>
              <w:rPr>
                <w:sz w:val="16"/>
              </w:rPr>
              <w:t xml:space="preserve">Eerste vijf pilots veilig uitvoerbaar</w:t>
            </w:r>
          </w:p>
        </w:tc>
      </w:tr>
    </w:tbl>
    <w:p>
      <w:pPr>
        <w:pStyle w:val="BodyText"/>
      </w:pPr>
      <w:r>
        <w:t xml:space="preserve">Deze volgorde is een</w:t>
      </w:r>
      <w:r>
        <w:t xml:space="preserve"> </w:t>
      </w:r>
      <w:r>
        <w:rPr>
          <w:b/>
          <w:bCs/>
        </w:rPr>
        <w:t xml:space="preserve">hypothese voor implementatie</w:t>
      </w:r>
      <w:r>
        <w:t xml:space="preserve">. Werkelijke iteraties en stack worden pas na Fase 3–5 vastgelegd; e2e-beveiliging en testroutines bestaan vanaf het begin, niet pas in iteratie 6.</w:t>
      </w:r>
    </w:p>
    <w:p>
      <w:r>
        <w:pict>
          <v:rect style="width:0;height:1.5pt" o:hralign="center" o:hrstd="t" o:hr="t"/>
        </w:pict>
      </w:r>
    </w:p>
    <w:bookmarkEnd w:id="70"/>
    <w:bookmarkStart w:id="74" w:name="resterende-uitwerking-na-fase-2"/>
    <w:p>
      <w:pPr>
        <w:pStyle w:val="Heading2"/>
      </w:pPr>
      <w:r>
        <w:t xml:space="preserve">16. Resterende uitwerking na Fase 2</w:t>
      </w:r>
    </w:p>
    <w:bookmarkStart w:id="71" w:name="in-fase-3-uxui"/>
    <w:p>
      <w:pPr>
        <w:pStyle w:val="Heading3"/>
      </w:pPr>
      <w:r>
        <w:t xml:space="preserve">In Fase 3 — UX/UI</w:t>
      </w:r>
    </w:p>
    <w:p>
      <w:pPr>
        <w:pStyle w:val="Compact"/>
        <w:numPr>
          <w:ilvl w:val="0"/>
          <w:numId w:val="1018"/>
        </w:numPr>
      </w:pPr>
      <w:r>
        <w:t xml:space="preserve">Informatiearchitectuur en menu’s voor</w:t>
      </w:r>
      <w:r>
        <w:t xml:space="preserve"> </w:t>
      </w:r>
      <w:r>
        <w:rPr>
          <w:b/>
          <w:bCs/>
        </w:rPr>
        <w:t xml:space="preserve">Business Owner</w:t>
      </w:r>
      <w:r>
        <w:t xml:space="preserve">,</w:t>
      </w:r>
      <w:r>
        <w:t xml:space="preserve"> </w:t>
      </w:r>
      <w:r>
        <w:rPr>
          <w:b/>
          <w:bCs/>
        </w:rPr>
        <w:t xml:space="preserve">Team Member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Platform Admin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Wireframes en gebruikersstromen voor onboarding (Q1–Q4), dashboard, contacten, pipeline, deals/betalingen, taken, leadhistorie en supportformulier.</w:t>
      </w:r>
    </w:p>
    <w:p>
      <w:pPr>
        <w:pStyle w:val="Compact"/>
        <w:numPr>
          <w:ilvl w:val="0"/>
          <w:numId w:val="1018"/>
        </w:numPr>
      </w:pPr>
      <w:r>
        <w:t xml:space="preserve">Fout-, leeg-, loading-, overschrijdings- en storingsstatussen; expliciete menselijke handover.</w:t>
      </w:r>
    </w:p>
    <w:p>
      <w:pPr>
        <w:pStyle w:val="Compact"/>
        <w:numPr>
          <w:ilvl w:val="0"/>
          <w:numId w:val="1018"/>
        </w:numPr>
      </w:pPr>
      <w:r>
        <w:t xml:space="preserve">Componenten en interactiepatronen voor drie leadmagnetvarianten en hun resultaatpagina’s.</w:t>
      </w:r>
    </w:p>
    <w:p>
      <w:pPr>
        <w:pStyle w:val="Compact"/>
        <w:numPr>
          <w:ilvl w:val="0"/>
          <w:numId w:val="1018"/>
        </w:numPr>
      </w:pPr>
      <w:r>
        <w:t xml:space="preserve">Scheiding tussen technische incidentstatus (Westend) en leesbare status voor ondernemer.</w:t>
      </w:r>
    </w:p>
    <w:p>
      <w:pPr>
        <w:pStyle w:val="Compact"/>
        <w:numPr>
          <w:ilvl w:val="0"/>
          <w:numId w:val="1018"/>
        </w:numPr>
      </w:pPr>
      <w:r>
        <w:t xml:space="preserve">Scope van basisinstellingen en rechten in ieder scherm.</w:t>
      </w:r>
    </w:p>
    <w:bookmarkEnd w:id="71"/>
    <w:bookmarkStart w:id="72" w:name="in-fase-45-architectuur-en-techstack"/>
    <w:p>
      <w:pPr>
        <w:pStyle w:val="Heading3"/>
      </w:pPr>
      <w:r>
        <w:t xml:space="preserve">In Fase 4/5 — Architectuur en techstack</w:t>
      </w:r>
    </w:p>
    <w:p>
      <w:pPr>
        <w:pStyle w:val="FirstParagraph"/>
      </w:pPr>
      <w:r>
        <w:t xml:space="preserve">Definitieve database- en tenantstrategie; autorisatiemodel; webhooks/queues/outbox en retrybeleid; AI-provider; mail- en afspraakadapter; monitoring-runner en veilige testauthenticatie; CMS-koppeling voor latere Sanity-selfservice; deploy en hosting; backup/restore; operationele SLA’s; keuze welke huidige code herbruikbaar is.</w:t>
      </w:r>
    </w:p>
    <w:bookmarkEnd w:id="72"/>
    <w:bookmarkStart w:id="73" w:name="aanpak-om-complexiteit-te-beheersen"/>
    <w:p>
      <w:pPr>
        <w:pStyle w:val="Heading3"/>
      </w:pPr>
      <w:r>
        <w:t xml:space="preserve">Aanpak om complexiteit te beheersen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Eerst een verticale keten werkend</w:t>
      </w:r>
      <w:r>
        <w:t xml:space="preserve">: formulier → opslag → CRM → AI/human → afspraak/deal → dashboard.</w:t>
      </w:r>
    </w:p>
    <w:p>
      <w:pPr>
        <w:pStyle w:val="Compact"/>
        <w:numPr>
          <w:ilvl w:val="0"/>
          <w:numId w:val="1019"/>
        </w:numPr>
      </w:pPr>
      <w:r>
        <w:t xml:space="preserve">Eén bron van waarheid voor CRM; geen parallelle contacttabellen per integratie.</w:t>
      </w:r>
    </w:p>
    <w:p>
      <w:pPr>
        <w:pStyle w:val="Compact"/>
        <w:numPr>
          <w:ilvl w:val="0"/>
          <w:numId w:val="1019"/>
        </w:numPr>
      </w:pPr>
      <w:r>
        <w:t xml:space="preserve">Geen visuele builders wanneer vaste templates voldoen.</w:t>
      </w:r>
    </w:p>
    <w:p>
      <w:pPr>
        <w:pStyle w:val="Compact"/>
        <w:numPr>
          <w:ilvl w:val="0"/>
          <w:numId w:val="1019"/>
        </w:numPr>
      </w:pPr>
      <w:r>
        <w:t xml:space="preserve">AI-productie van websites is een</w:t>
      </w:r>
      <w:r>
        <w:t xml:space="preserve"> </w:t>
      </w:r>
      <w:r>
        <w:rPr>
          <w:b/>
          <w:bCs/>
        </w:rPr>
        <w:t xml:space="preserve">interne workflow</w:t>
      </w:r>
      <w:r>
        <w:t xml:space="preserve">, geen klantgerichte agentconsole in MVP.</w:t>
      </w:r>
    </w:p>
    <w:p>
      <w:pPr>
        <w:pStyle w:val="Compact"/>
        <w:numPr>
          <w:ilvl w:val="0"/>
          <w:numId w:val="1019"/>
        </w:numPr>
      </w:pPr>
      <w:r>
        <w:t xml:space="preserve">Nieuwe ideeën na deze baseline krijgen apart P2-label en worden alleen op basis van klantdata naar voren gehaald.</w:t>
      </w:r>
    </w:p>
    <w:p>
      <w:pPr>
        <w:pStyle w:val="FirstParagraph"/>
      </w:pPr>
      <w:r>
        <w:rPr>
          <w:b/>
          <w:bCs/>
        </w:rPr>
        <w:t xml:space="preserve">Conclusie:</w:t>
      </w:r>
      <w:r>
        <w:t xml:space="preserve"> </w:t>
      </w:r>
      <w:r>
        <w:t xml:space="preserve">Fase 2 is functioneel vastgesteld en gereed voor Fase 3. Dit document beschrijft</w:t>
      </w:r>
      <w:r>
        <w:t xml:space="preserve"> </w:t>
      </w:r>
      <w:r>
        <w:rPr>
          <w:i/>
          <w:iCs/>
        </w:rPr>
        <w:t xml:space="preserve">wat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waarom</w:t>
      </w:r>
      <w:r>
        <w:t xml:space="preserve">, niet definitief</w:t>
      </w:r>
      <w:r>
        <w:t xml:space="preserve"> </w:t>
      </w:r>
      <w:r>
        <w:rPr>
          <w:i/>
          <w:iCs/>
        </w:rPr>
        <w:t xml:space="preserve">met welke stack</w:t>
      </w:r>
      <w:r>
        <w:t xml:space="preserve">.</w:t>
      </w:r>
    </w:p>
    <w:bookmarkEnd w:id="73"/>
    <w:bookmarkEnd w:id="74"/>
    <w:bookmarkEnd w:id="75"/>
    <w:sectPr>
      <w:footerReference w:type="default" r:id="rId9"/>
      <w:headerReference w:type="default" r:id="rId10"/>
      <w:pgSz w:w="11906" w:h="16838"/>
      <w:pgMar w:top="1219" w:bottom="1106" w:left="1191" w:right="1191" w:header="499" w:footer="48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87584"/>
        <w:sz w:val="14"/>
      </w:rPr>
      <w:t xml:space="preserve">WESTEND DIGITAL  ·  FUNCTIONELE SPECIFICATIE V1.0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3828D"/>
        <w:sz w:val="14"/>
      </w:rPr>
      <w:t>WESTEND DIGITAL   /   CONVERSION ENGINE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1" w:lineRule="auto"/>
    </w:pPr>
    <w:rPr>
      <w:rFonts w:ascii="Aptos" w:hAnsi="Aptos"/>
      <w:color w:val="27313D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16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0293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112E3E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144357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Theme="majorHAnsi" w:cstheme="majorBidi" w:eastAsiaTheme="majorEastAsia" w:hAnsiTheme="majorHAnsi" w:ascii="Aptos" w:hAnsi="Aptos"/>
      <w:b/>
      <w:bCs/>
      <w:color w:val="174F5F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/>
      <w:outlineLvl w:val="3"/>
    </w:pPr>
    <w:rPr>
      <w:rFonts w:asciiTheme="majorHAnsi" w:cstheme="majorBidi" w:eastAsiaTheme="majorEastAsia" w:hAnsiTheme="majorHAnsi" w:ascii="Aptos" w:hAnsi="Aptos"/>
      <w:b/>
      <w:bCs/>
      <w:i/>
      <w:color w:val="174F5F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Westend Digital Conversion Engine — Fase 2 Definitieve Requirements v1.0</dc:title>
  <dc:creator>Westend Digital</dc:creator>
  <cp:keywords/>
  <dcterms:created xsi:type="dcterms:W3CDTF">2026-10-17T18:39:37Z</dcterms:created>
  <dcterms:modified xsi:type="dcterms:W3CDTF">2026-10-17T18:39:37Z</dcterms:modified>
  <dc:subject>Productspecificatie voor MVP en input voor UX/UI en architectuur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