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01E3" w14:textId="77777777" w:rsidR="002E7320" w:rsidRPr="00C4488B" w:rsidRDefault="002E7320" w:rsidP="002E7320">
      <w:r w:rsidRPr="00C4488B">
        <w:t>Het maximum gewicht bovenop een container is 120 ton.</w:t>
      </w:r>
    </w:p>
    <w:p w14:paraId="16B24233" w14:textId="77777777" w:rsidR="002E7320" w:rsidRPr="00C4488B" w:rsidRDefault="002E7320" w:rsidP="002E7320">
      <w:r w:rsidRPr="00C4488B">
        <w:t>Een volle container weegt maximaal 30 ton. Een lege container weegt 4000 kg.</w:t>
      </w:r>
    </w:p>
    <w:p w14:paraId="4FA2651C" w14:textId="77777777" w:rsidR="002E7320" w:rsidRPr="00C4488B" w:rsidRDefault="002E7320" w:rsidP="002E7320">
      <w:r w:rsidRPr="00C4488B">
        <w:t>Er mag niets bovenop een container met waardevolle lading worden gestapeld; wel mogen deze containers zelf op andere containers geplaatst worden.</w:t>
      </w:r>
    </w:p>
    <w:p w14:paraId="240DC10F" w14:textId="77777777" w:rsidR="002E7320" w:rsidRPr="00C4488B" w:rsidRDefault="002E7320" w:rsidP="002E7320">
      <w:r w:rsidRPr="00C4488B">
        <w:t>Een container met waardevolle lading moet altijd via de voor- of achterkant te benaderen zijn. Je mag er vanuit gaan dat ook gestapelde containers te benaderen zijn.</w:t>
      </w:r>
    </w:p>
    <w:p w14:paraId="3EB426C7" w14:textId="77777777" w:rsidR="002E7320" w:rsidRPr="00C4488B" w:rsidRDefault="002E7320" w:rsidP="002E7320">
      <w:r w:rsidRPr="00C4488B">
        <w:t>Alle containers die gekoeld moeten blijven moeten in de eerste rij worden geplaatst vanwege de stroomvoorziening die aan de voorkant van elk schip zit.</w:t>
      </w:r>
    </w:p>
    <w:p w14:paraId="20408154" w14:textId="77777777" w:rsidR="002E7320" w:rsidRPr="00C4488B" w:rsidRDefault="002E7320" w:rsidP="002E7320">
      <w:r w:rsidRPr="00C4488B">
        <w:t>Om kapseizen te voorkomen moet ten minste 50% van het maximum gewicht van een schip zijn benut.</w:t>
      </w:r>
    </w:p>
    <w:p w14:paraId="65AE2F9B" w14:textId="77777777" w:rsidR="002E7320" w:rsidRPr="00C4488B" w:rsidRDefault="002E7320" w:rsidP="002E7320">
      <w:r w:rsidRPr="00C4488B">
        <w:t>Het schip moet in evenwicht zijn: het volledige gewicht van de containers voor iedere helft mag niet meer dan 20% van de totale lading verschillen.</w:t>
      </w:r>
    </w:p>
    <w:p w14:paraId="66654112" w14:textId="77777777" w:rsidR="002E7320" w:rsidRPr="00C4488B" w:rsidRDefault="002E7320" w:rsidP="002E7320">
      <w:r w:rsidRPr="00C4488B">
        <w:t>De afmeting van een schip moet instelbaar zijn in de applicatie, waarbij de hoogte en breedte in containers aangegeven kan worden.</w:t>
      </w:r>
    </w:p>
    <w:p w14:paraId="69C49F8F" w14:textId="77777777" w:rsidR="009A15E9" w:rsidRPr="00DC5B7C" w:rsidRDefault="009A15E9"/>
    <w:sectPr w:rsidR="009A15E9" w:rsidRPr="00DC5B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5576"/>
    <w:multiLevelType w:val="multilevel"/>
    <w:tmpl w:val="D29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7C"/>
    <w:rsid w:val="001A79AF"/>
    <w:rsid w:val="002D2C5A"/>
    <w:rsid w:val="002E7320"/>
    <w:rsid w:val="0041279D"/>
    <w:rsid w:val="005D2478"/>
    <w:rsid w:val="009A15E9"/>
    <w:rsid w:val="009F514E"/>
    <w:rsid w:val="00C4488B"/>
    <w:rsid w:val="00D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68DD"/>
  <w15:docId w15:val="{024655C9-2A41-4DD5-9E32-87FAA3B3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Props1.xml><?xml version="1.0" encoding="utf-8"?>
<ds:datastoreItem xmlns:ds="http://schemas.openxmlformats.org/officeDocument/2006/customXml" ds:itemID="{08AB7C51-5D61-4C3C-A518-08177FA23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A8624-E54B-48E3-A0BD-2A5FEA39F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538E7-6924-4BE6-8B41-5B74C069A9C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e93f0227-69f0-4545-901f-5ddc4462dad7"/>
    <ds:schemaRef ds:uri="40452a16-b3dd-4934-886a-d6adfaa03ec8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2</cp:revision>
  <dcterms:created xsi:type="dcterms:W3CDTF">2023-06-09T13:40:00Z</dcterms:created>
  <dcterms:modified xsi:type="dcterms:W3CDTF">2023-06-09T13:40:00Z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</Properties>
</file>