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6A" w:rsidRDefault="00AC0D6A" w:rsidP="00AC0D6A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Машиностроение зародилось в Великобритании в конце XVIII века. В начале XIX века оно начало развиваться в других странах Западной Европы, таких как Нидерланды, Франция и Германия. К XX веку машиностроение охватило весь мир.</w:t>
      </w:r>
    </w:p>
    <w:p w:rsidR="00AC0D6A" w:rsidRDefault="00AC0D6A" w:rsidP="00AC0D6A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В современном мире даже в слаборазвитых государствах ручной труд всё чаще заменяют машинным. В высокоразвитых странах с формированием информационного общества машиностроение сохраняет свою значимость, так как разработка и создание новых сре</w:t>
      </w:r>
      <w:proofErr w:type="gramStart"/>
      <w:r>
        <w:rPr>
          <w:rStyle w:val="alice-fade-word"/>
          <w:rFonts w:ascii="Arial" w:hAnsi="Arial" w:cs="Arial"/>
          <w:sz w:val="18"/>
          <w:szCs w:val="18"/>
        </w:rPr>
        <w:t>дств пр</w:t>
      </w:r>
      <w:proofErr w:type="gramEnd"/>
      <w:r>
        <w:rPr>
          <w:rStyle w:val="alice-fade-word"/>
          <w:rFonts w:ascii="Arial" w:hAnsi="Arial" w:cs="Arial"/>
          <w:sz w:val="18"/>
          <w:szCs w:val="18"/>
        </w:rPr>
        <w:t>оизводства обеспечивают экономическую независимость и безопасность государства.</w:t>
      </w:r>
    </w:p>
    <w:p w:rsidR="00AC0D6A" w:rsidRDefault="00AC0D6A" w:rsidP="00AC0D6A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Уровень развития отраслей машиностроения — один из важнейших показателей уровня развития стран мира. Более 80 % машиностроительной продукции производят развитые страны. </w:t>
      </w:r>
      <w:proofErr w:type="gramStart"/>
      <w:r>
        <w:rPr>
          <w:rStyle w:val="alice-fade-word"/>
          <w:rFonts w:ascii="Arial" w:hAnsi="Arial" w:cs="Arial"/>
          <w:sz w:val="18"/>
          <w:szCs w:val="18"/>
        </w:rPr>
        <w:t>Безусловные лидеры в производстве — США, Япония, Германия, Франция, Великобритания, Италия, Канада, Китай и Россия.</w:t>
      </w:r>
      <w:proofErr w:type="gramEnd"/>
      <w:r>
        <w:rPr>
          <w:rStyle w:val="alice-fade-word"/>
          <w:rFonts w:ascii="Arial" w:hAnsi="Arial" w:cs="Arial"/>
          <w:sz w:val="18"/>
          <w:szCs w:val="18"/>
        </w:rPr>
        <w:t> Среди развивающихся стран только новые индустриальные страны достигли высоких результатов в машиностроении.</w:t>
      </w:r>
    </w:p>
    <w:p w:rsidR="00AC0D6A" w:rsidRDefault="00AC0D6A" w:rsidP="00AC0D6A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В целом в мире сложилось четыре крупных региона машиностроения:</w:t>
      </w:r>
    </w:p>
    <w:p w:rsidR="00AC0D6A" w:rsidRDefault="00AC0D6A" w:rsidP="00AC0D6A">
      <w:pPr>
        <w:pStyle w:val="a3"/>
        <w:numPr>
          <w:ilvl w:val="0"/>
          <w:numId w:val="1"/>
        </w:numPr>
        <w:shd w:val="clear" w:color="auto" w:fill="F2F0FF"/>
        <w:spacing w:before="0" w:beforeAutospacing="0" w:after="0" w:afterAutospacing="0"/>
        <w:ind w:left="240" w:right="240"/>
        <w:rPr>
          <w:rFonts w:ascii="Arial" w:hAnsi="Arial" w:cs="Arial"/>
          <w:sz w:val="18"/>
          <w:szCs w:val="18"/>
        </w:rPr>
      </w:pPr>
      <w:proofErr w:type="gramStart"/>
      <w:r>
        <w:rPr>
          <w:rStyle w:val="alice-fade-word"/>
          <w:rFonts w:ascii="Arial" w:hAnsi="Arial" w:cs="Arial"/>
          <w:sz w:val="18"/>
          <w:szCs w:val="18"/>
        </w:rPr>
        <w:t>Западноевропейский</w:t>
      </w:r>
      <w:proofErr w:type="gramEnd"/>
      <w:r>
        <w:rPr>
          <w:rStyle w:val="alice-fade-word"/>
          <w:rFonts w:ascii="Arial" w:hAnsi="Arial" w:cs="Arial"/>
          <w:sz w:val="18"/>
          <w:szCs w:val="18"/>
        </w:rPr>
        <w:t> (массовое машиностроение) — 30 %.</w:t>
      </w:r>
    </w:p>
    <w:p w:rsidR="00AC0D6A" w:rsidRDefault="00AC0D6A" w:rsidP="00AC0D6A">
      <w:pPr>
        <w:pStyle w:val="a3"/>
        <w:numPr>
          <w:ilvl w:val="0"/>
          <w:numId w:val="1"/>
        </w:numPr>
        <w:shd w:val="clear" w:color="auto" w:fill="F2F0FF"/>
        <w:spacing w:before="0" w:beforeAutospacing="0" w:after="0" w:afterAutospacing="0"/>
        <w:ind w:left="240" w:right="240"/>
        <w:rPr>
          <w:rFonts w:ascii="Arial" w:hAnsi="Arial" w:cs="Arial"/>
          <w:sz w:val="18"/>
          <w:szCs w:val="18"/>
        </w:rPr>
      </w:pPr>
      <w:proofErr w:type="gramStart"/>
      <w:r>
        <w:rPr>
          <w:rStyle w:val="alice-fade-word"/>
          <w:rFonts w:ascii="Arial" w:hAnsi="Arial" w:cs="Arial"/>
          <w:sz w:val="18"/>
          <w:szCs w:val="18"/>
        </w:rPr>
        <w:t>Североамериканский</w:t>
      </w:r>
      <w:proofErr w:type="gramEnd"/>
      <w:r>
        <w:rPr>
          <w:rStyle w:val="alice-fade-word"/>
          <w:rFonts w:ascii="Arial" w:hAnsi="Arial" w:cs="Arial"/>
          <w:sz w:val="18"/>
          <w:szCs w:val="18"/>
        </w:rPr>
        <w:t> (выпускаются практически все виды продукции) — около 30 %.</w:t>
      </w:r>
    </w:p>
    <w:p w:rsidR="00AC0D6A" w:rsidRDefault="00AC0D6A" w:rsidP="00AC0D6A">
      <w:pPr>
        <w:pStyle w:val="a3"/>
        <w:numPr>
          <w:ilvl w:val="0"/>
          <w:numId w:val="1"/>
        </w:numPr>
        <w:shd w:val="clear" w:color="auto" w:fill="F2F0FF"/>
        <w:spacing w:before="0" w:beforeAutospacing="0" w:after="0" w:afterAutospacing="0"/>
        <w:ind w:left="240" w:right="24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Юго-Восточная Азия и Япония (высокотехнологичное, массовое машиностроение) — 20 %.</w:t>
      </w:r>
    </w:p>
    <w:p w:rsidR="00AC0D6A" w:rsidRDefault="00AC0D6A" w:rsidP="00AC0D6A">
      <w:pPr>
        <w:pStyle w:val="a3"/>
        <w:numPr>
          <w:ilvl w:val="0"/>
          <w:numId w:val="1"/>
        </w:numPr>
        <w:shd w:val="clear" w:color="auto" w:fill="F2F0FF"/>
        <w:spacing w:before="0" w:beforeAutospacing="0" w:after="0" w:afterAutospacing="0"/>
        <w:ind w:left="240" w:right="24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СНГ (постсоветские страны отстают в наукоёмких технологиях, но успешно наращивают производственные мощности) — 10 %.</w:t>
      </w:r>
    </w:p>
    <w:p w:rsidR="00AC0D6A" w:rsidRDefault="00AC0D6A" w:rsidP="00AC0D6A">
      <w:pPr>
        <w:pStyle w:val="a3"/>
        <w:shd w:val="clear" w:color="auto" w:fill="F2F0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Около 10 % приходится на долю остальных регионов мира.</w:t>
      </w:r>
    </w:p>
    <w:p w:rsidR="00843A2F" w:rsidRDefault="00843A2F"/>
    <w:sectPr w:rsidR="0084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41F45"/>
    <w:multiLevelType w:val="multilevel"/>
    <w:tmpl w:val="C10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AC0D6A"/>
    <w:rsid w:val="00843A2F"/>
    <w:rsid w:val="00AC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ice-fade-word">
    <w:name w:val="alice-fade-word"/>
    <w:basedOn w:val="a0"/>
    <w:rsid w:val="00AC0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2024-05-16T09:53:00Z</dcterms:created>
  <dcterms:modified xsi:type="dcterms:W3CDTF">2024-05-16T09:54:00Z</dcterms:modified>
</cp:coreProperties>
</file>