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fontTable.xml" ContentType="application/vnd.openxmlformats-officedocument.wordprocessingml.fontTable+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66AC1" w:rsidRPr="00666AC1" w:rsidRDefault="00666AC1" w:rsidP="00666AC1">
      <w:r w:rsidRPr="00666AC1">
        <w:rPr>
          <w:b/>
          <w:bCs/>
        </w:rPr>
        <w:t>Qualitative Data Analysis: Codes to Themes</w:t>
      </w:r>
    </w:p>
    <w:p w:rsidR="00666AC1" w:rsidRPr="00666AC1" w:rsidRDefault="00666AC1" w:rsidP="00666AC1">
      <w:r w:rsidRPr="00666AC1">
        <w:rPr>
          <w:i/>
          <w:iCs/>
        </w:rPr>
        <w:t>DECO6500 A2 Thematic Analysis | Inductive Coding Report (P01–P14)</w:t>
      </w:r>
    </w:p>
    <w:p w:rsidR="00666AC1" w:rsidRPr="00666AC1" w:rsidRDefault="00666AC1" w:rsidP="00666AC1">
      <w:r w:rsidRPr="00666AC1">
        <w:rPr>
          <w:b/>
          <w:bCs/>
        </w:rPr>
        <w:t>1. Search,</w:t>
      </w:r>
      <w:bookmarkStart w:id="0" w:name="_GoBack"/>
      <w:bookmarkEnd w:id="0"/>
      <w:r w:rsidRPr="00666AC1">
        <w:rPr>
          <w:b/>
          <w:bCs/>
        </w:rPr>
        <w:t xml:space="preserve"> Review, and Candidate Group Evolution</w:t>
      </w:r>
    </w:p>
    <w:p w:rsidR="00666AC1" w:rsidRPr="00666AC1" w:rsidRDefault="00666AC1" w:rsidP="00666AC1">
      <w:r w:rsidRPr="00666AC1">
        <w:t>During the inductive thematic analysis of transcripts P01–P14, initial codes and parent areas underwent systematic iterative refinement to establish coherent thematic clusters:</w:t>
      </w:r>
    </w:p>
    <w:p w:rsidR="00666AC1" w:rsidRPr="00666AC1" w:rsidRDefault="00666AC1" w:rsidP="00666AC1">
      <w:pPr>
        <w:numPr>
          <w:ilvl w:val="0"/>
          <w:numId w:val="1"/>
        </w:numPr>
      </w:pPr>
      <w:r w:rsidRPr="00666AC1">
        <w:rPr>
          <w:b/>
          <w:bCs/>
        </w:rPr>
        <w:t>Merged Codes:</w:t>
      </w:r>
      <w:r w:rsidRPr="00666AC1">
        <w:t xml:space="preserve"> "02 Understanding disruption impact" was merged with "03 Deciding whether to change" into a unified cognitive evaluation model. Evaluative codes such as "Unnecessary route detail" and "Visual prominence of disruption" were consolidated, as participants inherently tied visual hierarchy directly to cognitive load.</w:t>
      </w:r>
    </w:p>
    <w:p w:rsidR="00666AC1" w:rsidRPr="00666AC1" w:rsidRDefault="00666AC1" w:rsidP="00666AC1">
      <w:pPr>
        <w:numPr>
          <w:ilvl w:val="0"/>
          <w:numId w:val="1"/>
        </w:numPr>
      </w:pPr>
      <w:r w:rsidRPr="00666AC1">
        <w:rPr>
          <w:b/>
          <w:bCs/>
        </w:rPr>
        <w:t>Split Codes:</w:t>
      </w:r>
      <w:r w:rsidRPr="00666AC1">
        <w:t xml:space="preserve"> Broad initial codes such as "Information presentation" were split into more precise behavioral nodes: "Progressive disclosure" (demanded by P02) versus "Information overload" (critiqued by P01), separating UX solutions from negative user frictions.</w:t>
      </w:r>
    </w:p>
    <w:p w:rsidR="00666AC1" w:rsidRPr="00666AC1" w:rsidRDefault="00666AC1" w:rsidP="00666AC1">
      <w:pPr>
        <w:numPr>
          <w:ilvl w:val="0"/>
          <w:numId w:val="1"/>
        </w:numPr>
      </w:pPr>
      <w:r w:rsidRPr="00666AC1">
        <w:rPr>
          <w:b/>
          <w:bCs/>
        </w:rPr>
        <w:t>Narrowed Out Codes:</w:t>
      </w:r>
      <w:r w:rsidRPr="00666AC1">
        <w:t xml:space="preserve"> Codes under parent area "08 Prototype usability issues" (e.g., "Missing expected routes", "Unclear comparison function") were narrowed out. Participant feedback regarding missing specific bus routes (such as the M2 route flagged by P04 and P05) represented prototype technical omissions rather than general user cognitive models, and were redirected to system limitation reporting.</w:t>
      </w:r>
    </w:p>
    <w:p w:rsidR="00666AC1" w:rsidRPr="00666AC1" w:rsidRDefault="00666AC1" w:rsidP="00666AC1">
      <w:r w:rsidRPr="00666AC1">
        <w:rPr>
          <w:b/>
          <w:bCs/>
        </w:rPr>
        <w:t>2. Defined Themes</w:t>
      </w:r>
    </w:p>
    <w:p w:rsidR="00666AC1" w:rsidRPr="00666AC1" w:rsidRDefault="00666AC1" w:rsidP="00666AC1">
      <w:r w:rsidRPr="00666AC1">
        <w:rPr>
          <w:b/>
          <w:bCs/>
        </w:rPr>
        <w:t>Theme 1: Disruption Impact and the Decision-Making Threshold</w:t>
      </w:r>
    </w:p>
    <w:p w:rsidR="00666AC1" w:rsidRPr="00666AC1" w:rsidRDefault="00666AC1" w:rsidP="00666AC1">
      <w:pPr>
        <w:numPr>
          <w:ilvl w:val="0"/>
          <w:numId w:val="2"/>
        </w:numPr>
      </w:pPr>
      <w:r w:rsidRPr="00666AC1">
        <w:rPr>
          <w:b/>
          <w:bCs/>
        </w:rPr>
        <w:t>One-Sentence Claim:</w:t>
      </w:r>
      <w:r w:rsidRPr="00666AC1">
        <w:t xml:space="preserve"> Commuters do not automatically switch routes upon disruption; instead, they evaluate their personal delay tolerance thresholds against journey urgency before committing to an alternative.</w:t>
      </w:r>
    </w:p>
    <w:p w:rsidR="00666AC1" w:rsidRPr="00666AC1" w:rsidRDefault="00666AC1" w:rsidP="00666AC1">
      <w:pPr>
        <w:numPr>
          <w:ilvl w:val="0"/>
          <w:numId w:val="2"/>
        </w:numPr>
      </w:pPr>
      <w:r w:rsidRPr="00666AC1">
        <w:rPr>
          <w:b/>
          <w:bCs/>
        </w:rPr>
        <w:t>Definition:</w:t>
      </w:r>
      <w:r w:rsidRPr="00666AC1">
        <w:t xml:space="preserve"> This theme defines the internal trade-off calculation commuters perform when encountering service alterations. Unless a total cancellation necessitates immediate action, users cross-reference estimated delay durations with situational time pressures before abandoning their initial journey plan.</w:t>
      </w:r>
    </w:p>
    <w:p w:rsidR="00666AC1" w:rsidRPr="00666AC1" w:rsidRDefault="00666AC1" w:rsidP="00666AC1">
      <w:pPr>
        <w:numPr>
          <w:ilvl w:val="0"/>
          <w:numId w:val="2"/>
        </w:numPr>
      </w:pPr>
      <w:r w:rsidRPr="00666AC1">
        <w:rPr>
          <w:b/>
          <w:bCs/>
        </w:rPr>
        <w:t>Associated Codes:</w:t>
      </w:r>
      <w:r w:rsidRPr="00666AC1">
        <w:t xml:space="preserve"> Delay threshold, Urgency changes decisions, Impact on arrival time, </w:t>
      </w:r>
      <w:proofErr w:type="gramStart"/>
      <w:r w:rsidRPr="00666AC1">
        <w:t>Wait</w:t>
      </w:r>
      <w:proofErr w:type="gramEnd"/>
      <w:r w:rsidRPr="00666AC1">
        <w:t xml:space="preserve"> versus change, Cancellation requires action.</w:t>
      </w:r>
    </w:p>
    <w:p w:rsidR="00666AC1" w:rsidRPr="00666AC1" w:rsidRDefault="00666AC1" w:rsidP="00666AC1">
      <w:pPr>
        <w:numPr>
          <w:ilvl w:val="0"/>
          <w:numId w:val="2"/>
        </w:numPr>
      </w:pPr>
      <w:r w:rsidRPr="00666AC1">
        <w:rPr>
          <w:b/>
          <w:bCs/>
        </w:rPr>
        <w:t>Participants Represented:</w:t>
      </w:r>
      <w:r w:rsidRPr="00666AC1">
        <w:t xml:space="preserve"> 13 out of 14 participants (92.9% coverage, prominent across P03, P05, P06, P08, P10, P12).</w:t>
      </w:r>
    </w:p>
    <w:p w:rsidR="00666AC1" w:rsidRPr="00666AC1" w:rsidRDefault="00666AC1" w:rsidP="00666AC1">
      <w:pPr>
        <w:numPr>
          <w:ilvl w:val="0"/>
          <w:numId w:val="2"/>
        </w:numPr>
      </w:pPr>
      <w:r w:rsidRPr="00666AC1">
        <w:rPr>
          <w:b/>
          <w:bCs/>
        </w:rPr>
        <w:t>Counter-Example / Negative Case:</w:t>
      </w:r>
      <w:r w:rsidRPr="00666AC1">
        <w:t xml:space="preserve"> Participant P02 serves as a clear negative case. P02 exhibited strictly task-oriented </w:t>
      </w:r>
      <w:proofErr w:type="spellStart"/>
      <w:r w:rsidRPr="00666AC1">
        <w:t>behaviour</w:t>
      </w:r>
      <w:proofErr w:type="spellEnd"/>
      <w:r w:rsidRPr="00666AC1">
        <w:t xml:space="preserve"> without weighing thresholds, stating directly: "I just want to know which route I should take," desiring immediate directive output rather than delay evaluation.</w:t>
      </w:r>
    </w:p>
    <w:p w:rsidR="00666AC1" w:rsidRPr="00666AC1" w:rsidRDefault="00666AC1" w:rsidP="00666AC1">
      <w:r w:rsidRPr="00666AC1">
        <w:rPr>
          <w:b/>
          <w:bCs/>
        </w:rPr>
        <w:t>Theme 2: Mitigating Information Overload in Alternative Navigation</w:t>
      </w:r>
    </w:p>
    <w:p w:rsidR="00666AC1" w:rsidRPr="00666AC1" w:rsidRDefault="00666AC1" w:rsidP="00666AC1">
      <w:pPr>
        <w:numPr>
          <w:ilvl w:val="0"/>
          <w:numId w:val="3"/>
        </w:numPr>
      </w:pPr>
      <w:r w:rsidRPr="00666AC1">
        <w:rPr>
          <w:b/>
          <w:bCs/>
        </w:rPr>
        <w:t>One-Sentence Claim:</w:t>
      </w:r>
      <w:r w:rsidRPr="00666AC1">
        <w:t xml:space="preserve"> While commuters require alternative route comparisons during transit disruptions, dense visual and route presentations induce severe cognitive overload, creating a strong preference for plain-language summaries and singular primary recommendations.</w:t>
      </w:r>
    </w:p>
    <w:p w:rsidR="00666AC1" w:rsidRPr="00666AC1" w:rsidRDefault="00666AC1" w:rsidP="00666AC1">
      <w:pPr>
        <w:numPr>
          <w:ilvl w:val="0"/>
          <w:numId w:val="3"/>
        </w:numPr>
      </w:pPr>
      <w:r w:rsidRPr="00666AC1">
        <w:rPr>
          <w:b/>
          <w:bCs/>
        </w:rPr>
        <w:t>Definition:</w:t>
      </w:r>
      <w:r w:rsidRPr="00666AC1">
        <w:t xml:space="preserve"> This theme captures the tension between navigational comprehensiveness and cognitive bandwidth during high-stress travel moments. Overly granular travel metrics hinder decision velocity, driving the demand for progressive disclosure and structured comparison over raw data dumps.</w:t>
      </w:r>
    </w:p>
    <w:p w:rsidR="00666AC1" w:rsidRPr="00666AC1" w:rsidRDefault="00666AC1" w:rsidP="00666AC1">
      <w:pPr>
        <w:numPr>
          <w:ilvl w:val="0"/>
          <w:numId w:val="3"/>
        </w:numPr>
      </w:pPr>
      <w:r w:rsidRPr="00666AC1">
        <w:rPr>
          <w:b/>
          <w:bCs/>
        </w:rPr>
        <w:lastRenderedPageBreak/>
        <w:t>Associated Codes:</w:t>
      </w:r>
      <w:r w:rsidRPr="00666AC1">
        <w:t xml:space="preserve"> Information overload, Clear recommended option, Unnecessary route detail, </w:t>
      </w:r>
      <w:proofErr w:type="gramStart"/>
      <w:r w:rsidRPr="00666AC1">
        <w:t>Compare</w:t>
      </w:r>
      <w:proofErr w:type="gramEnd"/>
      <w:r w:rsidRPr="00666AC1">
        <w:t xml:space="preserve"> alternatives, Plain-language explanation, Map supports route understanding.</w:t>
      </w:r>
    </w:p>
    <w:p w:rsidR="00666AC1" w:rsidRPr="00666AC1" w:rsidRDefault="00666AC1" w:rsidP="00666AC1">
      <w:pPr>
        <w:numPr>
          <w:ilvl w:val="0"/>
          <w:numId w:val="3"/>
        </w:numPr>
      </w:pPr>
      <w:r w:rsidRPr="00666AC1">
        <w:rPr>
          <w:b/>
          <w:bCs/>
        </w:rPr>
        <w:t>Participants Represented:</w:t>
      </w:r>
      <w:r w:rsidRPr="00666AC1">
        <w:t xml:space="preserve"> 14 out of 14 participants (100% project-wide coverage).</w:t>
      </w:r>
    </w:p>
    <w:p w:rsidR="00666AC1" w:rsidRPr="00666AC1" w:rsidRDefault="00666AC1" w:rsidP="00666AC1">
      <w:pPr>
        <w:numPr>
          <w:ilvl w:val="0"/>
          <w:numId w:val="3"/>
        </w:numPr>
      </w:pPr>
      <w:r w:rsidRPr="00666AC1">
        <w:rPr>
          <w:b/>
          <w:bCs/>
        </w:rPr>
        <w:t>Counter-Example / Negative Case:</w:t>
      </w:r>
      <w:r w:rsidRPr="00666AC1">
        <w:t xml:space="preserve"> Participant P03 diverged from P01's acute sensitivity to interface clutter. While P01 cited "Information overload" 5 times regarding initial density, P03 leveraged visual complexity as reassurance, citing "Map supports route understanding" 5 times and asserting that complete route geometry and transfer maps were essential.</w:t>
      </w:r>
    </w:p>
    <w:p w:rsidR="00666AC1" w:rsidRPr="00666AC1" w:rsidRDefault="00666AC1" w:rsidP="00666AC1">
      <w:r w:rsidRPr="00666AC1">
        <w:rPr>
          <w:b/>
          <w:bCs/>
        </w:rPr>
        <w:t>Theme 3: Context-Aware Proactive Support over Constant Alarms</w:t>
      </w:r>
    </w:p>
    <w:p w:rsidR="00666AC1" w:rsidRPr="00666AC1" w:rsidRDefault="00666AC1" w:rsidP="00666AC1">
      <w:pPr>
        <w:numPr>
          <w:ilvl w:val="0"/>
          <w:numId w:val="4"/>
        </w:numPr>
      </w:pPr>
      <w:r w:rsidRPr="00666AC1">
        <w:rPr>
          <w:b/>
          <w:bCs/>
        </w:rPr>
        <w:t>One-Sentence Claim:</w:t>
      </w:r>
      <w:r w:rsidRPr="00666AC1">
        <w:t xml:space="preserve"> Commuters expect preemptive, context-aware disruption notifications before impact, but actively reject broadcast-level alerts that do not directly disrupt their active or planned journey legs.</w:t>
      </w:r>
    </w:p>
    <w:p w:rsidR="00666AC1" w:rsidRPr="00666AC1" w:rsidRDefault="00666AC1" w:rsidP="00666AC1">
      <w:pPr>
        <w:numPr>
          <w:ilvl w:val="0"/>
          <w:numId w:val="4"/>
        </w:numPr>
      </w:pPr>
      <w:r w:rsidRPr="00666AC1">
        <w:rPr>
          <w:b/>
          <w:bCs/>
        </w:rPr>
        <w:t>Definition:</w:t>
      </w:r>
      <w:r w:rsidRPr="00666AC1">
        <w:t xml:space="preserve"> This theme defines the spatial and temporal boundaries of acceptable system intervention. Benchmarked against established baseline navigation tools, participants demand highly targeted push notifications delivered at decisive moments while actively guarding against alert fatigue.</w:t>
      </w:r>
    </w:p>
    <w:p w:rsidR="00666AC1" w:rsidRPr="00666AC1" w:rsidRDefault="00666AC1" w:rsidP="00666AC1">
      <w:pPr>
        <w:numPr>
          <w:ilvl w:val="0"/>
          <w:numId w:val="4"/>
        </w:numPr>
      </w:pPr>
      <w:r w:rsidRPr="00666AC1">
        <w:rPr>
          <w:b/>
          <w:bCs/>
        </w:rPr>
        <w:t>Associated Codes:</w:t>
      </w:r>
      <w:r w:rsidRPr="00666AC1">
        <w:t xml:space="preserve"> Disruption affects my journey, Avoid unnecessary alerts, Early warning before impact, Existing apps as baseline, Push disruption notification.</w:t>
      </w:r>
    </w:p>
    <w:p w:rsidR="00666AC1" w:rsidRPr="00666AC1" w:rsidRDefault="00666AC1" w:rsidP="00666AC1">
      <w:pPr>
        <w:numPr>
          <w:ilvl w:val="0"/>
          <w:numId w:val="4"/>
        </w:numPr>
      </w:pPr>
      <w:r w:rsidRPr="00666AC1">
        <w:rPr>
          <w:b/>
          <w:bCs/>
        </w:rPr>
        <w:t>Participants Represented:</w:t>
      </w:r>
      <w:r w:rsidRPr="00666AC1">
        <w:t xml:space="preserve"> 13 out of 14 participants (92.9% coverage).</w:t>
      </w:r>
    </w:p>
    <w:p w:rsidR="00666AC1" w:rsidRPr="00666AC1" w:rsidRDefault="00666AC1" w:rsidP="00666AC1">
      <w:pPr>
        <w:numPr>
          <w:ilvl w:val="0"/>
          <w:numId w:val="4"/>
        </w:numPr>
      </w:pPr>
      <w:r w:rsidRPr="00666AC1">
        <w:rPr>
          <w:b/>
          <w:bCs/>
        </w:rPr>
        <w:t>Counter-Example / Negative Case:</w:t>
      </w:r>
      <w:r w:rsidRPr="00666AC1">
        <w:t xml:space="preserve"> Participants P07 and P12 demonstrated divergent expectations of "proactive support." P07 </w:t>
      </w:r>
      <w:proofErr w:type="spellStart"/>
      <w:r w:rsidRPr="00666AC1">
        <w:t>prioritised</w:t>
      </w:r>
      <w:proofErr w:type="spellEnd"/>
      <w:r w:rsidRPr="00666AC1">
        <w:t xml:space="preserve"> early advance warnings before arriving at boarding stations, whereas P12 focused almost exclusively on reactive crisis resolution once an interruption had already stranded them in transit.</w:t>
      </w:r>
    </w:p>
    <w:p w:rsidR="00666AC1" w:rsidRPr="00666AC1" w:rsidRDefault="00666AC1" w:rsidP="00666AC1">
      <w:r w:rsidRPr="00666AC1">
        <w:rPr>
          <w:b/>
          <w:bCs/>
        </w:rPr>
        <w:t>3. Candidates Still Under Review</w:t>
      </w:r>
    </w:p>
    <w:p w:rsidR="00666AC1" w:rsidRPr="00666AC1" w:rsidRDefault="00666AC1" w:rsidP="00666AC1">
      <w:pPr>
        <w:numPr>
          <w:ilvl w:val="0"/>
          <w:numId w:val="5"/>
        </w:numPr>
      </w:pPr>
      <w:r w:rsidRPr="00666AC1">
        <w:rPr>
          <w:b/>
          <w:bCs/>
        </w:rPr>
        <w:t>Candidate Theme:</w:t>
      </w:r>
      <w:r w:rsidRPr="00666AC1">
        <w:t xml:space="preserve"> The Digital–Real World Fidelity Gap (Information Quality and Trust)</w:t>
      </w:r>
    </w:p>
    <w:p w:rsidR="00666AC1" w:rsidRPr="00666AC1" w:rsidRDefault="00666AC1" w:rsidP="00666AC1">
      <w:pPr>
        <w:numPr>
          <w:ilvl w:val="0"/>
          <w:numId w:val="5"/>
        </w:numPr>
      </w:pPr>
      <w:r w:rsidRPr="00666AC1">
        <w:rPr>
          <w:b/>
          <w:bCs/>
        </w:rPr>
        <w:t>Current Status:</w:t>
      </w:r>
      <w:r w:rsidRPr="00666AC1">
        <w:t xml:space="preserve"> Derived from parent area "06 Information quality and trust". Underlying codes include "Digital-real world mismatch", "Information reliability", and "Alternative may also fail" (e.g., P12 recounting ghost buses displaying on schedules that never arrived in reality).</w:t>
      </w:r>
    </w:p>
    <w:p w:rsidR="00666AC1" w:rsidRPr="00666AC1" w:rsidRDefault="00666AC1" w:rsidP="00666AC1">
      <w:pPr>
        <w:numPr>
          <w:ilvl w:val="0"/>
          <w:numId w:val="5"/>
        </w:numPr>
      </w:pPr>
      <w:r w:rsidRPr="00666AC1">
        <w:rPr>
          <w:b/>
          <w:bCs/>
        </w:rPr>
        <w:t>Analytical Review Plan:</w:t>
      </w:r>
      <w:r w:rsidRPr="00666AC1">
        <w:t xml:space="preserve"> Currently under review to determine whether systemic data distrust forms an independent epistemological theme regarding user skepticism, or whether it functions as an underlying causal driver for Theme 2 (i.e., users demanding plain-language explanations specifically because they distrust automated timetable feeds).</w:t>
      </w:r>
    </w:p>
    <w:p w:rsidR="00666AC1" w:rsidRPr="00666AC1" w:rsidRDefault="00666AC1" w:rsidP="00666AC1">
      <w:r w:rsidRPr="00666AC1">
        <w:rPr>
          <w:b/>
          <w:bCs/>
        </w:rPr>
        <w:t xml:space="preserve">4. </w:t>
      </w:r>
      <w:proofErr w:type="spellStart"/>
      <w:r w:rsidRPr="00666AC1">
        <w:rPr>
          <w:b/>
          <w:bCs/>
        </w:rPr>
        <w:t>Categorisation</w:t>
      </w:r>
      <w:proofErr w:type="spellEnd"/>
      <w:r w:rsidRPr="00666AC1">
        <w:rPr>
          <w:b/>
          <w:bCs/>
        </w:rPr>
        <w:t xml:space="preserve"> of Residual ("Does Not Fit") Codes</w:t>
      </w:r>
    </w:p>
    <w:p w:rsidR="00666AC1" w:rsidRPr="00666AC1" w:rsidRDefault="00666AC1" w:rsidP="00666AC1">
      <w:pPr>
        <w:numPr>
          <w:ilvl w:val="0"/>
          <w:numId w:val="6"/>
        </w:numPr>
      </w:pPr>
      <w:r w:rsidRPr="00666AC1">
        <w:rPr>
          <w:b/>
          <w:bCs/>
        </w:rPr>
        <w:t>Theme (Sub-node Integration):</w:t>
      </w:r>
      <w:r w:rsidRPr="00666AC1">
        <w:t xml:space="preserve"> "</w:t>
      </w:r>
      <w:proofErr w:type="spellStart"/>
      <w:r w:rsidRPr="00666AC1">
        <w:t>Personalised</w:t>
      </w:r>
      <w:proofErr w:type="spellEnd"/>
      <w:r w:rsidRPr="00666AC1">
        <w:t xml:space="preserve"> priorities" (e.g., individual cost, walking burden, avoidance of crowding). While insufficient to anchor an independent top-level theme, it was retained as a moderating child node under Theme 2 to account for varied preference weightings during alternative route selection.</w:t>
      </w:r>
    </w:p>
    <w:p w:rsidR="00666AC1" w:rsidRPr="00666AC1" w:rsidRDefault="00666AC1" w:rsidP="00666AC1">
      <w:pPr>
        <w:numPr>
          <w:ilvl w:val="0"/>
          <w:numId w:val="6"/>
        </w:numPr>
      </w:pPr>
      <w:r w:rsidRPr="00666AC1">
        <w:rPr>
          <w:b/>
          <w:bCs/>
        </w:rPr>
        <w:t>Register (Logged for Future Work):</w:t>
      </w:r>
      <w:r w:rsidRPr="00666AC1">
        <w:t xml:space="preserve"> "Support for unfamiliar journeys". Several participants noted that disruption behaviors diverge drastically when navigating unfamiliar transport networks. Because the core research scope evaluates everyday </w:t>
      </w:r>
      <w:r w:rsidRPr="00666AC1">
        <w:lastRenderedPageBreak/>
        <w:t>disrupted commuter journeys, this dimension was formally registered in analysis memos as a future research pathway rather than forced into current models.</w:t>
      </w:r>
    </w:p>
    <w:p w:rsidR="00666AC1" w:rsidRPr="00666AC1" w:rsidRDefault="00666AC1" w:rsidP="00666AC1">
      <w:pPr>
        <w:numPr>
          <w:ilvl w:val="0"/>
          <w:numId w:val="6"/>
        </w:numPr>
      </w:pPr>
      <w:r w:rsidRPr="00666AC1">
        <w:rPr>
          <w:b/>
          <w:bCs/>
        </w:rPr>
        <w:t>Nothing (Discarded from Thematic Synthesis):</w:t>
      </w:r>
      <w:r w:rsidRPr="00666AC1">
        <w:t xml:space="preserve"> "Missing expected routes" (e.g., P04 noting the absence of the M2 bus in prototype data). This reflects an artifact of the evaluation prototype's mock data scope rather than user behavioral phenomena, and has been completely excluded from qualitative thematic synthesis.</w:t>
      </w:r>
    </w:p>
    <w:p w:rsidR="005E2EC4" w:rsidRDefault="005E2EC4"/>
    <w:sectPr w:rsidR="005E2EC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4075137"/>
    <w:multiLevelType w:val="multilevel"/>
    <w:tmpl w:val="007E3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4C22915"/>
    <w:multiLevelType w:val="multilevel"/>
    <w:tmpl w:val="AC26E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3944C95"/>
    <w:multiLevelType w:val="multilevel"/>
    <w:tmpl w:val="51465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5121456"/>
    <w:multiLevelType w:val="multilevel"/>
    <w:tmpl w:val="958C7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8BE659A"/>
    <w:multiLevelType w:val="multilevel"/>
    <w:tmpl w:val="1DD26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9E066A1"/>
    <w:multiLevelType w:val="multilevel"/>
    <w:tmpl w:val="FA183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4"/>
  </w:num>
  <w:num w:numId="3">
    <w:abstractNumId w:val="5"/>
  </w:num>
  <w:num w:numId="4">
    <w:abstractNumId w:val="1"/>
  </w:num>
  <w:num w:numId="5">
    <w:abstractNumId w:val="2"/>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052AA"/>
    <w:rsid w:val="005E2EC4"/>
    <w:rsid w:val="00666AC1"/>
    <w:rsid w:val="00F052A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7403099-D0E9-4C89-B992-157DF29B3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80849646">
      <w:bodyDiv w:val="1"/>
      <w:marLeft w:val="0"/>
      <w:marRight w:val="0"/>
      <w:marTop w:val="0"/>
      <w:marBottom w:val="0"/>
      <w:divBdr>
        <w:top w:val="none" w:sz="0" w:space="0" w:color="auto"/>
        <w:left w:val="none" w:sz="0" w:space="0" w:color="auto"/>
        <w:bottom w:val="none" w:sz="0" w:space="0" w:color="auto"/>
        <w:right w:val="none" w:sz="0" w:space="0" w:color="auto"/>
      </w:divBdr>
    </w:div>
    <w:div w:id="13871444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文档" ma:contentTypeID="0x01010072D27DB81209B84F862D08C5FD61AA95" ma:contentTypeVersion="10" ma:contentTypeDescription="新建文档。" ma:contentTypeScope="" ma:versionID="6493cf1a37612fda7100a08bb5360ab0">
  <xsd:schema xmlns:xsd="http://www.w3.org/2001/XMLSchema" xmlns:xs="http://www.w3.org/2001/XMLSchema" xmlns:p="http://schemas.microsoft.com/office/2006/metadata/properties" xmlns:ns2="a4614dd2-cd5f-4f40-85cd-385f305c4949" targetNamespace="http://schemas.microsoft.com/office/2006/metadata/properties" ma:root="true" ma:fieldsID="7cdfcf68bd421d5461df02904ecf2531" ns2:_="">
    <xsd:import namespace="a4614dd2-cd5f-4f40-85cd-385f305c494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614dd2-cd5f-4f40-85cd-385f305c494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图像标记" ma:readOnly="false" ma:fieldId="{5cf76f15-5ced-4ddc-b409-7134ff3c332f}" ma:taxonomyMulti="true" ma:sspId="28babe79-dfb6-408c-aa7a-07abcf6abbf7" ma:termSetId="09814cd3-568e-fe90-9814-8d621ff8fb84" ma:anchorId="fba54fb3-c3e1-fe81-a776-ca4b69148c4d" ma:open="true" ma:isKeyword="false">
      <xsd:complexType>
        <xsd:sequence>
          <xsd:element ref="pc:Terms" minOccurs="0" maxOccurs="1"/>
        </xsd:sequence>
      </xsd:complex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Location" ma:index="17"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4614dd2-cd5f-4f40-85cd-385f305c4949">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755D796-857F-4A76-9E06-312A90880E6B}"/>
</file>

<file path=customXml/itemProps2.xml><?xml version="1.0" encoding="utf-8"?>
<ds:datastoreItem xmlns:ds="http://schemas.openxmlformats.org/officeDocument/2006/customXml" ds:itemID="{62C86AAA-1571-451D-AF31-1950FEE472EC}"/>
</file>

<file path=customXml/itemProps3.xml><?xml version="1.0" encoding="utf-8"?>
<ds:datastoreItem xmlns:ds="http://schemas.openxmlformats.org/officeDocument/2006/customXml" ds:itemID="{BBC35914-78A4-4615-A149-E3C3A2EE0810}"/>
</file>

<file path=docProps/app.xml><?xml version="1.0" encoding="utf-8"?>
<Properties xmlns="http://schemas.openxmlformats.org/officeDocument/2006/extended-properties" xmlns:vt="http://schemas.openxmlformats.org/officeDocument/2006/docPropsVTypes">
  <Template>Normal</Template>
  <TotalTime>1</TotalTime>
  <Pages>3</Pages>
  <Words>993</Words>
  <Characters>5665</Characters>
  <Application>Microsoft Office Word</Application>
  <DocSecurity>0</DocSecurity>
  <Lines>47</Lines>
  <Paragraphs>13</Paragraphs>
  <ScaleCrop>false</ScaleCrop>
  <Company/>
  <LinksUpToDate>false</LinksUpToDate>
  <CharactersWithSpaces>6645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2026-09-17T14:42:00Z</dcterms:created>
  <dcterms:modified xsi:type="dcterms:W3CDTF">2026-09-17T14:43:00Z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0x01010072D27DB81209B84F862D08C5FD61AA95</vt:lpwstr>
  </property>
</Properties>
</file>