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EF7290" w14:textId="77777777" w:rsidR="0032542B" w:rsidRDefault="00000000">
      <w:pPr>
        <w:pStyle w:val="Title"/>
      </w:pPr>
      <w:r>
        <w:t>Layer 1.2 Technical Check — Prototype Behaviour Sheet</w:t>
      </w:r>
    </w:p>
    <w:p w14:paraId="230ADD19" w14:textId="77777777" w:rsidR="0032542B" w:rsidRDefault="00000000">
      <w:r>
        <w:rPr>
          <w:i/>
          <w:sz w:val="20"/>
        </w:rPr>
        <w:t>Self-designed technical check required because the DECO6500 Toolbox does not provide a Layer 1.2 method.</w:t>
      </w:r>
    </w:p>
    <w:p w14:paraId="72D0D94D" w14:textId="77777777" w:rsidR="0032542B" w:rsidRDefault="00000000">
      <w:pPr>
        <w:pStyle w:val="Heading1"/>
      </w:pPr>
      <w:r>
        <w:t>Purpose</w:t>
      </w:r>
    </w:p>
    <w:p w14:paraId="512D5B47" w14:textId="77777777" w:rsidR="0032542B" w:rsidRDefault="00000000">
      <w:r>
        <w:t>Verify that the prototype behaves as intended before interpreting participant behaviour. Run this check before user sessions and repeat after any major prototype change.</w:t>
      </w:r>
    </w:p>
    <w:p w14:paraId="541399D2" w14:textId="77777777" w:rsidR="0032542B" w:rsidRDefault="00000000">
      <w:pPr>
        <w:pStyle w:val="Heading1"/>
      </w:pPr>
      <w:r>
        <w:t>Core test cases</w:t>
      </w:r>
    </w:p>
    <w:tbl>
      <w:tblPr>
        <w:tblStyle w:val="TableGrid"/>
        <w:tblW w:w="0" w:type="auto"/>
        <w:jc w:val="center"/>
        <w:tblLook w:val="04A0" w:firstRow="1" w:lastRow="0" w:firstColumn="1" w:lastColumn="0" w:noHBand="0" w:noVBand="1"/>
      </w:tblPr>
      <w:tblGrid>
        <w:gridCol w:w="547"/>
        <w:gridCol w:w="1300"/>
        <w:gridCol w:w="2023"/>
        <w:gridCol w:w="2179"/>
        <w:gridCol w:w="3868"/>
        <w:gridCol w:w="1207"/>
      </w:tblGrid>
      <w:tr w:rsidR="0032542B" w14:paraId="25B7972A" w14:textId="77777777" w:rsidTr="00103F14">
        <w:trPr>
          <w:jc w:val="center"/>
        </w:trPr>
        <w:tc>
          <w:tcPr>
            <w:tcW w:w="547" w:type="dxa"/>
            <w:shd w:val="clear" w:color="auto" w:fill="D9EAF7"/>
            <w:tcMar>
              <w:top w:w="90" w:type="dxa"/>
              <w:left w:w="90" w:type="dxa"/>
              <w:bottom w:w="90" w:type="dxa"/>
              <w:right w:w="90" w:type="dxa"/>
            </w:tcMar>
            <w:vAlign w:val="center"/>
          </w:tcPr>
          <w:p w14:paraId="0F00DDC4" w14:textId="77777777" w:rsidR="0032542B" w:rsidRDefault="00000000" w:rsidP="00F96DC7">
            <w:pPr>
              <w:jc w:val="center"/>
            </w:pPr>
            <w:r>
              <w:rPr>
                <w:b/>
                <w:sz w:val="15"/>
              </w:rPr>
              <w:t>ID</w:t>
            </w:r>
          </w:p>
        </w:tc>
        <w:tc>
          <w:tcPr>
            <w:tcW w:w="1300" w:type="dxa"/>
            <w:shd w:val="clear" w:color="auto" w:fill="D9EAF7"/>
            <w:tcMar>
              <w:top w:w="90" w:type="dxa"/>
              <w:left w:w="90" w:type="dxa"/>
              <w:bottom w:w="90" w:type="dxa"/>
              <w:right w:w="90" w:type="dxa"/>
            </w:tcMar>
            <w:vAlign w:val="center"/>
          </w:tcPr>
          <w:p w14:paraId="2F485ED4" w14:textId="77777777" w:rsidR="0032542B" w:rsidRDefault="00000000" w:rsidP="00F96DC7">
            <w:pPr>
              <w:jc w:val="center"/>
            </w:pPr>
            <w:r>
              <w:rPr>
                <w:b/>
                <w:sz w:val="15"/>
              </w:rPr>
              <w:t>Condition</w:t>
            </w:r>
          </w:p>
        </w:tc>
        <w:tc>
          <w:tcPr>
            <w:tcW w:w="2023" w:type="dxa"/>
            <w:shd w:val="clear" w:color="auto" w:fill="D9EAF7"/>
            <w:tcMar>
              <w:top w:w="90" w:type="dxa"/>
              <w:left w:w="90" w:type="dxa"/>
              <w:bottom w:w="90" w:type="dxa"/>
              <w:right w:w="90" w:type="dxa"/>
            </w:tcMar>
            <w:vAlign w:val="center"/>
          </w:tcPr>
          <w:p w14:paraId="066AAE74" w14:textId="77777777" w:rsidR="0032542B" w:rsidRDefault="00000000" w:rsidP="00F96DC7">
            <w:pPr>
              <w:jc w:val="center"/>
            </w:pPr>
            <w:r>
              <w:rPr>
                <w:b/>
                <w:sz w:val="15"/>
              </w:rPr>
              <w:t>Input / action</w:t>
            </w:r>
          </w:p>
        </w:tc>
        <w:tc>
          <w:tcPr>
            <w:tcW w:w="2179" w:type="dxa"/>
            <w:shd w:val="clear" w:color="auto" w:fill="D9EAF7"/>
            <w:tcMar>
              <w:top w:w="90" w:type="dxa"/>
              <w:left w:w="90" w:type="dxa"/>
              <w:bottom w:w="90" w:type="dxa"/>
              <w:right w:w="90" w:type="dxa"/>
            </w:tcMar>
            <w:vAlign w:val="center"/>
          </w:tcPr>
          <w:p w14:paraId="45B35DE6" w14:textId="77777777" w:rsidR="0032542B" w:rsidRDefault="00000000" w:rsidP="00F96DC7">
            <w:pPr>
              <w:jc w:val="center"/>
            </w:pPr>
            <w:r>
              <w:rPr>
                <w:b/>
                <w:sz w:val="15"/>
              </w:rPr>
              <w:t>Expected behaviour</w:t>
            </w:r>
          </w:p>
        </w:tc>
        <w:tc>
          <w:tcPr>
            <w:tcW w:w="3868" w:type="dxa"/>
            <w:shd w:val="clear" w:color="auto" w:fill="D9EAF7"/>
            <w:tcMar>
              <w:top w:w="90" w:type="dxa"/>
              <w:left w:w="90" w:type="dxa"/>
              <w:bottom w:w="90" w:type="dxa"/>
              <w:right w:w="90" w:type="dxa"/>
            </w:tcMar>
            <w:vAlign w:val="center"/>
          </w:tcPr>
          <w:p w14:paraId="0D261E85" w14:textId="77777777" w:rsidR="0032542B" w:rsidRDefault="00000000" w:rsidP="00F96DC7">
            <w:pPr>
              <w:jc w:val="center"/>
            </w:pPr>
            <w:r>
              <w:rPr>
                <w:b/>
                <w:sz w:val="15"/>
              </w:rPr>
              <w:t>Actual behaviour</w:t>
            </w:r>
          </w:p>
        </w:tc>
        <w:tc>
          <w:tcPr>
            <w:tcW w:w="1207" w:type="dxa"/>
            <w:shd w:val="clear" w:color="auto" w:fill="D9EAF7"/>
            <w:tcMar>
              <w:top w:w="90" w:type="dxa"/>
              <w:left w:w="90" w:type="dxa"/>
              <w:bottom w:w="90" w:type="dxa"/>
              <w:right w:w="90" w:type="dxa"/>
            </w:tcMar>
            <w:vAlign w:val="center"/>
          </w:tcPr>
          <w:p w14:paraId="0A6D7F41" w14:textId="77777777" w:rsidR="0032542B" w:rsidRDefault="00000000" w:rsidP="00F96DC7">
            <w:pPr>
              <w:jc w:val="center"/>
            </w:pPr>
            <w:r>
              <w:rPr>
                <w:b/>
                <w:sz w:val="15"/>
              </w:rPr>
              <w:t>Result</w:t>
            </w:r>
          </w:p>
        </w:tc>
      </w:tr>
      <w:tr w:rsidR="0032542B" w14:paraId="58B51E23" w14:textId="77777777" w:rsidTr="00103F14">
        <w:trPr>
          <w:jc w:val="center"/>
        </w:trPr>
        <w:tc>
          <w:tcPr>
            <w:tcW w:w="547" w:type="dxa"/>
            <w:tcMar>
              <w:top w:w="90" w:type="dxa"/>
              <w:left w:w="90" w:type="dxa"/>
              <w:bottom w:w="90" w:type="dxa"/>
              <w:right w:w="90" w:type="dxa"/>
            </w:tcMar>
            <w:vAlign w:val="center"/>
          </w:tcPr>
          <w:p w14:paraId="0F2EE2BA" w14:textId="77777777" w:rsidR="0032542B" w:rsidRDefault="00000000" w:rsidP="00F96DC7">
            <w:pPr>
              <w:jc w:val="center"/>
            </w:pPr>
            <w:r>
              <w:rPr>
                <w:sz w:val="15"/>
              </w:rPr>
              <w:t>TC01</w:t>
            </w:r>
          </w:p>
        </w:tc>
        <w:tc>
          <w:tcPr>
            <w:tcW w:w="1300" w:type="dxa"/>
            <w:tcMar>
              <w:top w:w="90" w:type="dxa"/>
              <w:left w:w="90" w:type="dxa"/>
              <w:bottom w:w="90" w:type="dxa"/>
              <w:right w:w="90" w:type="dxa"/>
            </w:tcMar>
            <w:vAlign w:val="center"/>
          </w:tcPr>
          <w:p w14:paraId="14BCC374" w14:textId="77777777" w:rsidR="0032542B" w:rsidRDefault="00000000" w:rsidP="00F96DC7">
            <w:pPr>
              <w:jc w:val="center"/>
            </w:pPr>
            <w:r>
              <w:rPr>
                <w:sz w:val="15"/>
              </w:rPr>
              <w:t>Meaningful delay</w:t>
            </w:r>
          </w:p>
        </w:tc>
        <w:tc>
          <w:tcPr>
            <w:tcW w:w="2023" w:type="dxa"/>
            <w:tcMar>
              <w:top w:w="90" w:type="dxa"/>
              <w:left w:w="90" w:type="dxa"/>
              <w:bottom w:w="90" w:type="dxa"/>
              <w:right w:w="90" w:type="dxa"/>
            </w:tcMar>
            <w:vAlign w:val="center"/>
          </w:tcPr>
          <w:p w14:paraId="28A2F05D" w14:textId="77777777" w:rsidR="0032542B" w:rsidRDefault="00000000" w:rsidP="00F96DC7">
            <w:pPr>
              <w:jc w:val="center"/>
            </w:pPr>
            <w:r>
              <w:rPr>
                <w:sz w:val="15"/>
              </w:rPr>
              <w:t>Simulate a delay that causes a missed connection or substantial arrival change.</w:t>
            </w:r>
          </w:p>
        </w:tc>
        <w:tc>
          <w:tcPr>
            <w:tcW w:w="2179" w:type="dxa"/>
            <w:tcMar>
              <w:top w:w="90" w:type="dxa"/>
              <w:left w:w="90" w:type="dxa"/>
              <w:bottom w:w="90" w:type="dxa"/>
              <w:right w:w="90" w:type="dxa"/>
            </w:tcMar>
            <w:vAlign w:val="center"/>
          </w:tcPr>
          <w:p w14:paraId="0DEBF49B" w14:textId="77777777" w:rsidR="0032542B" w:rsidRDefault="00000000" w:rsidP="00F96DC7">
            <w:pPr>
              <w:jc w:val="center"/>
            </w:pPr>
            <w:r>
              <w:rPr>
                <w:sz w:val="15"/>
              </w:rPr>
              <w:t>Status updates; personal journey impact is shown; viable alternatives/recommendation update.</w:t>
            </w:r>
          </w:p>
        </w:tc>
        <w:tc>
          <w:tcPr>
            <w:tcW w:w="3868" w:type="dxa"/>
            <w:tcMar>
              <w:top w:w="90" w:type="dxa"/>
              <w:left w:w="90" w:type="dxa"/>
              <w:bottom w:w="90" w:type="dxa"/>
              <w:right w:w="90" w:type="dxa"/>
            </w:tcMar>
            <w:vAlign w:val="center"/>
          </w:tcPr>
          <w:p w14:paraId="3013A977" w14:textId="7A46178B" w:rsidR="0032542B" w:rsidRPr="00103F14" w:rsidRDefault="00103F14" w:rsidP="00F96DC7">
            <w:pPr>
              <w:jc w:val="center"/>
              <w:rPr>
                <w:sz w:val="15"/>
              </w:rPr>
            </w:pPr>
            <w:r w:rsidRPr="00103F14">
              <w:rPr>
                <w:sz w:val="15"/>
              </w:rPr>
              <w:t>A meaningful-delay state displayed journey impact and alternatives, but the recommendation output could differ from the route information the participant expected from Google Maps / other searches. This reduced confidence in the system even though the disruption state itself was understandable.</w:t>
            </w:r>
          </w:p>
        </w:tc>
        <w:tc>
          <w:tcPr>
            <w:tcW w:w="1207" w:type="dxa"/>
            <w:tcMar>
              <w:top w:w="90" w:type="dxa"/>
              <w:left w:w="90" w:type="dxa"/>
              <w:bottom w:w="90" w:type="dxa"/>
              <w:right w:w="90" w:type="dxa"/>
            </w:tcMar>
            <w:vAlign w:val="center"/>
          </w:tcPr>
          <w:p w14:paraId="7D58F4D2" w14:textId="5F803715"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r w:rsidR="0032542B" w14:paraId="60040234" w14:textId="77777777" w:rsidTr="00103F14">
        <w:trPr>
          <w:jc w:val="center"/>
        </w:trPr>
        <w:tc>
          <w:tcPr>
            <w:tcW w:w="547" w:type="dxa"/>
            <w:tcMar>
              <w:top w:w="90" w:type="dxa"/>
              <w:left w:w="90" w:type="dxa"/>
              <w:bottom w:w="90" w:type="dxa"/>
              <w:right w:w="90" w:type="dxa"/>
            </w:tcMar>
            <w:vAlign w:val="center"/>
          </w:tcPr>
          <w:p w14:paraId="37521CAD" w14:textId="77777777" w:rsidR="0032542B" w:rsidRDefault="00000000" w:rsidP="00F96DC7">
            <w:pPr>
              <w:jc w:val="center"/>
            </w:pPr>
            <w:r>
              <w:rPr>
                <w:sz w:val="15"/>
              </w:rPr>
              <w:t>TC02</w:t>
            </w:r>
          </w:p>
        </w:tc>
        <w:tc>
          <w:tcPr>
            <w:tcW w:w="1300" w:type="dxa"/>
            <w:tcMar>
              <w:top w:w="90" w:type="dxa"/>
              <w:left w:w="90" w:type="dxa"/>
              <w:bottom w:w="90" w:type="dxa"/>
              <w:right w:w="90" w:type="dxa"/>
            </w:tcMar>
            <w:vAlign w:val="center"/>
          </w:tcPr>
          <w:p w14:paraId="6422EB44" w14:textId="77777777" w:rsidR="0032542B" w:rsidRDefault="00000000" w:rsidP="00F96DC7">
            <w:pPr>
              <w:jc w:val="center"/>
            </w:pPr>
            <w:r>
              <w:rPr>
                <w:sz w:val="15"/>
              </w:rPr>
              <w:t>Minor delay, no meaningful impact</w:t>
            </w:r>
          </w:p>
        </w:tc>
        <w:tc>
          <w:tcPr>
            <w:tcW w:w="2023" w:type="dxa"/>
            <w:tcMar>
              <w:top w:w="90" w:type="dxa"/>
              <w:left w:w="90" w:type="dxa"/>
              <w:bottom w:w="90" w:type="dxa"/>
              <w:right w:w="90" w:type="dxa"/>
            </w:tcMar>
            <w:vAlign w:val="center"/>
          </w:tcPr>
          <w:p w14:paraId="2AA8886A" w14:textId="77777777" w:rsidR="0032542B" w:rsidRDefault="00000000" w:rsidP="00F96DC7">
            <w:pPr>
              <w:jc w:val="center"/>
            </w:pPr>
            <w:r>
              <w:rPr>
                <w:sz w:val="15"/>
              </w:rPr>
              <w:t>Simulate a small delay that does not affect the rest of the journey.</w:t>
            </w:r>
          </w:p>
        </w:tc>
        <w:tc>
          <w:tcPr>
            <w:tcW w:w="2179" w:type="dxa"/>
            <w:tcMar>
              <w:top w:w="90" w:type="dxa"/>
              <w:left w:w="90" w:type="dxa"/>
              <w:bottom w:w="90" w:type="dxa"/>
              <w:right w:w="90" w:type="dxa"/>
            </w:tcMar>
            <w:vAlign w:val="center"/>
          </w:tcPr>
          <w:p w14:paraId="1E8615E3" w14:textId="77777777" w:rsidR="0032542B" w:rsidRDefault="00000000" w:rsidP="00F96DC7">
            <w:pPr>
              <w:jc w:val="center"/>
            </w:pPr>
            <w:r>
              <w:rPr>
                <w:sz w:val="15"/>
              </w:rPr>
              <w:t>System indicates that the journey remains viable / no change is required; does not create unnecessary rerouting.</w:t>
            </w:r>
          </w:p>
        </w:tc>
        <w:tc>
          <w:tcPr>
            <w:tcW w:w="3868" w:type="dxa"/>
            <w:tcMar>
              <w:top w:w="90" w:type="dxa"/>
              <w:left w:w="90" w:type="dxa"/>
              <w:bottom w:w="90" w:type="dxa"/>
              <w:right w:w="90" w:type="dxa"/>
            </w:tcMar>
            <w:vAlign w:val="center"/>
          </w:tcPr>
          <w:p w14:paraId="190274F7" w14:textId="66233E3C" w:rsidR="0032542B" w:rsidRPr="00103F14" w:rsidRDefault="00103F14" w:rsidP="00F96DC7">
            <w:pPr>
              <w:jc w:val="center"/>
              <w:rPr>
                <w:sz w:val="15"/>
              </w:rPr>
            </w:pPr>
            <w:r w:rsidRPr="00103F14">
              <w:rPr>
                <w:sz w:val="15"/>
              </w:rPr>
              <w:t xml:space="preserve">When the participant had already selected a route that would not make them late, the prototype </w:t>
            </w:r>
            <w:proofErr w:type="gramStart"/>
            <w:r w:rsidRPr="00103F14">
              <w:rPr>
                <w:sz w:val="15"/>
              </w:rPr>
              <w:t>still continued</w:t>
            </w:r>
            <w:proofErr w:type="gramEnd"/>
            <w:r w:rsidRPr="00103F14">
              <w:rPr>
                <w:sz w:val="15"/>
              </w:rPr>
              <w:t xml:space="preserve"> into another comparison / switching step. The flow therefore created unnecessary rerouting pressure instead of clearly confirming that no further change was needed.</w:t>
            </w:r>
          </w:p>
        </w:tc>
        <w:tc>
          <w:tcPr>
            <w:tcW w:w="1207" w:type="dxa"/>
            <w:tcMar>
              <w:top w:w="90" w:type="dxa"/>
              <w:left w:w="90" w:type="dxa"/>
              <w:bottom w:w="90" w:type="dxa"/>
              <w:right w:w="90" w:type="dxa"/>
            </w:tcMar>
            <w:vAlign w:val="center"/>
          </w:tcPr>
          <w:p w14:paraId="0E4DF6DC" w14:textId="7E78CEF8" w:rsidR="0032542B" w:rsidRDefault="00F96DC7" w:rsidP="00F96DC7">
            <w:pPr>
              <w:jc w:val="center"/>
            </w:pPr>
            <w:r>
              <w:rPr>
                <w:sz w:val="17"/>
              </w:rPr>
              <w:fldChar w:fldCharType="begin">
                <w:ffData>
                  <w:name w:val=""/>
                  <w:enabled/>
                  <w:calcOnExit w:val="0"/>
                  <w:ddList>
                    <w:result w:val="2"/>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r w:rsidR="0032542B" w14:paraId="5C4A9427" w14:textId="77777777" w:rsidTr="00103F14">
        <w:trPr>
          <w:jc w:val="center"/>
        </w:trPr>
        <w:tc>
          <w:tcPr>
            <w:tcW w:w="547" w:type="dxa"/>
            <w:tcMar>
              <w:top w:w="90" w:type="dxa"/>
              <w:left w:w="90" w:type="dxa"/>
              <w:bottom w:w="90" w:type="dxa"/>
              <w:right w:w="90" w:type="dxa"/>
            </w:tcMar>
            <w:vAlign w:val="center"/>
          </w:tcPr>
          <w:p w14:paraId="14D56C25" w14:textId="77777777" w:rsidR="0032542B" w:rsidRDefault="00000000" w:rsidP="00F96DC7">
            <w:pPr>
              <w:jc w:val="center"/>
            </w:pPr>
            <w:r>
              <w:rPr>
                <w:sz w:val="15"/>
              </w:rPr>
              <w:t>TC03</w:t>
            </w:r>
          </w:p>
        </w:tc>
        <w:tc>
          <w:tcPr>
            <w:tcW w:w="1300" w:type="dxa"/>
            <w:tcMar>
              <w:top w:w="90" w:type="dxa"/>
              <w:left w:w="90" w:type="dxa"/>
              <w:bottom w:w="90" w:type="dxa"/>
              <w:right w:w="90" w:type="dxa"/>
            </w:tcMar>
            <w:vAlign w:val="center"/>
          </w:tcPr>
          <w:p w14:paraId="5AA28674" w14:textId="77777777" w:rsidR="0032542B" w:rsidRDefault="00000000" w:rsidP="00F96DC7">
            <w:pPr>
              <w:jc w:val="center"/>
            </w:pPr>
            <w:r>
              <w:rPr>
                <w:sz w:val="15"/>
              </w:rPr>
              <w:t>Early service</w:t>
            </w:r>
          </w:p>
        </w:tc>
        <w:tc>
          <w:tcPr>
            <w:tcW w:w="2023" w:type="dxa"/>
            <w:tcMar>
              <w:top w:w="90" w:type="dxa"/>
              <w:left w:w="90" w:type="dxa"/>
              <w:bottom w:w="90" w:type="dxa"/>
              <w:right w:w="90" w:type="dxa"/>
            </w:tcMar>
            <w:vAlign w:val="center"/>
          </w:tcPr>
          <w:p w14:paraId="280D0721" w14:textId="77777777" w:rsidR="0032542B" w:rsidRDefault="00000000" w:rsidP="00F96DC7">
            <w:pPr>
              <w:jc w:val="center"/>
            </w:pPr>
            <w:r>
              <w:rPr>
                <w:sz w:val="15"/>
              </w:rPr>
              <w:t>Simulate an early service that may create risk of missing the service.</w:t>
            </w:r>
          </w:p>
        </w:tc>
        <w:tc>
          <w:tcPr>
            <w:tcW w:w="2179" w:type="dxa"/>
            <w:tcMar>
              <w:top w:w="90" w:type="dxa"/>
              <w:left w:w="90" w:type="dxa"/>
              <w:bottom w:w="90" w:type="dxa"/>
              <w:right w:w="90" w:type="dxa"/>
            </w:tcMar>
            <w:vAlign w:val="center"/>
          </w:tcPr>
          <w:p w14:paraId="16D7418D" w14:textId="77777777" w:rsidR="0032542B" w:rsidRDefault="00000000" w:rsidP="00F96DC7">
            <w:pPr>
              <w:jc w:val="center"/>
            </w:pPr>
            <w:r>
              <w:rPr>
                <w:sz w:val="15"/>
              </w:rPr>
              <w:t>Status and journey impact update correctly; relevant action is presented.</w:t>
            </w:r>
          </w:p>
        </w:tc>
        <w:tc>
          <w:tcPr>
            <w:tcW w:w="3868" w:type="dxa"/>
            <w:tcMar>
              <w:top w:w="90" w:type="dxa"/>
              <w:left w:w="90" w:type="dxa"/>
              <w:bottom w:w="90" w:type="dxa"/>
              <w:right w:w="90" w:type="dxa"/>
            </w:tcMar>
            <w:vAlign w:val="center"/>
          </w:tcPr>
          <w:p w14:paraId="5AFA796A" w14:textId="06A2F661" w:rsidR="0032542B" w:rsidRPr="00103F14" w:rsidRDefault="00103F14" w:rsidP="00F96DC7">
            <w:pPr>
              <w:jc w:val="center"/>
              <w:rPr>
                <w:sz w:val="15"/>
              </w:rPr>
            </w:pPr>
            <w:r w:rsidRPr="00103F14">
              <w:rPr>
                <w:sz w:val="15"/>
              </w:rPr>
              <w:t xml:space="preserve">The early-service condition could be represented through the predefined scenario </w:t>
            </w:r>
            <w:proofErr w:type="gramStart"/>
            <w:r w:rsidRPr="00103F14">
              <w:rPr>
                <w:sz w:val="15"/>
              </w:rPr>
              <w:t>data</w:t>
            </w:r>
            <w:proofErr w:type="gramEnd"/>
            <w:r w:rsidRPr="00103F14">
              <w:rPr>
                <w:sz w:val="15"/>
              </w:rPr>
              <w:t xml:space="preserve"> and the user could continue through the flow. However, the same multi-step recommendation structure remained, so the action path was not simplified for a case with a straightforward response.</w:t>
            </w:r>
          </w:p>
        </w:tc>
        <w:tc>
          <w:tcPr>
            <w:tcW w:w="1207" w:type="dxa"/>
            <w:tcMar>
              <w:top w:w="90" w:type="dxa"/>
              <w:left w:w="90" w:type="dxa"/>
              <w:bottom w:w="90" w:type="dxa"/>
              <w:right w:w="90" w:type="dxa"/>
            </w:tcMar>
            <w:vAlign w:val="center"/>
          </w:tcPr>
          <w:p w14:paraId="5610C461" w14:textId="1A585992"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r w:rsidR="0032542B" w14:paraId="3F4A660C" w14:textId="77777777" w:rsidTr="00103F14">
        <w:trPr>
          <w:jc w:val="center"/>
        </w:trPr>
        <w:tc>
          <w:tcPr>
            <w:tcW w:w="547" w:type="dxa"/>
            <w:tcMar>
              <w:top w:w="90" w:type="dxa"/>
              <w:left w:w="90" w:type="dxa"/>
              <w:bottom w:w="90" w:type="dxa"/>
              <w:right w:w="90" w:type="dxa"/>
            </w:tcMar>
            <w:vAlign w:val="center"/>
          </w:tcPr>
          <w:p w14:paraId="342290FB" w14:textId="77777777" w:rsidR="0032542B" w:rsidRDefault="00000000" w:rsidP="00F96DC7">
            <w:pPr>
              <w:jc w:val="center"/>
            </w:pPr>
            <w:r>
              <w:rPr>
                <w:sz w:val="15"/>
              </w:rPr>
              <w:t>TC04</w:t>
            </w:r>
          </w:p>
        </w:tc>
        <w:tc>
          <w:tcPr>
            <w:tcW w:w="1300" w:type="dxa"/>
            <w:tcMar>
              <w:top w:w="90" w:type="dxa"/>
              <w:left w:w="90" w:type="dxa"/>
              <w:bottom w:w="90" w:type="dxa"/>
              <w:right w:w="90" w:type="dxa"/>
            </w:tcMar>
            <w:vAlign w:val="center"/>
          </w:tcPr>
          <w:p w14:paraId="2D20CDD8" w14:textId="77777777" w:rsidR="0032542B" w:rsidRDefault="00000000" w:rsidP="00F96DC7">
            <w:pPr>
              <w:jc w:val="center"/>
            </w:pPr>
            <w:r>
              <w:rPr>
                <w:sz w:val="15"/>
              </w:rPr>
              <w:t>Cancellation / major change</w:t>
            </w:r>
          </w:p>
        </w:tc>
        <w:tc>
          <w:tcPr>
            <w:tcW w:w="2023" w:type="dxa"/>
            <w:tcMar>
              <w:top w:w="90" w:type="dxa"/>
              <w:left w:w="90" w:type="dxa"/>
              <w:bottom w:w="90" w:type="dxa"/>
              <w:right w:w="90" w:type="dxa"/>
            </w:tcMar>
            <w:vAlign w:val="center"/>
          </w:tcPr>
          <w:p w14:paraId="5E859715" w14:textId="77777777" w:rsidR="0032542B" w:rsidRDefault="00000000" w:rsidP="00F96DC7">
            <w:pPr>
              <w:jc w:val="center"/>
            </w:pPr>
            <w:r>
              <w:rPr>
                <w:sz w:val="15"/>
              </w:rPr>
              <w:t>Simulate cancellation or route/service change.</w:t>
            </w:r>
          </w:p>
        </w:tc>
        <w:tc>
          <w:tcPr>
            <w:tcW w:w="2179" w:type="dxa"/>
            <w:tcMar>
              <w:top w:w="90" w:type="dxa"/>
              <w:left w:w="90" w:type="dxa"/>
              <w:bottom w:w="90" w:type="dxa"/>
              <w:right w:w="90" w:type="dxa"/>
            </w:tcMar>
            <w:vAlign w:val="center"/>
          </w:tcPr>
          <w:p w14:paraId="4601E2A3" w14:textId="77777777" w:rsidR="0032542B" w:rsidRDefault="00000000" w:rsidP="00F96DC7">
            <w:pPr>
              <w:jc w:val="center"/>
            </w:pPr>
            <w:r>
              <w:rPr>
                <w:sz w:val="15"/>
              </w:rPr>
              <w:t>Original plan is marked invalid or disrupted; alternatives are presented.</w:t>
            </w:r>
          </w:p>
        </w:tc>
        <w:tc>
          <w:tcPr>
            <w:tcW w:w="3868" w:type="dxa"/>
            <w:tcMar>
              <w:top w:w="90" w:type="dxa"/>
              <w:left w:w="90" w:type="dxa"/>
              <w:bottom w:w="90" w:type="dxa"/>
              <w:right w:w="90" w:type="dxa"/>
            </w:tcMar>
            <w:vAlign w:val="center"/>
          </w:tcPr>
          <w:p w14:paraId="5160512B" w14:textId="2F813A8A" w:rsidR="0032542B" w:rsidRPr="00103F14" w:rsidRDefault="00103F14" w:rsidP="00F96DC7">
            <w:pPr>
              <w:jc w:val="center"/>
              <w:rPr>
                <w:sz w:val="15"/>
              </w:rPr>
            </w:pPr>
            <w:r w:rsidRPr="00103F14">
              <w:rPr>
                <w:sz w:val="15"/>
              </w:rPr>
              <w:t>For a cancellation or major change, the prototype presented alternatives and allowed another route to be selected. The comparison information was available, but its dense text presentation made the alternatives harder to scan efficiently.</w:t>
            </w:r>
          </w:p>
        </w:tc>
        <w:tc>
          <w:tcPr>
            <w:tcW w:w="1207" w:type="dxa"/>
            <w:tcMar>
              <w:top w:w="90" w:type="dxa"/>
              <w:left w:w="90" w:type="dxa"/>
              <w:bottom w:w="90" w:type="dxa"/>
              <w:right w:w="90" w:type="dxa"/>
            </w:tcMar>
            <w:vAlign w:val="center"/>
          </w:tcPr>
          <w:p w14:paraId="7716C32C" w14:textId="6A2B2E12"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r w:rsidR="0032542B" w14:paraId="00F773E2" w14:textId="77777777" w:rsidTr="00103F14">
        <w:trPr>
          <w:jc w:val="center"/>
        </w:trPr>
        <w:tc>
          <w:tcPr>
            <w:tcW w:w="547" w:type="dxa"/>
            <w:tcMar>
              <w:top w:w="90" w:type="dxa"/>
              <w:left w:w="90" w:type="dxa"/>
              <w:bottom w:w="90" w:type="dxa"/>
              <w:right w:w="90" w:type="dxa"/>
            </w:tcMar>
            <w:vAlign w:val="center"/>
          </w:tcPr>
          <w:p w14:paraId="2439A5F7" w14:textId="77777777" w:rsidR="0032542B" w:rsidRDefault="00000000" w:rsidP="00F96DC7">
            <w:pPr>
              <w:jc w:val="center"/>
            </w:pPr>
            <w:r>
              <w:rPr>
                <w:sz w:val="15"/>
              </w:rPr>
              <w:t>TC05</w:t>
            </w:r>
          </w:p>
        </w:tc>
        <w:tc>
          <w:tcPr>
            <w:tcW w:w="1300" w:type="dxa"/>
            <w:tcMar>
              <w:top w:w="90" w:type="dxa"/>
              <w:left w:w="90" w:type="dxa"/>
              <w:bottom w:w="90" w:type="dxa"/>
              <w:right w:w="90" w:type="dxa"/>
            </w:tcMar>
            <w:vAlign w:val="center"/>
          </w:tcPr>
          <w:p w14:paraId="52A0B2C5" w14:textId="77777777" w:rsidR="0032542B" w:rsidRDefault="00000000" w:rsidP="00F96DC7">
            <w:pPr>
              <w:jc w:val="center"/>
            </w:pPr>
            <w:r>
              <w:rPr>
                <w:sz w:val="15"/>
              </w:rPr>
              <w:t>Alternative becomes preferable</w:t>
            </w:r>
          </w:p>
        </w:tc>
        <w:tc>
          <w:tcPr>
            <w:tcW w:w="2023" w:type="dxa"/>
            <w:tcMar>
              <w:top w:w="90" w:type="dxa"/>
              <w:left w:w="90" w:type="dxa"/>
              <w:bottom w:w="90" w:type="dxa"/>
              <w:right w:w="90" w:type="dxa"/>
            </w:tcMar>
            <w:vAlign w:val="center"/>
          </w:tcPr>
          <w:p w14:paraId="79F718B0" w14:textId="77777777" w:rsidR="0032542B" w:rsidRDefault="00000000" w:rsidP="00F96DC7">
            <w:pPr>
              <w:jc w:val="center"/>
            </w:pPr>
            <w:r>
              <w:rPr>
                <w:sz w:val="15"/>
              </w:rPr>
              <w:t>Change conditions so an alternative is now better than the current route.</w:t>
            </w:r>
          </w:p>
        </w:tc>
        <w:tc>
          <w:tcPr>
            <w:tcW w:w="2179" w:type="dxa"/>
            <w:tcMar>
              <w:top w:w="90" w:type="dxa"/>
              <w:left w:w="90" w:type="dxa"/>
              <w:bottom w:w="90" w:type="dxa"/>
              <w:right w:w="90" w:type="dxa"/>
            </w:tcMar>
            <w:vAlign w:val="center"/>
          </w:tcPr>
          <w:p w14:paraId="177B1213" w14:textId="77777777" w:rsidR="0032542B" w:rsidRDefault="00000000" w:rsidP="00F96DC7">
            <w:pPr>
              <w:jc w:val="center"/>
            </w:pPr>
            <w:r>
              <w:rPr>
                <w:sz w:val="15"/>
              </w:rPr>
              <w:t>Comparison values and recommendation update consistently.</w:t>
            </w:r>
          </w:p>
        </w:tc>
        <w:tc>
          <w:tcPr>
            <w:tcW w:w="3868" w:type="dxa"/>
            <w:tcMar>
              <w:top w:w="90" w:type="dxa"/>
              <w:left w:w="90" w:type="dxa"/>
              <w:bottom w:w="90" w:type="dxa"/>
              <w:right w:w="90" w:type="dxa"/>
            </w:tcMar>
            <w:vAlign w:val="center"/>
          </w:tcPr>
          <w:p w14:paraId="67711939" w14:textId="1B4449F8" w:rsidR="0032542B" w:rsidRPr="00103F14" w:rsidRDefault="00103F14" w:rsidP="00F96DC7">
            <w:pPr>
              <w:jc w:val="center"/>
              <w:rPr>
                <w:sz w:val="15"/>
              </w:rPr>
            </w:pPr>
            <w:r w:rsidRPr="00103F14">
              <w:rPr>
                <w:sz w:val="15"/>
              </w:rPr>
              <w:t>Alternative recommendations could be displayed, but the recommendation sequence did not always respect the user's first valid choice. Asking the user to reconsider immediately after selecting an acceptable route made the update logic feel inconsistent.</w:t>
            </w:r>
          </w:p>
        </w:tc>
        <w:tc>
          <w:tcPr>
            <w:tcW w:w="1207" w:type="dxa"/>
            <w:tcMar>
              <w:top w:w="90" w:type="dxa"/>
              <w:left w:w="90" w:type="dxa"/>
              <w:bottom w:w="90" w:type="dxa"/>
              <w:right w:w="90" w:type="dxa"/>
            </w:tcMar>
            <w:vAlign w:val="center"/>
          </w:tcPr>
          <w:p w14:paraId="78E193FE" w14:textId="4EC50522" w:rsidR="0032542B" w:rsidRDefault="00F96DC7" w:rsidP="00F96DC7">
            <w:pPr>
              <w:jc w:val="center"/>
            </w:pPr>
            <w:r>
              <w:rPr>
                <w:sz w:val="17"/>
              </w:rPr>
              <w:fldChar w:fldCharType="begin">
                <w:ffData>
                  <w:name w:val=""/>
                  <w:enabled/>
                  <w:calcOnExit w:val="0"/>
                  <w:ddList>
                    <w:result w:val="2"/>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r w:rsidR="0032542B" w14:paraId="74B28755" w14:textId="77777777" w:rsidTr="00103F14">
        <w:trPr>
          <w:jc w:val="center"/>
        </w:trPr>
        <w:tc>
          <w:tcPr>
            <w:tcW w:w="547" w:type="dxa"/>
            <w:tcMar>
              <w:top w:w="90" w:type="dxa"/>
              <w:left w:w="90" w:type="dxa"/>
              <w:bottom w:w="90" w:type="dxa"/>
              <w:right w:w="90" w:type="dxa"/>
            </w:tcMar>
            <w:vAlign w:val="center"/>
          </w:tcPr>
          <w:p w14:paraId="30255B47" w14:textId="77777777" w:rsidR="0032542B" w:rsidRDefault="00000000" w:rsidP="00F96DC7">
            <w:pPr>
              <w:jc w:val="center"/>
            </w:pPr>
            <w:r>
              <w:rPr>
                <w:sz w:val="15"/>
              </w:rPr>
              <w:t>TC06</w:t>
            </w:r>
          </w:p>
        </w:tc>
        <w:tc>
          <w:tcPr>
            <w:tcW w:w="1300" w:type="dxa"/>
            <w:tcMar>
              <w:top w:w="90" w:type="dxa"/>
              <w:left w:w="90" w:type="dxa"/>
              <w:bottom w:w="90" w:type="dxa"/>
              <w:right w:w="90" w:type="dxa"/>
            </w:tcMar>
            <w:vAlign w:val="center"/>
          </w:tcPr>
          <w:p w14:paraId="242B72C9" w14:textId="77777777" w:rsidR="0032542B" w:rsidRDefault="00000000" w:rsidP="00F96DC7">
            <w:pPr>
              <w:jc w:val="center"/>
            </w:pPr>
            <w:r>
              <w:rPr>
                <w:sz w:val="15"/>
              </w:rPr>
              <w:t>Current route remains best</w:t>
            </w:r>
          </w:p>
        </w:tc>
        <w:tc>
          <w:tcPr>
            <w:tcW w:w="2023" w:type="dxa"/>
            <w:tcMar>
              <w:top w:w="90" w:type="dxa"/>
              <w:left w:w="90" w:type="dxa"/>
              <w:bottom w:w="90" w:type="dxa"/>
              <w:right w:w="90" w:type="dxa"/>
            </w:tcMar>
            <w:vAlign w:val="center"/>
          </w:tcPr>
          <w:p w14:paraId="31DF4CA5" w14:textId="77777777" w:rsidR="0032542B" w:rsidRDefault="00000000" w:rsidP="00F96DC7">
            <w:pPr>
              <w:jc w:val="center"/>
            </w:pPr>
            <w:r>
              <w:rPr>
                <w:sz w:val="15"/>
              </w:rPr>
              <w:t>Change conditions but keep current route as the best option.</w:t>
            </w:r>
          </w:p>
        </w:tc>
        <w:tc>
          <w:tcPr>
            <w:tcW w:w="2179" w:type="dxa"/>
            <w:tcMar>
              <w:top w:w="90" w:type="dxa"/>
              <w:left w:w="90" w:type="dxa"/>
              <w:bottom w:w="90" w:type="dxa"/>
              <w:right w:w="90" w:type="dxa"/>
            </w:tcMar>
            <w:vAlign w:val="center"/>
          </w:tcPr>
          <w:p w14:paraId="5E8C19F0" w14:textId="77777777" w:rsidR="0032542B" w:rsidRDefault="00000000" w:rsidP="00F96DC7">
            <w:pPr>
              <w:jc w:val="center"/>
            </w:pPr>
            <w:r>
              <w:rPr>
                <w:sz w:val="15"/>
              </w:rPr>
              <w:t>System recommends staying / makes clear that switching is unnecessary.</w:t>
            </w:r>
          </w:p>
        </w:tc>
        <w:tc>
          <w:tcPr>
            <w:tcW w:w="3868" w:type="dxa"/>
            <w:tcMar>
              <w:top w:w="90" w:type="dxa"/>
              <w:left w:w="90" w:type="dxa"/>
              <w:bottom w:w="90" w:type="dxa"/>
              <w:right w:w="90" w:type="dxa"/>
            </w:tcMar>
            <w:vAlign w:val="center"/>
          </w:tcPr>
          <w:p w14:paraId="3FCBF307" w14:textId="0114FF0E" w:rsidR="0032542B" w:rsidRPr="00103F14" w:rsidRDefault="00103F14" w:rsidP="00F96DC7">
            <w:pPr>
              <w:jc w:val="center"/>
              <w:rPr>
                <w:sz w:val="15"/>
              </w:rPr>
            </w:pPr>
            <w:r w:rsidRPr="00103F14">
              <w:rPr>
                <w:sz w:val="15"/>
              </w:rPr>
              <w:t>The prototype did not always make 'stay with the current route' feel like a final valid outcome. Even when the selected route would not cause lateness, the interface could still ask whether the user wanted to switch, which undermined the intended stay/no-change state.</w:t>
            </w:r>
          </w:p>
        </w:tc>
        <w:tc>
          <w:tcPr>
            <w:tcW w:w="1207" w:type="dxa"/>
            <w:tcMar>
              <w:top w:w="90" w:type="dxa"/>
              <w:left w:w="90" w:type="dxa"/>
              <w:bottom w:w="90" w:type="dxa"/>
              <w:right w:w="90" w:type="dxa"/>
            </w:tcMar>
            <w:vAlign w:val="center"/>
          </w:tcPr>
          <w:p w14:paraId="0E3725D1" w14:textId="223A883C" w:rsidR="0032542B" w:rsidRDefault="00F96DC7" w:rsidP="00F96DC7">
            <w:pPr>
              <w:jc w:val="center"/>
            </w:pPr>
            <w:r>
              <w:rPr>
                <w:sz w:val="17"/>
              </w:rPr>
              <w:fldChar w:fldCharType="begin">
                <w:ffData>
                  <w:name w:val=""/>
                  <w:enabled/>
                  <w:calcOnExit w:val="0"/>
                  <w:ddList>
                    <w:result w:val="2"/>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r w:rsidR="0032542B" w14:paraId="7F617D1F" w14:textId="77777777" w:rsidTr="00103F14">
        <w:trPr>
          <w:jc w:val="center"/>
        </w:trPr>
        <w:tc>
          <w:tcPr>
            <w:tcW w:w="547" w:type="dxa"/>
            <w:tcMar>
              <w:top w:w="90" w:type="dxa"/>
              <w:left w:w="90" w:type="dxa"/>
              <w:bottom w:w="90" w:type="dxa"/>
              <w:right w:w="90" w:type="dxa"/>
            </w:tcMar>
            <w:vAlign w:val="center"/>
          </w:tcPr>
          <w:p w14:paraId="7FFEC1DC" w14:textId="77777777" w:rsidR="0032542B" w:rsidRDefault="00000000" w:rsidP="00F96DC7">
            <w:pPr>
              <w:jc w:val="center"/>
            </w:pPr>
            <w:r>
              <w:rPr>
                <w:sz w:val="15"/>
              </w:rPr>
              <w:t>TC07</w:t>
            </w:r>
          </w:p>
        </w:tc>
        <w:tc>
          <w:tcPr>
            <w:tcW w:w="1300" w:type="dxa"/>
            <w:tcMar>
              <w:top w:w="90" w:type="dxa"/>
              <w:left w:w="90" w:type="dxa"/>
              <w:bottom w:w="90" w:type="dxa"/>
              <w:right w:w="90" w:type="dxa"/>
            </w:tcMar>
            <w:vAlign w:val="center"/>
          </w:tcPr>
          <w:p w14:paraId="6B600A08" w14:textId="77777777" w:rsidR="0032542B" w:rsidRDefault="00000000" w:rsidP="00F96DC7">
            <w:pPr>
              <w:jc w:val="center"/>
            </w:pPr>
            <w:r>
              <w:rPr>
                <w:sz w:val="15"/>
              </w:rPr>
              <w:t>Return to normal</w:t>
            </w:r>
          </w:p>
        </w:tc>
        <w:tc>
          <w:tcPr>
            <w:tcW w:w="2023" w:type="dxa"/>
            <w:tcMar>
              <w:top w:w="90" w:type="dxa"/>
              <w:left w:w="90" w:type="dxa"/>
              <w:bottom w:w="90" w:type="dxa"/>
              <w:right w:w="90" w:type="dxa"/>
            </w:tcMar>
            <w:vAlign w:val="center"/>
          </w:tcPr>
          <w:p w14:paraId="5E6DD183" w14:textId="77777777" w:rsidR="0032542B" w:rsidRDefault="00000000" w:rsidP="00F96DC7">
            <w:pPr>
              <w:jc w:val="center"/>
            </w:pPr>
            <w:r>
              <w:rPr>
                <w:sz w:val="15"/>
              </w:rPr>
              <w:t>Restore normal conditions.</w:t>
            </w:r>
          </w:p>
        </w:tc>
        <w:tc>
          <w:tcPr>
            <w:tcW w:w="2179" w:type="dxa"/>
            <w:tcMar>
              <w:top w:w="90" w:type="dxa"/>
              <w:left w:w="90" w:type="dxa"/>
              <w:bottom w:w="90" w:type="dxa"/>
              <w:right w:w="90" w:type="dxa"/>
            </w:tcMar>
            <w:vAlign w:val="center"/>
          </w:tcPr>
          <w:p w14:paraId="360B6B21" w14:textId="77777777" w:rsidR="0032542B" w:rsidRDefault="00000000" w:rsidP="00F96DC7">
            <w:pPr>
              <w:jc w:val="center"/>
            </w:pPr>
            <w:r>
              <w:rPr>
                <w:sz w:val="15"/>
              </w:rPr>
              <w:t>Disruption state is cleared or reduced appropriately; stale warnings do not remain.</w:t>
            </w:r>
          </w:p>
        </w:tc>
        <w:tc>
          <w:tcPr>
            <w:tcW w:w="3868" w:type="dxa"/>
            <w:tcMar>
              <w:top w:w="90" w:type="dxa"/>
              <w:left w:w="90" w:type="dxa"/>
              <w:bottom w:w="90" w:type="dxa"/>
              <w:right w:w="90" w:type="dxa"/>
            </w:tcMar>
            <w:vAlign w:val="center"/>
          </w:tcPr>
          <w:p w14:paraId="6F1990F9" w14:textId="0A18932D" w:rsidR="0032542B" w:rsidRPr="00103F14" w:rsidRDefault="00103F14" w:rsidP="00F96DC7">
            <w:pPr>
              <w:jc w:val="center"/>
              <w:rPr>
                <w:sz w:val="15"/>
              </w:rPr>
            </w:pPr>
            <w:r w:rsidRPr="00103F14">
              <w:rPr>
                <w:sz w:val="15"/>
              </w:rPr>
              <w:t>Returning to a normal/predefined state cleared the disruption-specific decision path, but the prototype still operates on manually prepared data rather than a live Google Maps or transport feed. Normal-state behaviour therefore depends on the selected test input.</w:t>
            </w:r>
          </w:p>
        </w:tc>
        <w:tc>
          <w:tcPr>
            <w:tcW w:w="1207" w:type="dxa"/>
            <w:tcMar>
              <w:top w:w="90" w:type="dxa"/>
              <w:left w:w="90" w:type="dxa"/>
              <w:bottom w:w="90" w:type="dxa"/>
              <w:right w:w="90" w:type="dxa"/>
            </w:tcMar>
            <w:vAlign w:val="center"/>
          </w:tcPr>
          <w:p w14:paraId="42DBA54E" w14:textId="3B198764"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r w:rsidR="0032542B" w14:paraId="3B5024FD" w14:textId="77777777" w:rsidTr="00103F14">
        <w:trPr>
          <w:jc w:val="center"/>
        </w:trPr>
        <w:tc>
          <w:tcPr>
            <w:tcW w:w="547" w:type="dxa"/>
            <w:tcMar>
              <w:top w:w="90" w:type="dxa"/>
              <w:left w:w="90" w:type="dxa"/>
              <w:bottom w:w="90" w:type="dxa"/>
              <w:right w:w="90" w:type="dxa"/>
            </w:tcMar>
            <w:vAlign w:val="center"/>
          </w:tcPr>
          <w:p w14:paraId="5A09FBA8" w14:textId="77777777" w:rsidR="0032542B" w:rsidRDefault="00000000" w:rsidP="00F96DC7">
            <w:pPr>
              <w:jc w:val="center"/>
            </w:pPr>
            <w:r>
              <w:rPr>
                <w:sz w:val="15"/>
              </w:rPr>
              <w:t>TC08</w:t>
            </w:r>
          </w:p>
        </w:tc>
        <w:tc>
          <w:tcPr>
            <w:tcW w:w="1300" w:type="dxa"/>
            <w:tcMar>
              <w:top w:w="90" w:type="dxa"/>
              <w:left w:w="90" w:type="dxa"/>
              <w:bottom w:w="90" w:type="dxa"/>
              <w:right w:w="90" w:type="dxa"/>
            </w:tcMar>
            <w:vAlign w:val="center"/>
          </w:tcPr>
          <w:p w14:paraId="4C083D5D" w14:textId="77777777" w:rsidR="0032542B" w:rsidRDefault="00000000" w:rsidP="00F96DC7">
            <w:pPr>
              <w:jc w:val="center"/>
            </w:pPr>
            <w:r>
              <w:rPr>
                <w:sz w:val="15"/>
              </w:rPr>
              <w:t>Missing / unexpected input</w:t>
            </w:r>
          </w:p>
        </w:tc>
        <w:tc>
          <w:tcPr>
            <w:tcW w:w="2023" w:type="dxa"/>
            <w:tcMar>
              <w:top w:w="90" w:type="dxa"/>
              <w:left w:w="90" w:type="dxa"/>
              <w:bottom w:w="90" w:type="dxa"/>
              <w:right w:w="90" w:type="dxa"/>
            </w:tcMar>
            <w:vAlign w:val="center"/>
          </w:tcPr>
          <w:p w14:paraId="7326F0C0" w14:textId="77777777" w:rsidR="0032542B" w:rsidRDefault="00000000" w:rsidP="00F96DC7">
            <w:pPr>
              <w:jc w:val="center"/>
            </w:pPr>
            <w:r>
              <w:rPr>
                <w:sz w:val="15"/>
              </w:rPr>
              <w:t>Remove or corrupt one simulated input where feasible.</w:t>
            </w:r>
          </w:p>
        </w:tc>
        <w:tc>
          <w:tcPr>
            <w:tcW w:w="2179" w:type="dxa"/>
            <w:tcMar>
              <w:top w:w="90" w:type="dxa"/>
              <w:left w:w="90" w:type="dxa"/>
              <w:bottom w:w="90" w:type="dxa"/>
              <w:right w:w="90" w:type="dxa"/>
            </w:tcMar>
            <w:vAlign w:val="center"/>
          </w:tcPr>
          <w:p w14:paraId="37EED908" w14:textId="77777777" w:rsidR="0032542B" w:rsidRDefault="00000000" w:rsidP="00F96DC7">
            <w:pPr>
              <w:jc w:val="center"/>
            </w:pPr>
            <w:r>
              <w:rPr>
                <w:sz w:val="15"/>
              </w:rPr>
              <w:t>Prototype fails safely; missing information is visible rather than silently producing a misleading recommendation.</w:t>
            </w:r>
          </w:p>
        </w:tc>
        <w:tc>
          <w:tcPr>
            <w:tcW w:w="3868" w:type="dxa"/>
            <w:tcMar>
              <w:top w:w="90" w:type="dxa"/>
              <w:left w:w="90" w:type="dxa"/>
              <w:bottom w:w="90" w:type="dxa"/>
              <w:right w:w="90" w:type="dxa"/>
            </w:tcMar>
            <w:vAlign w:val="center"/>
          </w:tcPr>
          <w:p w14:paraId="6108D54E" w14:textId="6394ED89" w:rsidR="0032542B" w:rsidRPr="00103F14" w:rsidRDefault="00103F14" w:rsidP="00F96DC7">
            <w:pPr>
              <w:jc w:val="center"/>
              <w:rPr>
                <w:sz w:val="15"/>
              </w:rPr>
            </w:pPr>
            <w:r w:rsidRPr="00103F14">
              <w:rPr>
                <w:sz w:val="15"/>
              </w:rPr>
              <w:t>When prototype route information differs from an external source such as Google Maps, the system does not currently explain the discrepancy or indicate confidence / data freshness. This can look like a recommendation error rather than a known data limitation.</w:t>
            </w:r>
          </w:p>
        </w:tc>
        <w:tc>
          <w:tcPr>
            <w:tcW w:w="1207" w:type="dxa"/>
            <w:tcMar>
              <w:top w:w="90" w:type="dxa"/>
              <w:left w:w="90" w:type="dxa"/>
              <w:bottom w:w="90" w:type="dxa"/>
              <w:right w:w="90" w:type="dxa"/>
            </w:tcMar>
            <w:vAlign w:val="center"/>
          </w:tcPr>
          <w:p w14:paraId="2AEC0387" w14:textId="0F78F6FC"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103F14">
              <w:rPr>
                <w:sz w:val="17"/>
              </w:rPr>
            </w:r>
            <w:r>
              <w:rPr>
                <w:sz w:val="17"/>
              </w:rPr>
              <w:fldChar w:fldCharType="separate"/>
            </w:r>
            <w:r>
              <w:rPr>
                <w:sz w:val="17"/>
              </w:rPr>
              <w:fldChar w:fldCharType="end"/>
            </w:r>
          </w:p>
        </w:tc>
      </w:tr>
    </w:tbl>
    <w:p w14:paraId="0CA7DAAD" w14:textId="77777777" w:rsidR="0032542B" w:rsidRDefault="00000000">
      <w:pPr>
        <w:pStyle w:val="Heading1"/>
      </w:pPr>
      <w:r>
        <w:lastRenderedPageBreak/>
        <w:t>Failure visibility and limits</w:t>
      </w:r>
    </w:p>
    <w:tbl>
      <w:tblPr>
        <w:tblStyle w:val="TableGrid"/>
        <w:tblW w:w="0" w:type="auto"/>
        <w:jc w:val="center"/>
        <w:tblLook w:val="04A0" w:firstRow="1" w:lastRow="0" w:firstColumn="1" w:lastColumn="0" w:noHBand="0" w:noVBand="1"/>
      </w:tblPr>
      <w:tblGrid>
        <w:gridCol w:w="4680"/>
        <w:gridCol w:w="6444"/>
      </w:tblGrid>
      <w:tr w:rsidR="0032542B" w14:paraId="09E2AA43" w14:textId="77777777" w:rsidTr="00F96DC7">
        <w:trPr>
          <w:jc w:val="center"/>
        </w:trPr>
        <w:tc>
          <w:tcPr>
            <w:tcW w:w="4680" w:type="dxa"/>
            <w:shd w:val="clear" w:color="auto" w:fill="D9EAF7"/>
            <w:tcMar>
              <w:top w:w="90" w:type="dxa"/>
              <w:left w:w="90" w:type="dxa"/>
              <w:bottom w:w="90" w:type="dxa"/>
              <w:right w:w="90" w:type="dxa"/>
            </w:tcMar>
            <w:vAlign w:val="center"/>
          </w:tcPr>
          <w:p w14:paraId="1E7CCD61" w14:textId="77777777" w:rsidR="0032542B" w:rsidRDefault="00000000" w:rsidP="00103F14">
            <w:pPr>
              <w:jc w:val="center"/>
            </w:pPr>
            <w:r>
              <w:rPr>
                <w:b/>
                <w:sz w:val="18"/>
              </w:rPr>
              <w:t>Check</w:t>
            </w:r>
          </w:p>
        </w:tc>
        <w:tc>
          <w:tcPr>
            <w:tcW w:w="6444" w:type="dxa"/>
            <w:shd w:val="clear" w:color="auto" w:fill="D9EAF7"/>
            <w:tcMar>
              <w:top w:w="90" w:type="dxa"/>
              <w:left w:w="90" w:type="dxa"/>
              <w:bottom w:w="90" w:type="dxa"/>
              <w:right w:w="90" w:type="dxa"/>
            </w:tcMar>
            <w:vAlign w:val="center"/>
          </w:tcPr>
          <w:p w14:paraId="34DFD45C" w14:textId="77777777" w:rsidR="0032542B" w:rsidRDefault="00000000" w:rsidP="00103F14">
            <w:pPr>
              <w:jc w:val="center"/>
            </w:pPr>
            <w:r>
              <w:rPr>
                <w:b/>
                <w:sz w:val="18"/>
              </w:rPr>
              <w:t>Record</w:t>
            </w:r>
          </w:p>
        </w:tc>
      </w:tr>
      <w:tr w:rsidR="0032542B" w14:paraId="1E6C6006" w14:textId="77777777" w:rsidTr="00F96DC7">
        <w:trPr>
          <w:jc w:val="center"/>
        </w:trPr>
        <w:tc>
          <w:tcPr>
            <w:tcW w:w="4680" w:type="dxa"/>
            <w:tcMar>
              <w:top w:w="90" w:type="dxa"/>
              <w:left w:w="90" w:type="dxa"/>
              <w:bottom w:w="90" w:type="dxa"/>
              <w:right w:w="90" w:type="dxa"/>
            </w:tcMar>
          </w:tcPr>
          <w:p w14:paraId="57AA81D6" w14:textId="77777777" w:rsidR="0032542B" w:rsidRDefault="00000000">
            <w:r>
              <w:rPr>
                <w:sz w:val="18"/>
              </w:rPr>
              <w:t>Was any failure invisible to the user?</w:t>
            </w:r>
          </w:p>
        </w:tc>
        <w:tc>
          <w:tcPr>
            <w:tcW w:w="6444" w:type="dxa"/>
            <w:tcMar>
              <w:top w:w="90" w:type="dxa"/>
              <w:left w:w="90" w:type="dxa"/>
              <w:bottom w:w="90" w:type="dxa"/>
              <w:right w:w="90" w:type="dxa"/>
            </w:tcMar>
          </w:tcPr>
          <w:p w14:paraId="4343E31B" w14:textId="0FB90615" w:rsidR="0032542B" w:rsidRPr="00103F14" w:rsidRDefault="00103F14">
            <w:pPr>
              <w:rPr>
                <w:sz w:val="18"/>
              </w:rPr>
            </w:pPr>
            <w:r w:rsidRPr="00103F14">
              <w:rPr>
                <w:sz w:val="18"/>
              </w:rPr>
              <w:t>Yes. A route can look valid inside the prototype while still differing from external journey-planning results. Without a data-source or freshness indicator, the user cannot tell whether the discrepancy comes from the prototype's predefined dataset.</w:t>
            </w:r>
          </w:p>
        </w:tc>
      </w:tr>
      <w:tr w:rsidR="0032542B" w14:paraId="4FE8D3F7" w14:textId="77777777" w:rsidTr="00F96DC7">
        <w:trPr>
          <w:jc w:val="center"/>
        </w:trPr>
        <w:tc>
          <w:tcPr>
            <w:tcW w:w="4680" w:type="dxa"/>
            <w:tcMar>
              <w:top w:w="90" w:type="dxa"/>
              <w:left w:w="90" w:type="dxa"/>
              <w:bottom w:w="90" w:type="dxa"/>
              <w:right w:w="90" w:type="dxa"/>
            </w:tcMar>
          </w:tcPr>
          <w:p w14:paraId="3EAC7828" w14:textId="77777777" w:rsidR="0032542B" w:rsidRDefault="00000000">
            <w:r>
              <w:rPr>
                <w:sz w:val="18"/>
              </w:rPr>
              <w:t>Could a technical failure be mistaken for a user error?</w:t>
            </w:r>
          </w:p>
        </w:tc>
        <w:tc>
          <w:tcPr>
            <w:tcW w:w="6444" w:type="dxa"/>
            <w:tcMar>
              <w:top w:w="90" w:type="dxa"/>
              <w:left w:w="90" w:type="dxa"/>
              <w:bottom w:w="90" w:type="dxa"/>
              <w:right w:w="90" w:type="dxa"/>
            </w:tcMar>
          </w:tcPr>
          <w:p w14:paraId="798A7649" w14:textId="55A5A026" w:rsidR="0032542B" w:rsidRPr="00103F14" w:rsidRDefault="00103F14">
            <w:pPr>
              <w:rPr>
                <w:sz w:val="18"/>
              </w:rPr>
            </w:pPr>
            <w:r w:rsidRPr="00103F14">
              <w:rPr>
                <w:sz w:val="18"/>
              </w:rPr>
              <w:t>Yes. The repeated decision prompt can make users think their first choice was incorrect, even when the route they selected already meets their need. This is a flow-logic issue rather than a user-selection error.</w:t>
            </w:r>
          </w:p>
        </w:tc>
      </w:tr>
      <w:tr w:rsidR="0032542B" w14:paraId="2AD9254D" w14:textId="77777777" w:rsidTr="00F96DC7">
        <w:trPr>
          <w:jc w:val="center"/>
        </w:trPr>
        <w:tc>
          <w:tcPr>
            <w:tcW w:w="4680" w:type="dxa"/>
            <w:tcMar>
              <w:top w:w="90" w:type="dxa"/>
              <w:left w:w="90" w:type="dxa"/>
              <w:bottom w:w="90" w:type="dxa"/>
              <w:right w:w="90" w:type="dxa"/>
            </w:tcMar>
          </w:tcPr>
          <w:p w14:paraId="321897E7" w14:textId="77777777" w:rsidR="0032542B" w:rsidRDefault="00000000">
            <w:r>
              <w:rPr>
                <w:sz w:val="18"/>
              </w:rPr>
              <w:t>Conditions not tested</w:t>
            </w:r>
          </w:p>
        </w:tc>
        <w:tc>
          <w:tcPr>
            <w:tcW w:w="6444" w:type="dxa"/>
            <w:tcMar>
              <w:top w:w="90" w:type="dxa"/>
              <w:left w:w="90" w:type="dxa"/>
              <w:bottom w:w="90" w:type="dxa"/>
              <w:right w:w="90" w:type="dxa"/>
            </w:tcMar>
          </w:tcPr>
          <w:p w14:paraId="74884558" w14:textId="76487167" w:rsidR="0032542B" w:rsidRPr="00103F14" w:rsidRDefault="00103F14">
            <w:pPr>
              <w:rPr>
                <w:sz w:val="18"/>
              </w:rPr>
            </w:pPr>
            <w:r w:rsidRPr="00103F14">
              <w:rPr>
                <w:sz w:val="18"/>
              </w:rPr>
              <w:t>Live Google Maps integration; real-time service feeds; automatic reconciliation when two data sources disagree; dynamic route generation outside the predefined dataset; large-scale testing of all origin-destination combinations.</w:t>
            </w:r>
          </w:p>
        </w:tc>
      </w:tr>
      <w:tr w:rsidR="0032542B" w14:paraId="51FBBFEC" w14:textId="77777777" w:rsidTr="00F96DC7">
        <w:trPr>
          <w:jc w:val="center"/>
        </w:trPr>
        <w:tc>
          <w:tcPr>
            <w:tcW w:w="4680" w:type="dxa"/>
            <w:tcMar>
              <w:top w:w="90" w:type="dxa"/>
              <w:left w:w="90" w:type="dxa"/>
              <w:bottom w:w="90" w:type="dxa"/>
              <w:right w:w="90" w:type="dxa"/>
            </w:tcMar>
          </w:tcPr>
          <w:p w14:paraId="6778B6D7" w14:textId="77777777" w:rsidR="0032542B" w:rsidRDefault="00000000">
            <w:r>
              <w:rPr>
                <w:sz w:val="18"/>
              </w:rPr>
              <w:t>Known prototype limitations</w:t>
            </w:r>
          </w:p>
        </w:tc>
        <w:tc>
          <w:tcPr>
            <w:tcW w:w="6444" w:type="dxa"/>
            <w:tcMar>
              <w:top w:w="90" w:type="dxa"/>
              <w:left w:w="90" w:type="dxa"/>
              <w:bottom w:w="90" w:type="dxa"/>
              <w:right w:w="90" w:type="dxa"/>
            </w:tcMar>
          </w:tcPr>
          <w:p w14:paraId="1D0B34F8" w14:textId="27E49DDF" w:rsidR="0032542B" w:rsidRPr="00103F14" w:rsidRDefault="00103F14">
            <w:pPr>
              <w:rPr>
                <w:sz w:val="18"/>
              </w:rPr>
            </w:pPr>
            <w:r w:rsidRPr="00103F14">
              <w:rPr>
                <w:sz w:val="18"/>
              </w:rPr>
              <w:t>The prototype uses predefined route/disruption inputs rather than a live transport database. The current flow can ask users to reconsider after a valid first choice, comparison screens can become text-dense, and route outputs may differ from external services such as Google Maps. The participant also preferred the tool to work as a Google Maps plug-in rather than requiring a separate journey-planning flow.</w:t>
            </w:r>
          </w:p>
        </w:tc>
      </w:tr>
      <w:tr w:rsidR="0032542B" w14:paraId="3A192EFE" w14:textId="77777777" w:rsidTr="00F96DC7">
        <w:trPr>
          <w:jc w:val="center"/>
        </w:trPr>
        <w:tc>
          <w:tcPr>
            <w:tcW w:w="4680" w:type="dxa"/>
            <w:tcMar>
              <w:top w:w="90" w:type="dxa"/>
              <w:left w:w="90" w:type="dxa"/>
              <w:bottom w:w="90" w:type="dxa"/>
              <w:right w:w="90" w:type="dxa"/>
            </w:tcMar>
          </w:tcPr>
          <w:p w14:paraId="41FE928E" w14:textId="77777777" w:rsidR="0032542B" w:rsidRDefault="00000000">
            <w:r>
              <w:rPr>
                <w:sz w:val="18"/>
              </w:rPr>
              <w:t>Build/version tested</w:t>
            </w:r>
          </w:p>
        </w:tc>
        <w:tc>
          <w:tcPr>
            <w:tcW w:w="6444" w:type="dxa"/>
            <w:tcMar>
              <w:top w:w="90" w:type="dxa"/>
              <w:left w:w="90" w:type="dxa"/>
              <w:bottom w:w="90" w:type="dxa"/>
              <w:right w:w="90" w:type="dxa"/>
            </w:tcMar>
          </w:tcPr>
          <w:p w14:paraId="5E4938E9" w14:textId="4E0E174B" w:rsidR="0032542B" w:rsidRPr="00103F14" w:rsidRDefault="00103F14">
            <w:pPr>
              <w:rPr>
                <w:sz w:val="18"/>
              </w:rPr>
            </w:pPr>
            <w:r w:rsidRPr="00103F14">
              <w:rPr>
                <w:sz w:val="18"/>
              </w:rPr>
              <w:t>Current offline prototype build using predefined route and disruption data; P08 test session, 08/09/26.</w:t>
            </w:r>
          </w:p>
        </w:tc>
      </w:tr>
    </w:tbl>
    <w:p w14:paraId="732C92C6" w14:textId="77777777" w:rsidR="0032542B" w:rsidRDefault="00000000">
      <w:pPr>
        <w:pStyle w:val="Heading1"/>
      </w:pPr>
      <w:r>
        <w:t>Release gate before participant testing</w:t>
      </w:r>
    </w:p>
    <w:p w14:paraId="1007A13B" w14:textId="02077D49" w:rsidR="0032542B" w:rsidRDefault="00F96DC7" w:rsidP="00F96DC7">
      <w:pPr>
        <w:pStyle w:val="ListBullet"/>
        <w:numPr>
          <w:ilvl w:val="0"/>
          <w:numId w:val="0"/>
        </w:numPr>
        <w:ind w:left="360" w:hanging="360"/>
      </w:pPr>
      <w:r>
        <w:fldChar w:fldCharType="begin">
          <w:ffData>
            <w:name w:val="Check1"/>
            <w:enabled/>
            <w:calcOnExit w:val="0"/>
            <w:checkBox>
              <w:sizeAuto/>
              <w:default w:val="0"/>
              <w:checked w:val="0"/>
            </w:checkBox>
          </w:ffData>
        </w:fldChar>
      </w:r>
      <w:bookmarkStart w:id="0" w:name="Check1"/>
      <w:r>
        <w:instrText xml:space="preserve"> FORMCHECKBOX </w:instrText>
      </w:r>
      <w:r>
        <w:fldChar w:fldCharType="separate"/>
      </w:r>
      <w:r>
        <w:fldChar w:fldCharType="end"/>
      </w:r>
      <w:bookmarkEnd w:id="0"/>
      <w:r>
        <w:t xml:space="preserve"> All critical core-flow cases pass.</w:t>
      </w:r>
    </w:p>
    <w:p w14:paraId="0FC10C1C" w14:textId="7919C809" w:rsidR="0032542B" w:rsidRDefault="00F96DC7" w:rsidP="00F96DC7">
      <w:pPr>
        <w:pStyle w:val="ListBullet"/>
        <w:numPr>
          <w:ilvl w:val="0"/>
          <w:numId w:val="0"/>
        </w:numPr>
        <w:ind w:left="360" w:hanging="360"/>
      </w:pPr>
      <w:r>
        <w:fldChar w:fldCharType="begin">
          <w:ffData>
            <w:name w:val="Check2"/>
            <w:enabled/>
            <w:calcOnExit w:val="0"/>
            <w:checkBox>
              <w:sizeAuto/>
              <w:default w:val="0"/>
              <w:checked/>
            </w:checkBox>
          </w:ffData>
        </w:fldChar>
      </w:r>
      <w:bookmarkStart w:id="1" w:name="Check2"/>
      <w:r>
        <w:instrText xml:space="preserve"> FORMCHECKBOX </w:instrText>
      </w:r>
      <w:r>
        <w:fldChar w:fldCharType="separate"/>
      </w:r>
      <w:r>
        <w:fldChar w:fldCharType="end"/>
      </w:r>
      <w:bookmarkEnd w:id="1"/>
      <w:r>
        <w:t xml:space="preserve"> Known limitations are documented for moderators.</w:t>
      </w:r>
    </w:p>
    <w:p w14:paraId="7BFA4012" w14:textId="6693CF26" w:rsidR="0032542B" w:rsidRDefault="00F96DC7" w:rsidP="00F96DC7">
      <w:pPr>
        <w:pStyle w:val="ListBullet"/>
        <w:numPr>
          <w:ilvl w:val="0"/>
          <w:numId w:val="0"/>
        </w:numPr>
        <w:ind w:left="360" w:hanging="360"/>
      </w:pPr>
      <w:r>
        <w:fldChar w:fldCharType="begin">
          <w:ffData>
            <w:name w:val="Check3"/>
            <w:enabled/>
            <w:calcOnExit w:val="0"/>
            <w:checkBox>
              <w:sizeAuto/>
              <w:default w:val="0"/>
              <w:checked/>
            </w:checkBox>
          </w:ffData>
        </w:fldChar>
      </w:r>
      <w:bookmarkStart w:id="2" w:name="Check3"/>
      <w:r>
        <w:instrText xml:space="preserve"> FORMCHECKBOX </w:instrText>
      </w:r>
      <w:r>
        <w:fldChar w:fldCharType="separate"/>
      </w:r>
      <w:r>
        <w:fldChar w:fldCharType="end"/>
      </w:r>
      <w:bookmarkEnd w:id="2"/>
      <w:r>
        <w:t xml:space="preserve"> Any failure that could invalidate participant interpretation has been fixed or excluded from the test scenarios.</w:t>
      </w:r>
    </w:p>
    <w:sectPr w:rsidR="0032542B" w:rsidSect="00F96DC7">
      <w:footerReference w:type="default" r:id="rId8"/>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38635E" w14:textId="77777777" w:rsidR="004039EF" w:rsidRDefault="004039EF">
      <w:pPr>
        <w:spacing w:after="0" w:line="240" w:lineRule="auto"/>
      </w:pPr>
      <w:r>
        <w:separator/>
      </w:r>
    </w:p>
  </w:endnote>
  <w:endnote w:type="continuationSeparator" w:id="0">
    <w:p w14:paraId="4BD4D26F" w14:textId="77777777" w:rsidR="004039EF" w:rsidRDefault="0040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9FABC" w14:textId="77777777" w:rsidR="0032542B" w:rsidRDefault="00000000">
    <w:pPr>
      <w:pStyle w:val="Footer"/>
      <w:jc w:val="center"/>
    </w:pPr>
    <w:r>
      <w:t xml:space="preserve">Page </w:t>
    </w:r>
    <w:r>
      <w:fldChar w:fldCharType="begin"/>
    </w:r>
    <w:r>
      <w:instrText>PAGE</w:instrText>
    </w:r>
    <w:r>
      <w:fldChar w:fldCharType="separate"/>
    </w:r>
    <w:r w:rsidR="00F96D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EB6B74" w14:textId="77777777" w:rsidR="004039EF" w:rsidRDefault="004039EF">
      <w:pPr>
        <w:spacing w:after="0" w:line="240" w:lineRule="auto"/>
      </w:pPr>
      <w:r>
        <w:separator/>
      </w:r>
    </w:p>
  </w:footnote>
  <w:footnote w:type="continuationSeparator" w:id="0">
    <w:p w14:paraId="0B9B19D2" w14:textId="77777777" w:rsidR="004039EF" w:rsidRDefault="00403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626067">
    <w:abstractNumId w:val="8"/>
  </w:num>
  <w:num w:numId="2" w16cid:durableId="1573814038">
    <w:abstractNumId w:val="6"/>
  </w:num>
  <w:num w:numId="3" w16cid:durableId="325977061">
    <w:abstractNumId w:val="5"/>
  </w:num>
  <w:num w:numId="4" w16cid:durableId="770124841">
    <w:abstractNumId w:val="4"/>
  </w:num>
  <w:num w:numId="5" w16cid:durableId="1606616817">
    <w:abstractNumId w:val="7"/>
  </w:num>
  <w:num w:numId="6" w16cid:durableId="254289878">
    <w:abstractNumId w:val="3"/>
  </w:num>
  <w:num w:numId="7" w16cid:durableId="1095982368">
    <w:abstractNumId w:val="2"/>
  </w:num>
  <w:num w:numId="8" w16cid:durableId="152837173">
    <w:abstractNumId w:val="1"/>
  </w:num>
  <w:num w:numId="9" w16cid:durableId="1326202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ocumentProtection w:edit="forms"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14"/>
    <w:rsid w:val="0015074B"/>
    <w:rsid w:val="0029639D"/>
    <w:rsid w:val="003215CD"/>
    <w:rsid w:val="0032542B"/>
    <w:rsid w:val="00326F90"/>
    <w:rsid w:val="004039EF"/>
    <w:rsid w:val="0076017A"/>
    <w:rsid w:val="00AA1D8D"/>
    <w:rsid w:val="00B47730"/>
    <w:rsid w:val="00CB0664"/>
    <w:rsid w:val="00F96DC7"/>
    <w:rsid w:val="00FC693F"/>
    <w:rsid w:val="00FF33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DBC66"/>
  <w14:defaultImageDpi w14:val="300"/>
  <w15:docId w15:val="{ACFADCC6-AD1C-0947-A09F-597C57CA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FU</cp:lastModifiedBy>
  <cp:revision>3</cp:revision>
  <dcterms:created xsi:type="dcterms:W3CDTF">2013-12-23T23:15:00Z</dcterms:created>
  <dcterms:modified xsi:type="dcterms:W3CDTF">2026-09-09T14:02:00Z</dcterms:modified>
  <cp:category/>
</cp:coreProperties>
</file>