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EF7290" w14:textId="77777777" w:rsidR="0032542B" w:rsidRDefault="00000000">
      <w:pPr>
        <w:pStyle w:val="Title"/>
      </w:pPr>
      <w:r>
        <w:t>Layer 1.2 Technical Check — Prototype Behaviour Sheet</w:t>
      </w:r>
    </w:p>
    <w:p w14:paraId="230ADD19" w14:textId="77777777" w:rsidR="0032542B" w:rsidRDefault="00000000">
      <w:r>
        <w:rPr>
          <w:i/>
          <w:sz w:val="20"/>
        </w:rPr>
        <w:t>Self-designed technical check required because the DECO6500 Toolbox does not provide a Layer 1.2 method.</w:t>
      </w:r>
    </w:p>
    <w:p w14:paraId="72D0D94D" w14:textId="77777777" w:rsidR="0032542B" w:rsidRDefault="00000000">
      <w:pPr>
        <w:pStyle w:val="Heading1"/>
      </w:pPr>
      <w:r>
        <w:t>Purpose</w:t>
      </w:r>
    </w:p>
    <w:p w14:paraId="512D5B47" w14:textId="77777777" w:rsidR="0032542B" w:rsidRDefault="00000000">
      <w:r>
        <w:t>Verify that the prototype behaves as intended before interpreting participant behaviour. Run this check before user sessions and repeat after any major prototype change.</w:t>
      </w:r>
    </w:p>
    <w:p w14:paraId="541399D2" w14:textId="77777777" w:rsidR="0032542B" w:rsidRDefault="00000000">
      <w:pPr>
        <w:pStyle w:val="Heading1"/>
      </w:pPr>
      <w:r>
        <w:t>Core test cases</w:t>
      </w:r>
    </w:p>
    <w:tbl>
      <w:tblPr>
        <w:tblStyle w:val="TableGrid"/>
        <w:tblW w:w="0" w:type="auto"/>
        <w:jc w:val="center"/>
        <w:tblLook w:val="04A0" w:firstRow="1" w:lastRow="0" w:firstColumn="1" w:lastColumn="0" w:noHBand="0" w:noVBand="1"/>
      </w:tblPr>
      <w:tblGrid>
        <w:gridCol w:w="547"/>
        <w:gridCol w:w="1343"/>
        <w:gridCol w:w="2250"/>
        <w:gridCol w:w="2430"/>
        <w:gridCol w:w="3330"/>
        <w:gridCol w:w="1224"/>
      </w:tblGrid>
      <w:tr w:rsidR="0032542B" w14:paraId="25B7972A" w14:textId="77777777" w:rsidTr="00982E7D">
        <w:trPr>
          <w:jc w:val="center"/>
        </w:trPr>
        <w:tc>
          <w:tcPr>
            <w:tcW w:w="547" w:type="dxa"/>
            <w:shd w:val="clear" w:color="auto" w:fill="D9EAF7"/>
            <w:tcMar>
              <w:top w:w="90" w:type="dxa"/>
              <w:left w:w="90" w:type="dxa"/>
              <w:bottom w:w="90" w:type="dxa"/>
              <w:right w:w="90" w:type="dxa"/>
            </w:tcMar>
            <w:vAlign w:val="center"/>
          </w:tcPr>
          <w:p w14:paraId="0F00DDC4" w14:textId="77777777" w:rsidR="0032542B" w:rsidRDefault="00000000" w:rsidP="00F96DC7">
            <w:pPr>
              <w:jc w:val="center"/>
            </w:pPr>
            <w:r>
              <w:rPr>
                <w:b/>
                <w:sz w:val="15"/>
              </w:rPr>
              <w:t>ID</w:t>
            </w:r>
          </w:p>
        </w:tc>
        <w:tc>
          <w:tcPr>
            <w:tcW w:w="1343" w:type="dxa"/>
            <w:shd w:val="clear" w:color="auto" w:fill="D9EAF7"/>
            <w:tcMar>
              <w:top w:w="90" w:type="dxa"/>
              <w:left w:w="90" w:type="dxa"/>
              <w:bottom w:w="90" w:type="dxa"/>
              <w:right w:w="90" w:type="dxa"/>
            </w:tcMar>
            <w:vAlign w:val="center"/>
          </w:tcPr>
          <w:p w14:paraId="2F485ED4" w14:textId="77777777" w:rsidR="0032542B" w:rsidRDefault="00000000" w:rsidP="00F96DC7">
            <w:pPr>
              <w:jc w:val="center"/>
            </w:pPr>
            <w:r>
              <w:rPr>
                <w:b/>
                <w:sz w:val="15"/>
              </w:rPr>
              <w:t>Condition</w:t>
            </w:r>
          </w:p>
        </w:tc>
        <w:tc>
          <w:tcPr>
            <w:tcW w:w="2250" w:type="dxa"/>
            <w:shd w:val="clear" w:color="auto" w:fill="D9EAF7"/>
            <w:tcMar>
              <w:top w:w="90" w:type="dxa"/>
              <w:left w:w="90" w:type="dxa"/>
              <w:bottom w:w="90" w:type="dxa"/>
              <w:right w:w="90" w:type="dxa"/>
            </w:tcMar>
            <w:vAlign w:val="center"/>
          </w:tcPr>
          <w:p w14:paraId="066AAE74" w14:textId="77777777" w:rsidR="0032542B" w:rsidRDefault="00000000" w:rsidP="00F96DC7">
            <w:pPr>
              <w:jc w:val="center"/>
            </w:pPr>
            <w:r>
              <w:rPr>
                <w:b/>
                <w:sz w:val="15"/>
              </w:rPr>
              <w:t>Input / action</w:t>
            </w:r>
          </w:p>
        </w:tc>
        <w:tc>
          <w:tcPr>
            <w:tcW w:w="2430" w:type="dxa"/>
            <w:shd w:val="clear" w:color="auto" w:fill="D9EAF7"/>
            <w:tcMar>
              <w:top w:w="90" w:type="dxa"/>
              <w:left w:w="90" w:type="dxa"/>
              <w:bottom w:w="90" w:type="dxa"/>
              <w:right w:w="90" w:type="dxa"/>
            </w:tcMar>
            <w:vAlign w:val="center"/>
          </w:tcPr>
          <w:p w14:paraId="45B35DE6" w14:textId="77777777" w:rsidR="0032542B" w:rsidRDefault="00000000" w:rsidP="00F96DC7">
            <w:pPr>
              <w:jc w:val="center"/>
            </w:pPr>
            <w:r>
              <w:rPr>
                <w:b/>
                <w:sz w:val="15"/>
              </w:rPr>
              <w:t>Expected behaviour</w:t>
            </w:r>
          </w:p>
        </w:tc>
        <w:tc>
          <w:tcPr>
            <w:tcW w:w="3330" w:type="dxa"/>
            <w:shd w:val="clear" w:color="auto" w:fill="D9EAF7"/>
            <w:tcMar>
              <w:top w:w="90" w:type="dxa"/>
              <w:left w:w="90" w:type="dxa"/>
              <w:bottom w:w="90" w:type="dxa"/>
              <w:right w:w="90" w:type="dxa"/>
            </w:tcMar>
            <w:vAlign w:val="center"/>
          </w:tcPr>
          <w:p w14:paraId="0D261E85" w14:textId="77777777" w:rsidR="0032542B" w:rsidRDefault="00000000" w:rsidP="00F96DC7">
            <w:pPr>
              <w:jc w:val="center"/>
            </w:pPr>
            <w:r>
              <w:rPr>
                <w:b/>
                <w:sz w:val="15"/>
              </w:rPr>
              <w:t>Actual behaviour</w:t>
            </w:r>
          </w:p>
        </w:tc>
        <w:tc>
          <w:tcPr>
            <w:tcW w:w="1224" w:type="dxa"/>
            <w:shd w:val="clear" w:color="auto" w:fill="D9EAF7"/>
            <w:tcMar>
              <w:top w:w="90" w:type="dxa"/>
              <w:left w:w="90" w:type="dxa"/>
              <w:bottom w:w="90" w:type="dxa"/>
              <w:right w:w="90" w:type="dxa"/>
            </w:tcMar>
            <w:vAlign w:val="center"/>
          </w:tcPr>
          <w:p w14:paraId="0A6D7F41" w14:textId="77777777" w:rsidR="0032542B" w:rsidRDefault="00000000" w:rsidP="00F96DC7">
            <w:pPr>
              <w:jc w:val="center"/>
            </w:pPr>
            <w:r>
              <w:rPr>
                <w:b/>
                <w:sz w:val="15"/>
              </w:rPr>
              <w:t>Result</w:t>
            </w:r>
          </w:p>
        </w:tc>
      </w:tr>
      <w:tr w:rsidR="0032542B" w14:paraId="58B51E23" w14:textId="77777777" w:rsidTr="00982E7D">
        <w:trPr>
          <w:jc w:val="center"/>
        </w:trPr>
        <w:tc>
          <w:tcPr>
            <w:tcW w:w="547" w:type="dxa"/>
            <w:tcMar>
              <w:top w:w="90" w:type="dxa"/>
              <w:left w:w="90" w:type="dxa"/>
              <w:bottom w:w="90" w:type="dxa"/>
              <w:right w:w="90" w:type="dxa"/>
            </w:tcMar>
            <w:vAlign w:val="center"/>
          </w:tcPr>
          <w:p w14:paraId="0F2EE2BA" w14:textId="77777777" w:rsidR="0032542B" w:rsidRDefault="00000000" w:rsidP="00F96DC7">
            <w:pPr>
              <w:jc w:val="center"/>
            </w:pPr>
            <w:r>
              <w:rPr>
                <w:sz w:val="15"/>
              </w:rPr>
              <w:t>TC01</w:t>
            </w:r>
          </w:p>
        </w:tc>
        <w:tc>
          <w:tcPr>
            <w:tcW w:w="1343" w:type="dxa"/>
            <w:tcMar>
              <w:top w:w="90" w:type="dxa"/>
              <w:left w:w="90" w:type="dxa"/>
              <w:bottom w:w="90" w:type="dxa"/>
              <w:right w:w="90" w:type="dxa"/>
            </w:tcMar>
            <w:vAlign w:val="center"/>
          </w:tcPr>
          <w:p w14:paraId="14BCC374" w14:textId="77777777" w:rsidR="0032542B" w:rsidRDefault="00000000" w:rsidP="00F96DC7">
            <w:pPr>
              <w:jc w:val="center"/>
            </w:pPr>
            <w:r>
              <w:rPr>
                <w:sz w:val="15"/>
              </w:rPr>
              <w:t>Meaningful delay</w:t>
            </w:r>
          </w:p>
        </w:tc>
        <w:tc>
          <w:tcPr>
            <w:tcW w:w="2250" w:type="dxa"/>
            <w:tcMar>
              <w:top w:w="90" w:type="dxa"/>
              <w:left w:w="90" w:type="dxa"/>
              <w:bottom w:w="90" w:type="dxa"/>
              <w:right w:w="90" w:type="dxa"/>
            </w:tcMar>
            <w:vAlign w:val="center"/>
          </w:tcPr>
          <w:p w14:paraId="28A2F05D" w14:textId="77777777" w:rsidR="0032542B" w:rsidRDefault="00000000" w:rsidP="00F96DC7">
            <w:pPr>
              <w:jc w:val="center"/>
            </w:pPr>
            <w:r>
              <w:rPr>
                <w:sz w:val="15"/>
              </w:rPr>
              <w:t>Simulate a delay that causes a missed connection or substantial arrival change.</w:t>
            </w:r>
          </w:p>
        </w:tc>
        <w:tc>
          <w:tcPr>
            <w:tcW w:w="2430" w:type="dxa"/>
            <w:tcMar>
              <w:top w:w="90" w:type="dxa"/>
              <w:left w:w="90" w:type="dxa"/>
              <w:bottom w:w="90" w:type="dxa"/>
              <w:right w:w="90" w:type="dxa"/>
            </w:tcMar>
            <w:vAlign w:val="center"/>
          </w:tcPr>
          <w:p w14:paraId="0DEBF49B" w14:textId="77777777" w:rsidR="0032542B" w:rsidRDefault="00000000" w:rsidP="00F96DC7">
            <w:pPr>
              <w:jc w:val="center"/>
            </w:pPr>
            <w:r>
              <w:rPr>
                <w:sz w:val="15"/>
              </w:rPr>
              <w:t>Status updates; personal journey impact is shown; viable alternatives/recommendation update.</w:t>
            </w:r>
          </w:p>
        </w:tc>
        <w:tc>
          <w:tcPr>
            <w:tcW w:w="3330" w:type="dxa"/>
            <w:tcMar>
              <w:top w:w="90" w:type="dxa"/>
              <w:left w:w="90" w:type="dxa"/>
              <w:bottom w:w="90" w:type="dxa"/>
              <w:right w:w="90" w:type="dxa"/>
            </w:tcMar>
            <w:vAlign w:val="center"/>
          </w:tcPr>
          <w:p w14:paraId="3013A977" w14:textId="0897FE43" w:rsidR="0032542B" w:rsidRPr="00982E7D" w:rsidRDefault="00982E7D" w:rsidP="00F96DC7">
            <w:pPr>
              <w:jc w:val="center"/>
              <w:rPr>
                <w:sz w:val="15"/>
              </w:rPr>
            </w:pPr>
            <w:r w:rsidRPr="00982E7D">
              <w:rPr>
                <w:sz w:val="15"/>
              </w:rPr>
              <w:t>The meaningful-delay input correctly changes the service state and shows journey impact. Alternatives are displayed, but only from the predefined local dataset; the build does not verify whether a recommended alternative is itself currently delayed or changed.</w:t>
            </w:r>
          </w:p>
        </w:tc>
        <w:tc>
          <w:tcPr>
            <w:tcW w:w="1224" w:type="dxa"/>
            <w:tcMar>
              <w:top w:w="90" w:type="dxa"/>
              <w:left w:w="90" w:type="dxa"/>
              <w:bottom w:w="90" w:type="dxa"/>
              <w:right w:w="90" w:type="dxa"/>
            </w:tcMar>
            <w:vAlign w:val="center"/>
          </w:tcPr>
          <w:p w14:paraId="7D58F4D2" w14:textId="6CA40E40" w:rsidR="0032542B" w:rsidRDefault="00F96DC7" w:rsidP="00F96DC7">
            <w:pPr>
              <w:jc w:val="center"/>
            </w:pPr>
            <w:r>
              <w:rPr>
                <w:sz w:val="17"/>
              </w:rPr>
              <w:fldChar w:fldCharType="begin">
                <w:ffData>
                  <w:name w:val=""/>
                  <w:enabled/>
                  <w:calcOnExit w:val="0"/>
                  <w:ddList>
                    <w:result w:val="1"/>
                    <w:listEntry w:val="— Select —"/>
                    <w:listEntry w:val="Pass"/>
                    <w:listEntry w:val="Fail"/>
                  </w:ddList>
                </w:ffData>
              </w:fldChar>
            </w:r>
            <w:r>
              <w:rPr>
                <w:sz w:val="17"/>
              </w:rPr>
              <w:instrText xml:space="preserve"> FORMDROPDOWN </w:instrText>
            </w:r>
            <w:r w:rsidR="00982E7D">
              <w:rPr>
                <w:sz w:val="17"/>
              </w:rPr>
            </w:r>
            <w:r>
              <w:rPr>
                <w:sz w:val="17"/>
              </w:rPr>
              <w:fldChar w:fldCharType="separate"/>
            </w:r>
            <w:r>
              <w:rPr>
                <w:sz w:val="17"/>
              </w:rPr>
              <w:fldChar w:fldCharType="end"/>
            </w:r>
          </w:p>
        </w:tc>
      </w:tr>
      <w:tr w:rsidR="0032542B" w14:paraId="60040234" w14:textId="77777777" w:rsidTr="00982E7D">
        <w:trPr>
          <w:jc w:val="center"/>
        </w:trPr>
        <w:tc>
          <w:tcPr>
            <w:tcW w:w="547" w:type="dxa"/>
            <w:tcMar>
              <w:top w:w="90" w:type="dxa"/>
              <w:left w:w="90" w:type="dxa"/>
              <w:bottom w:w="90" w:type="dxa"/>
              <w:right w:w="90" w:type="dxa"/>
            </w:tcMar>
            <w:vAlign w:val="center"/>
          </w:tcPr>
          <w:p w14:paraId="37521CAD" w14:textId="77777777" w:rsidR="0032542B" w:rsidRDefault="00000000" w:rsidP="00F96DC7">
            <w:pPr>
              <w:jc w:val="center"/>
            </w:pPr>
            <w:r>
              <w:rPr>
                <w:sz w:val="15"/>
              </w:rPr>
              <w:t>TC02</w:t>
            </w:r>
          </w:p>
        </w:tc>
        <w:tc>
          <w:tcPr>
            <w:tcW w:w="1343" w:type="dxa"/>
            <w:tcMar>
              <w:top w:w="90" w:type="dxa"/>
              <w:left w:w="90" w:type="dxa"/>
              <w:bottom w:w="90" w:type="dxa"/>
              <w:right w:w="90" w:type="dxa"/>
            </w:tcMar>
            <w:vAlign w:val="center"/>
          </w:tcPr>
          <w:p w14:paraId="6422EB44" w14:textId="77777777" w:rsidR="0032542B" w:rsidRDefault="00000000" w:rsidP="00F96DC7">
            <w:pPr>
              <w:jc w:val="center"/>
            </w:pPr>
            <w:r>
              <w:rPr>
                <w:sz w:val="15"/>
              </w:rPr>
              <w:t>Minor delay, no meaningful impact</w:t>
            </w:r>
          </w:p>
        </w:tc>
        <w:tc>
          <w:tcPr>
            <w:tcW w:w="2250" w:type="dxa"/>
            <w:tcMar>
              <w:top w:w="90" w:type="dxa"/>
              <w:left w:w="90" w:type="dxa"/>
              <w:bottom w:w="90" w:type="dxa"/>
              <w:right w:w="90" w:type="dxa"/>
            </w:tcMar>
            <w:vAlign w:val="center"/>
          </w:tcPr>
          <w:p w14:paraId="2AA8886A" w14:textId="77777777" w:rsidR="0032542B" w:rsidRDefault="00000000" w:rsidP="00F96DC7">
            <w:pPr>
              <w:jc w:val="center"/>
            </w:pPr>
            <w:r>
              <w:rPr>
                <w:sz w:val="15"/>
              </w:rPr>
              <w:t>Simulate a small delay that does not affect the rest of the journey.</w:t>
            </w:r>
          </w:p>
        </w:tc>
        <w:tc>
          <w:tcPr>
            <w:tcW w:w="2430" w:type="dxa"/>
            <w:tcMar>
              <w:top w:w="90" w:type="dxa"/>
              <w:left w:w="90" w:type="dxa"/>
              <w:bottom w:w="90" w:type="dxa"/>
              <w:right w:w="90" w:type="dxa"/>
            </w:tcMar>
            <w:vAlign w:val="center"/>
          </w:tcPr>
          <w:p w14:paraId="1E8615E3" w14:textId="77777777" w:rsidR="0032542B" w:rsidRDefault="00000000" w:rsidP="00F96DC7">
            <w:pPr>
              <w:jc w:val="center"/>
            </w:pPr>
            <w:r>
              <w:rPr>
                <w:sz w:val="15"/>
              </w:rPr>
              <w:t>System indicates that the journey remains viable / no change is required; does not create unnecessary rerouting.</w:t>
            </w:r>
          </w:p>
        </w:tc>
        <w:tc>
          <w:tcPr>
            <w:tcW w:w="3330" w:type="dxa"/>
            <w:tcMar>
              <w:top w:w="90" w:type="dxa"/>
              <w:left w:w="90" w:type="dxa"/>
              <w:bottom w:w="90" w:type="dxa"/>
              <w:right w:w="90" w:type="dxa"/>
            </w:tcMar>
            <w:vAlign w:val="center"/>
          </w:tcPr>
          <w:p w14:paraId="190274F7" w14:textId="61405E42" w:rsidR="0032542B" w:rsidRPr="00982E7D" w:rsidRDefault="00982E7D" w:rsidP="00F96DC7">
            <w:pPr>
              <w:jc w:val="center"/>
              <w:rPr>
                <w:sz w:val="15"/>
              </w:rPr>
            </w:pPr>
            <w:r w:rsidRPr="00982E7D">
              <w:rPr>
                <w:sz w:val="15"/>
              </w:rPr>
              <w:t>For a minor-delay input, the prototype can keep the current journey available. However, the recommendation set may still include a route that is effectively the same as the selected route, making the system appear to offer an alternative when little has changed.</w:t>
            </w:r>
          </w:p>
        </w:tc>
        <w:tc>
          <w:tcPr>
            <w:tcW w:w="1224" w:type="dxa"/>
            <w:tcMar>
              <w:top w:w="90" w:type="dxa"/>
              <w:left w:w="90" w:type="dxa"/>
              <w:bottom w:w="90" w:type="dxa"/>
              <w:right w:w="90" w:type="dxa"/>
            </w:tcMar>
            <w:vAlign w:val="center"/>
          </w:tcPr>
          <w:p w14:paraId="0E4DF6DC" w14:textId="56885AC0" w:rsidR="0032542B" w:rsidRDefault="00F96DC7" w:rsidP="00F96DC7">
            <w:pPr>
              <w:jc w:val="center"/>
            </w:pPr>
            <w:r>
              <w:rPr>
                <w:sz w:val="17"/>
              </w:rPr>
              <w:fldChar w:fldCharType="begin">
                <w:ffData>
                  <w:name w:val=""/>
                  <w:enabled/>
                  <w:calcOnExit w:val="0"/>
                  <w:ddList>
                    <w:result w:val="1"/>
                    <w:listEntry w:val="— Select —"/>
                    <w:listEntry w:val="Pass"/>
                    <w:listEntry w:val="Fail"/>
                  </w:ddList>
                </w:ffData>
              </w:fldChar>
            </w:r>
            <w:r>
              <w:rPr>
                <w:sz w:val="17"/>
              </w:rPr>
              <w:instrText xml:space="preserve"> FORMDROPDOWN </w:instrText>
            </w:r>
            <w:r w:rsidR="00982E7D">
              <w:rPr>
                <w:sz w:val="17"/>
              </w:rPr>
            </w:r>
            <w:r>
              <w:rPr>
                <w:sz w:val="17"/>
              </w:rPr>
              <w:fldChar w:fldCharType="separate"/>
            </w:r>
            <w:r>
              <w:rPr>
                <w:sz w:val="17"/>
              </w:rPr>
              <w:fldChar w:fldCharType="end"/>
            </w:r>
          </w:p>
        </w:tc>
      </w:tr>
      <w:tr w:rsidR="0032542B" w14:paraId="5C4A9427" w14:textId="77777777" w:rsidTr="00982E7D">
        <w:trPr>
          <w:jc w:val="center"/>
        </w:trPr>
        <w:tc>
          <w:tcPr>
            <w:tcW w:w="547" w:type="dxa"/>
            <w:tcMar>
              <w:top w:w="90" w:type="dxa"/>
              <w:left w:w="90" w:type="dxa"/>
              <w:bottom w:w="90" w:type="dxa"/>
              <w:right w:w="90" w:type="dxa"/>
            </w:tcMar>
            <w:vAlign w:val="center"/>
          </w:tcPr>
          <w:p w14:paraId="14D56C25" w14:textId="77777777" w:rsidR="0032542B" w:rsidRDefault="00000000" w:rsidP="00F96DC7">
            <w:pPr>
              <w:jc w:val="center"/>
            </w:pPr>
            <w:r>
              <w:rPr>
                <w:sz w:val="15"/>
              </w:rPr>
              <w:t>TC03</w:t>
            </w:r>
          </w:p>
        </w:tc>
        <w:tc>
          <w:tcPr>
            <w:tcW w:w="1343" w:type="dxa"/>
            <w:tcMar>
              <w:top w:w="90" w:type="dxa"/>
              <w:left w:w="90" w:type="dxa"/>
              <w:bottom w:w="90" w:type="dxa"/>
              <w:right w:w="90" w:type="dxa"/>
            </w:tcMar>
            <w:vAlign w:val="center"/>
          </w:tcPr>
          <w:p w14:paraId="5AA28674" w14:textId="77777777" w:rsidR="0032542B" w:rsidRDefault="00000000" w:rsidP="00F96DC7">
            <w:pPr>
              <w:jc w:val="center"/>
            </w:pPr>
            <w:r>
              <w:rPr>
                <w:sz w:val="15"/>
              </w:rPr>
              <w:t>Early service</w:t>
            </w:r>
          </w:p>
        </w:tc>
        <w:tc>
          <w:tcPr>
            <w:tcW w:w="2250" w:type="dxa"/>
            <w:tcMar>
              <w:top w:w="90" w:type="dxa"/>
              <w:left w:w="90" w:type="dxa"/>
              <w:bottom w:w="90" w:type="dxa"/>
              <w:right w:w="90" w:type="dxa"/>
            </w:tcMar>
            <w:vAlign w:val="center"/>
          </w:tcPr>
          <w:p w14:paraId="280D0721" w14:textId="77777777" w:rsidR="0032542B" w:rsidRDefault="00000000" w:rsidP="00F96DC7">
            <w:pPr>
              <w:jc w:val="center"/>
            </w:pPr>
            <w:r>
              <w:rPr>
                <w:sz w:val="15"/>
              </w:rPr>
              <w:t>Simulate an early service that may create risk of missing the service.</w:t>
            </w:r>
          </w:p>
        </w:tc>
        <w:tc>
          <w:tcPr>
            <w:tcW w:w="2430" w:type="dxa"/>
            <w:tcMar>
              <w:top w:w="90" w:type="dxa"/>
              <w:left w:w="90" w:type="dxa"/>
              <w:bottom w:w="90" w:type="dxa"/>
              <w:right w:w="90" w:type="dxa"/>
            </w:tcMar>
            <w:vAlign w:val="center"/>
          </w:tcPr>
          <w:p w14:paraId="16D7418D" w14:textId="77777777" w:rsidR="0032542B" w:rsidRDefault="00000000" w:rsidP="00F96DC7">
            <w:pPr>
              <w:jc w:val="center"/>
            </w:pPr>
            <w:r>
              <w:rPr>
                <w:sz w:val="15"/>
              </w:rPr>
              <w:t>Status and journey impact update correctly; relevant action is presented.</w:t>
            </w:r>
          </w:p>
        </w:tc>
        <w:tc>
          <w:tcPr>
            <w:tcW w:w="3330" w:type="dxa"/>
            <w:tcMar>
              <w:top w:w="90" w:type="dxa"/>
              <w:left w:w="90" w:type="dxa"/>
              <w:bottom w:w="90" w:type="dxa"/>
              <w:right w:w="90" w:type="dxa"/>
            </w:tcMar>
            <w:vAlign w:val="center"/>
          </w:tcPr>
          <w:p w14:paraId="5AFA796A" w14:textId="26C95BB4" w:rsidR="0032542B" w:rsidRPr="00982E7D" w:rsidRDefault="00982E7D" w:rsidP="00F96DC7">
            <w:pPr>
              <w:jc w:val="center"/>
              <w:rPr>
                <w:sz w:val="15"/>
              </w:rPr>
            </w:pPr>
            <w:r w:rsidRPr="00982E7D">
              <w:rPr>
                <w:sz w:val="15"/>
              </w:rPr>
              <w:t>An early-service condition can be shown when the corresponding case exists in the predefined data. The warning and action area update, but the available next steps are limited to routes manually prepared for that origin–destination pair.</w:t>
            </w:r>
          </w:p>
        </w:tc>
        <w:tc>
          <w:tcPr>
            <w:tcW w:w="1224" w:type="dxa"/>
            <w:tcMar>
              <w:top w:w="90" w:type="dxa"/>
              <w:left w:w="90" w:type="dxa"/>
              <w:bottom w:w="90" w:type="dxa"/>
              <w:right w:w="90" w:type="dxa"/>
            </w:tcMar>
            <w:vAlign w:val="center"/>
          </w:tcPr>
          <w:p w14:paraId="5610C461" w14:textId="54B1FB3C" w:rsidR="0032542B" w:rsidRDefault="00F96DC7" w:rsidP="00F96DC7">
            <w:pPr>
              <w:jc w:val="center"/>
            </w:pPr>
            <w:r>
              <w:rPr>
                <w:sz w:val="17"/>
              </w:rPr>
              <w:fldChar w:fldCharType="begin">
                <w:ffData>
                  <w:name w:val=""/>
                  <w:enabled/>
                  <w:calcOnExit w:val="0"/>
                  <w:ddList>
                    <w:result w:val="1"/>
                    <w:listEntry w:val="— Select —"/>
                    <w:listEntry w:val="Pass"/>
                    <w:listEntry w:val="Fail"/>
                  </w:ddList>
                </w:ffData>
              </w:fldChar>
            </w:r>
            <w:r>
              <w:rPr>
                <w:sz w:val="17"/>
              </w:rPr>
              <w:instrText xml:space="preserve"> FORMDROPDOWN </w:instrText>
            </w:r>
            <w:r w:rsidR="00B36F75">
              <w:rPr>
                <w:sz w:val="17"/>
              </w:rPr>
            </w:r>
            <w:r>
              <w:rPr>
                <w:sz w:val="17"/>
              </w:rPr>
              <w:fldChar w:fldCharType="separate"/>
            </w:r>
            <w:r>
              <w:rPr>
                <w:sz w:val="17"/>
              </w:rPr>
              <w:fldChar w:fldCharType="end"/>
            </w:r>
          </w:p>
        </w:tc>
      </w:tr>
      <w:tr w:rsidR="0032542B" w14:paraId="3F4A660C" w14:textId="77777777" w:rsidTr="00982E7D">
        <w:trPr>
          <w:jc w:val="center"/>
        </w:trPr>
        <w:tc>
          <w:tcPr>
            <w:tcW w:w="547" w:type="dxa"/>
            <w:tcMar>
              <w:top w:w="90" w:type="dxa"/>
              <w:left w:w="90" w:type="dxa"/>
              <w:bottom w:w="90" w:type="dxa"/>
              <w:right w:w="90" w:type="dxa"/>
            </w:tcMar>
            <w:vAlign w:val="center"/>
          </w:tcPr>
          <w:p w14:paraId="342290FB" w14:textId="77777777" w:rsidR="0032542B" w:rsidRDefault="00000000" w:rsidP="00F96DC7">
            <w:pPr>
              <w:jc w:val="center"/>
            </w:pPr>
            <w:r>
              <w:rPr>
                <w:sz w:val="15"/>
              </w:rPr>
              <w:t>TC04</w:t>
            </w:r>
          </w:p>
        </w:tc>
        <w:tc>
          <w:tcPr>
            <w:tcW w:w="1343" w:type="dxa"/>
            <w:tcMar>
              <w:top w:w="90" w:type="dxa"/>
              <w:left w:w="90" w:type="dxa"/>
              <w:bottom w:w="90" w:type="dxa"/>
              <w:right w:w="90" w:type="dxa"/>
            </w:tcMar>
            <w:vAlign w:val="center"/>
          </w:tcPr>
          <w:p w14:paraId="2D20CDD8" w14:textId="77777777" w:rsidR="0032542B" w:rsidRDefault="00000000" w:rsidP="00F96DC7">
            <w:pPr>
              <w:jc w:val="center"/>
            </w:pPr>
            <w:r>
              <w:rPr>
                <w:sz w:val="15"/>
              </w:rPr>
              <w:t>Cancellation / major change</w:t>
            </w:r>
          </w:p>
        </w:tc>
        <w:tc>
          <w:tcPr>
            <w:tcW w:w="2250" w:type="dxa"/>
            <w:tcMar>
              <w:top w:w="90" w:type="dxa"/>
              <w:left w:w="90" w:type="dxa"/>
              <w:bottom w:w="90" w:type="dxa"/>
              <w:right w:w="90" w:type="dxa"/>
            </w:tcMar>
            <w:vAlign w:val="center"/>
          </w:tcPr>
          <w:p w14:paraId="5E859715" w14:textId="77777777" w:rsidR="0032542B" w:rsidRDefault="00000000" w:rsidP="00F96DC7">
            <w:pPr>
              <w:jc w:val="center"/>
            </w:pPr>
            <w:r>
              <w:rPr>
                <w:sz w:val="15"/>
              </w:rPr>
              <w:t>Simulate cancellation or route/service change.</w:t>
            </w:r>
          </w:p>
        </w:tc>
        <w:tc>
          <w:tcPr>
            <w:tcW w:w="2430" w:type="dxa"/>
            <w:tcMar>
              <w:top w:w="90" w:type="dxa"/>
              <w:left w:w="90" w:type="dxa"/>
              <w:bottom w:w="90" w:type="dxa"/>
              <w:right w:w="90" w:type="dxa"/>
            </w:tcMar>
            <w:vAlign w:val="center"/>
          </w:tcPr>
          <w:p w14:paraId="4601E2A3" w14:textId="77777777" w:rsidR="0032542B" w:rsidRDefault="00000000" w:rsidP="00F96DC7">
            <w:pPr>
              <w:jc w:val="center"/>
            </w:pPr>
            <w:r>
              <w:rPr>
                <w:sz w:val="15"/>
              </w:rPr>
              <w:t>Original plan is marked invalid or disrupted; alternatives are presented.</w:t>
            </w:r>
          </w:p>
        </w:tc>
        <w:tc>
          <w:tcPr>
            <w:tcW w:w="3330" w:type="dxa"/>
            <w:tcMar>
              <w:top w:w="90" w:type="dxa"/>
              <w:left w:w="90" w:type="dxa"/>
              <w:bottom w:w="90" w:type="dxa"/>
              <w:right w:w="90" w:type="dxa"/>
            </w:tcMar>
            <w:vAlign w:val="center"/>
          </w:tcPr>
          <w:p w14:paraId="5160512B" w14:textId="078B5809" w:rsidR="0032542B" w:rsidRPr="00982E7D" w:rsidRDefault="00982E7D" w:rsidP="00F96DC7">
            <w:pPr>
              <w:jc w:val="center"/>
              <w:rPr>
                <w:sz w:val="15"/>
              </w:rPr>
            </w:pPr>
            <w:r w:rsidRPr="00982E7D">
              <w:rPr>
                <w:sz w:val="15"/>
              </w:rPr>
              <w:t xml:space="preserve">Cancellation / major-change inputs trigger a disrupted state and replacement options when those options exist in the dataset. Some route changes lack supporting transfer details such as walking time to another stop, so the alternative is technically present but not fully </w:t>
            </w:r>
            <w:proofErr w:type="gramStart"/>
            <w:r w:rsidRPr="00982E7D">
              <w:rPr>
                <w:sz w:val="15"/>
              </w:rPr>
              <w:t>decision-ready</w:t>
            </w:r>
            <w:proofErr w:type="gramEnd"/>
            <w:r w:rsidRPr="00982E7D">
              <w:rPr>
                <w:sz w:val="15"/>
              </w:rPr>
              <w:t>.</w:t>
            </w:r>
          </w:p>
        </w:tc>
        <w:tc>
          <w:tcPr>
            <w:tcW w:w="1224" w:type="dxa"/>
            <w:tcMar>
              <w:top w:w="90" w:type="dxa"/>
              <w:left w:w="90" w:type="dxa"/>
              <w:bottom w:w="90" w:type="dxa"/>
              <w:right w:w="90" w:type="dxa"/>
            </w:tcMar>
            <w:vAlign w:val="center"/>
          </w:tcPr>
          <w:p w14:paraId="7716C32C" w14:textId="2FF6FE6F" w:rsidR="0032542B" w:rsidRDefault="00F96DC7" w:rsidP="00F96DC7">
            <w:pPr>
              <w:jc w:val="center"/>
            </w:pPr>
            <w:r>
              <w:rPr>
                <w:sz w:val="17"/>
              </w:rPr>
              <w:fldChar w:fldCharType="begin">
                <w:ffData>
                  <w:name w:val=""/>
                  <w:enabled/>
                  <w:calcOnExit w:val="0"/>
                  <w:ddList>
                    <w:result w:val="1"/>
                    <w:listEntry w:val="— Select —"/>
                    <w:listEntry w:val="Pass"/>
                    <w:listEntry w:val="Fail"/>
                  </w:ddList>
                </w:ffData>
              </w:fldChar>
            </w:r>
            <w:r>
              <w:rPr>
                <w:sz w:val="17"/>
              </w:rPr>
              <w:instrText xml:space="preserve"> FORMDROPDOWN </w:instrText>
            </w:r>
            <w:r w:rsidR="00982E7D">
              <w:rPr>
                <w:sz w:val="17"/>
              </w:rPr>
            </w:r>
            <w:r>
              <w:rPr>
                <w:sz w:val="17"/>
              </w:rPr>
              <w:fldChar w:fldCharType="separate"/>
            </w:r>
            <w:r>
              <w:rPr>
                <w:sz w:val="17"/>
              </w:rPr>
              <w:fldChar w:fldCharType="end"/>
            </w:r>
          </w:p>
        </w:tc>
      </w:tr>
      <w:tr w:rsidR="0032542B" w14:paraId="00F773E2" w14:textId="77777777" w:rsidTr="00982E7D">
        <w:trPr>
          <w:jc w:val="center"/>
        </w:trPr>
        <w:tc>
          <w:tcPr>
            <w:tcW w:w="547" w:type="dxa"/>
            <w:tcMar>
              <w:top w:w="90" w:type="dxa"/>
              <w:left w:w="90" w:type="dxa"/>
              <w:bottom w:w="90" w:type="dxa"/>
              <w:right w:w="90" w:type="dxa"/>
            </w:tcMar>
            <w:vAlign w:val="center"/>
          </w:tcPr>
          <w:p w14:paraId="2439A5F7" w14:textId="77777777" w:rsidR="0032542B" w:rsidRDefault="00000000" w:rsidP="00F96DC7">
            <w:pPr>
              <w:jc w:val="center"/>
            </w:pPr>
            <w:r>
              <w:rPr>
                <w:sz w:val="15"/>
              </w:rPr>
              <w:t>TC05</w:t>
            </w:r>
          </w:p>
        </w:tc>
        <w:tc>
          <w:tcPr>
            <w:tcW w:w="1343" w:type="dxa"/>
            <w:tcMar>
              <w:top w:w="90" w:type="dxa"/>
              <w:left w:w="90" w:type="dxa"/>
              <w:bottom w:w="90" w:type="dxa"/>
              <w:right w:w="90" w:type="dxa"/>
            </w:tcMar>
            <w:vAlign w:val="center"/>
          </w:tcPr>
          <w:p w14:paraId="52A0B2C5" w14:textId="77777777" w:rsidR="0032542B" w:rsidRDefault="00000000" w:rsidP="00F96DC7">
            <w:pPr>
              <w:jc w:val="center"/>
            </w:pPr>
            <w:r>
              <w:rPr>
                <w:sz w:val="15"/>
              </w:rPr>
              <w:t>Alternative becomes preferable</w:t>
            </w:r>
          </w:p>
        </w:tc>
        <w:tc>
          <w:tcPr>
            <w:tcW w:w="2250" w:type="dxa"/>
            <w:tcMar>
              <w:top w:w="90" w:type="dxa"/>
              <w:left w:w="90" w:type="dxa"/>
              <w:bottom w:w="90" w:type="dxa"/>
              <w:right w:w="90" w:type="dxa"/>
            </w:tcMar>
            <w:vAlign w:val="center"/>
          </w:tcPr>
          <w:p w14:paraId="79F718B0" w14:textId="77777777" w:rsidR="0032542B" w:rsidRDefault="00000000" w:rsidP="00F96DC7">
            <w:pPr>
              <w:jc w:val="center"/>
            </w:pPr>
            <w:r>
              <w:rPr>
                <w:sz w:val="15"/>
              </w:rPr>
              <w:t>Change conditions so an alternative is now better than the current route.</w:t>
            </w:r>
          </w:p>
        </w:tc>
        <w:tc>
          <w:tcPr>
            <w:tcW w:w="2430" w:type="dxa"/>
            <w:tcMar>
              <w:top w:w="90" w:type="dxa"/>
              <w:left w:w="90" w:type="dxa"/>
              <w:bottom w:w="90" w:type="dxa"/>
              <w:right w:w="90" w:type="dxa"/>
            </w:tcMar>
            <w:vAlign w:val="center"/>
          </w:tcPr>
          <w:p w14:paraId="177B1213" w14:textId="77777777" w:rsidR="0032542B" w:rsidRDefault="00000000" w:rsidP="00F96DC7">
            <w:pPr>
              <w:jc w:val="center"/>
            </w:pPr>
            <w:r>
              <w:rPr>
                <w:sz w:val="15"/>
              </w:rPr>
              <w:t>Comparison values and recommendation update consistently.</w:t>
            </w:r>
          </w:p>
        </w:tc>
        <w:tc>
          <w:tcPr>
            <w:tcW w:w="3330" w:type="dxa"/>
            <w:tcMar>
              <w:top w:w="90" w:type="dxa"/>
              <w:left w:w="90" w:type="dxa"/>
              <w:bottom w:w="90" w:type="dxa"/>
              <w:right w:w="90" w:type="dxa"/>
            </w:tcMar>
            <w:vAlign w:val="center"/>
          </w:tcPr>
          <w:p w14:paraId="67711939" w14:textId="40723710" w:rsidR="0032542B" w:rsidRPr="00982E7D" w:rsidRDefault="00982E7D" w:rsidP="00F96DC7">
            <w:pPr>
              <w:jc w:val="center"/>
              <w:rPr>
                <w:sz w:val="15"/>
              </w:rPr>
            </w:pPr>
            <w:r w:rsidRPr="00982E7D">
              <w:rPr>
                <w:sz w:val="15"/>
              </w:rPr>
              <w:t>The recommendation can switch to another predefined option when conditions change. A logic/data issue remains: the currently selected route can reappear as the recommended route, creating a duplicate recommendation and reducing confidence in the comparison.</w:t>
            </w:r>
          </w:p>
        </w:tc>
        <w:tc>
          <w:tcPr>
            <w:tcW w:w="1224" w:type="dxa"/>
            <w:tcMar>
              <w:top w:w="90" w:type="dxa"/>
              <w:left w:w="90" w:type="dxa"/>
              <w:bottom w:w="90" w:type="dxa"/>
              <w:right w:w="90" w:type="dxa"/>
            </w:tcMar>
            <w:vAlign w:val="center"/>
          </w:tcPr>
          <w:p w14:paraId="78E193FE" w14:textId="782E2E0B" w:rsidR="0032542B" w:rsidRDefault="00F96DC7" w:rsidP="00F96DC7">
            <w:pPr>
              <w:jc w:val="center"/>
            </w:pPr>
            <w:r>
              <w:rPr>
                <w:sz w:val="17"/>
              </w:rPr>
              <w:fldChar w:fldCharType="begin">
                <w:ffData>
                  <w:name w:val=""/>
                  <w:enabled/>
                  <w:calcOnExit w:val="0"/>
                  <w:ddList>
                    <w:result w:val="2"/>
                    <w:listEntry w:val="— Select —"/>
                    <w:listEntry w:val="Pass"/>
                    <w:listEntry w:val="Fail"/>
                  </w:ddList>
                </w:ffData>
              </w:fldChar>
            </w:r>
            <w:r>
              <w:rPr>
                <w:sz w:val="17"/>
              </w:rPr>
              <w:instrText xml:space="preserve"> FORMDROPDOWN </w:instrText>
            </w:r>
            <w:r w:rsidR="00982E7D">
              <w:rPr>
                <w:sz w:val="17"/>
              </w:rPr>
            </w:r>
            <w:r>
              <w:rPr>
                <w:sz w:val="17"/>
              </w:rPr>
              <w:fldChar w:fldCharType="separate"/>
            </w:r>
            <w:r>
              <w:rPr>
                <w:sz w:val="17"/>
              </w:rPr>
              <w:fldChar w:fldCharType="end"/>
            </w:r>
          </w:p>
        </w:tc>
      </w:tr>
      <w:tr w:rsidR="0032542B" w14:paraId="74B28755" w14:textId="77777777" w:rsidTr="00982E7D">
        <w:trPr>
          <w:jc w:val="center"/>
        </w:trPr>
        <w:tc>
          <w:tcPr>
            <w:tcW w:w="547" w:type="dxa"/>
            <w:tcMar>
              <w:top w:w="90" w:type="dxa"/>
              <w:left w:w="90" w:type="dxa"/>
              <w:bottom w:w="90" w:type="dxa"/>
              <w:right w:w="90" w:type="dxa"/>
            </w:tcMar>
            <w:vAlign w:val="center"/>
          </w:tcPr>
          <w:p w14:paraId="30255B47" w14:textId="77777777" w:rsidR="0032542B" w:rsidRDefault="00000000" w:rsidP="00F96DC7">
            <w:pPr>
              <w:jc w:val="center"/>
            </w:pPr>
            <w:r>
              <w:rPr>
                <w:sz w:val="15"/>
              </w:rPr>
              <w:t>TC06</w:t>
            </w:r>
          </w:p>
        </w:tc>
        <w:tc>
          <w:tcPr>
            <w:tcW w:w="1343" w:type="dxa"/>
            <w:tcMar>
              <w:top w:w="90" w:type="dxa"/>
              <w:left w:w="90" w:type="dxa"/>
              <w:bottom w:w="90" w:type="dxa"/>
              <w:right w:w="90" w:type="dxa"/>
            </w:tcMar>
            <w:vAlign w:val="center"/>
          </w:tcPr>
          <w:p w14:paraId="242B72C9" w14:textId="77777777" w:rsidR="0032542B" w:rsidRDefault="00000000" w:rsidP="00F96DC7">
            <w:pPr>
              <w:jc w:val="center"/>
            </w:pPr>
            <w:r>
              <w:rPr>
                <w:sz w:val="15"/>
              </w:rPr>
              <w:t>Current route remains best</w:t>
            </w:r>
          </w:p>
        </w:tc>
        <w:tc>
          <w:tcPr>
            <w:tcW w:w="2250" w:type="dxa"/>
            <w:tcMar>
              <w:top w:w="90" w:type="dxa"/>
              <w:left w:w="90" w:type="dxa"/>
              <w:bottom w:w="90" w:type="dxa"/>
              <w:right w:w="90" w:type="dxa"/>
            </w:tcMar>
            <w:vAlign w:val="center"/>
          </w:tcPr>
          <w:p w14:paraId="31DF4CA5" w14:textId="77777777" w:rsidR="0032542B" w:rsidRDefault="00000000" w:rsidP="00F96DC7">
            <w:pPr>
              <w:jc w:val="center"/>
            </w:pPr>
            <w:r>
              <w:rPr>
                <w:sz w:val="15"/>
              </w:rPr>
              <w:t>Change conditions but keep current route as the best option.</w:t>
            </w:r>
          </w:p>
        </w:tc>
        <w:tc>
          <w:tcPr>
            <w:tcW w:w="2430" w:type="dxa"/>
            <w:tcMar>
              <w:top w:w="90" w:type="dxa"/>
              <w:left w:w="90" w:type="dxa"/>
              <w:bottom w:w="90" w:type="dxa"/>
              <w:right w:w="90" w:type="dxa"/>
            </w:tcMar>
            <w:vAlign w:val="center"/>
          </w:tcPr>
          <w:p w14:paraId="5E8C19F0" w14:textId="77777777" w:rsidR="0032542B" w:rsidRDefault="00000000" w:rsidP="00F96DC7">
            <w:pPr>
              <w:jc w:val="center"/>
            </w:pPr>
            <w:r>
              <w:rPr>
                <w:sz w:val="15"/>
              </w:rPr>
              <w:t>System recommends staying / makes clear that switching is unnecessary.</w:t>
            </w:r>
          </w:p>
        </w:tc>
        <w:tc>
          <w:tcPr>
            <w:tcW w:w="3330" w:type="dxa"/>
            <w:tcMar>
              <w:top w:w="90" w:type="dxa"/>
              <w:left w:w="90" w:type="dxa"/>
              <w:bottom w:w="90" w:type="dxa"/>
              <w:right w:w="90" w:type="dxa"/>
            </w:tcMar>
            <w:vAlign w:val="center"/>
          </w:tcPr>
          <w:p w14:paraId="3FCBF307" w14:textId="26A41C34" w:rsidR="0032542B" w:rsidRPr="00982E7D" w:rsidRDefault="00982E7D" w:rsidP="00F96DC7">
            <w:pPr>
              <w:jc w:val="center"/>
              <w:rPr>
                <w:sz w:val="15"/>
              </w:rPr>
            </w:pPr>
            <w:r w:rsidRPr="00982E7D">
              <w:rPr>
                <w:sz w:val="15"/>
              </w:rPr>
              <w:t>The current route can remain available when no meaningful change is needed, but the interface does not always clearly separate 'stay on current route' from a repeated route recommendation. This can create unnecessary ambiguity rather than a clean stay/switch decision.</w:t>
            </w:r>
          </w:p>
        </w:tc>
        <w:tc>
          <w:tcPr>
            <w:tcW w:w="1224" w:type="dxa"/>
            <w:tcMar>
              <w:top w:w="90" w:type="dxa"/>
              <w:left w:w="90" w:type="dxa"/>
              <w:bottom w:w="90" w:type="dxa"/>
              <w:right w:w="90" w:type="dxa"/>
            </w:tcMar>
            <w:vAlign w:val="center"/>
          </w:tcPr>
          <w:p w14:paraId="0E3725D1" w14:textId="6D0C163D" w:rsidR="0032542B" w:rsidRDefault="00F96DC7" w:rsidP="00F96DC7">
            <w:pPr>
              <w:jc w:val="center"/>
            </w:pPr>
            <w:r>
              <w:rPr>
                <w:sz w:val="17"/>
              </w:rPr>
              <w:fldChar w:fldCharType="begin">
                <w:ffData>
                  <w:name w:val=""/>
                  <w:enabled/>
                  <w:calcOnExit w:val="0"/>
                  <w:ddList>
                    <w:result w:val="1"/>
                    <w:listEntry w:val="— Select —"/>
                    <w:listEntry w:val="Pass"/>
                    <w:listEntry w:val="Fail"/>
                  </w:ddList>
                </w:ffData>
              </w:fldChar>
            </w:r>
            <w:r>
              <w:rPr>
                <w:sz w:val="17"/>
              </w:rPr>
              <w:instrText xml:space="preserve"> FORMDROPDOWN </w:instrText>
            </w:r>
            <w:r w:rsidR="00982E7D">
              <w:rPr>
                <w:sz w:val="17"/>
              </w:rPr>
            </w:r>
            <w:r>
              <w:rPr>
                <w:sz w:val="17"/>
              </w:rPr>
              <w:fldChar w:fldCharType="separate"/>
            </w:r>
            <w:r>
              <w:rPr>
                <w:sz w:val="17"/>
              </w:rPr>
              <w:fldChar w:fldCharType="end"/>
            </w:r>
          </w:p>
        </w:tc>
      </w:tr>
      <w:tr w:rsidR="0032542B" w14:paraId="7F617D1F" w14:textId="77777777" w:rsidTr="00982E7D">
        <w:trPr>
          <w:jc w:val="center"/>
        </w:trPr>
        <w:tc>
          <w:tcPr>
            <w:tcW w:w="547" w:type="dxa"/>
            <w:tcMar>
              <w:top w:w="90" w:type="dxa"/>
              <w:left w:w="90" w:type="dxa"/>
              <w:bottom w:w="90" w:type="dxa"/>
              <w:right w:w="90" w:type="dxa"/>
            </w:tcMar>
            <w:vAlign w:val="center"/>
          </w:tcPr>
          <w:p w14:paraId="7FFEC1DC" w14:textId="77777777" w:rsidR="0032542B" w:rsidRDefault="00000000" w:rsidP="00F96DC7">
            <w:pPr>
              <w:jc w:val="center"/>
            </w:pPr>
            <w:r>
              <w:rPr>
                <w:sz w:val="15"/>
              </w:rPr>
              <w:t>TC07</w:t>
            </w:r>
          </w:p>
        </w:tc>
        <w:tc>
          <w:tcPr>
            <w:tcW w:w="1343" w:type="dxa"/>
            <w:tcMar>
              <w:top w:w="90" w:type="dxa"/>
              <w:left w:w="90" w:type="dxa"/>
              <w:bottom w:w="90" w:type="dxa"/>
              <w:right w:w="90" w:type="dxa"/>
            </w:tcMar>
            <w:vAlign w:val="center"/>
          </w:tcPr>
          <w:p w14:paraId="6B600A08" w14:textId="77777777" w:rsidR="0032542B" w:rsidRDefault="00000000" w:rsidP="00F96DC7">
            <w:pPr>
              <w:jc w:val="center"/>
            </w:pPr>
            <w:r>
              <w:rPr>
                <w:sz w:val="15"/>
              </w:rPr>
              <w:t>Return to normal</w:t>
            </w:r>
          </w:p>
        </w:tc>
        <w:tc>
          <w:tcPr>
            <w:tcW w:w="2250" w:type="dxa"/>
            <w:tcMar>
              <w:top w:w="90" w:type="dxa"/>
              <w:left w:w="90" w:type="dxa"/>
              <w:bottom w:w="90" w:type="dxa"/>
              <w:right w:w="90" w:type="dxa"/>
            </w:tcMar>
            <w:vAlign w:val="center"/>
          </w:tcPr>
          <w:p w14:paraId="5E6DD183" w14:textId="77777777" w:rsidR="0032542B" w:rsidRDefault="00000000" w:rsidP="00F96DC7">
            <w:pPr>
              <w:jc w:val="center"/>
            </w:pPr>
            <w:r>
              <w:rPr>
                <w:sz w:val="15"/>
              </w:rPr>
              <w:t>Restore normal conditions.</w:t>
            </w:r>
          </w:p>
        </w:tc>
        <w:tc>
          <w:tcPr>
            <w:tcW w:w="2430" w:type="dxa"/>
            <w:tcMar>
              <w:top w:w="90" w:type="dxa"/>
              <w:left w:w="90" w:type="dxa"/>
              <w:bottom w:w="90" w:type="dxa"/>
              <w:right w:w="90" w:type="dxa"/>
            </w:tcMar>
            <w:vAlign w:val="center"/>
          </w:tcPr>
          <w:p w14:paraId="360B6B21" w14:textId="77777777" w:rsidR="0032542B" w:rsidRDefault="00000000" w:rsidP="00F96DC7">
            <w:pPr>
              <w:jc w:val="center"/>
            </w:pPr>
            <w:r>
              <w:rPr>
                <w:sz w:val="15"/>
              </w:rPr>
              <w:t>Disruption state is cleared or reduced appropriately; stale warnings do not remain.</w:t>
            </w:r>
          </w:p>
        </w:tc>
        <w:tc>
          <w:tcPr>
            <w:tcW w:w="3330" w:type="dxa"/>
            <w:tcMar>
              <w:top w:w="90" w:type="dxa"/>
              <w:left w:w="90" w:type="dxa"/>
              <w:bottom w:w="90" w:type="dxa"/>
              <w:right w:w="90" w:type="dxa"/>
            </w:tcMar>
            <w:vAlign w:val="center"/>
          </w:tcPr>
          <w:p w14:paraId="6F1990F9" w14:textId="07D5CD57" w:rsidR="0032542B" w:rsidRPr="00982E7D" w:rsidRDefault="00982E7D" w:rsidP="00F96DC7">
            <w:pPr>
              <w:jc w:val="center"/>
              <w:rPr>
                <w:sz w:val="15"/>
              </w:rPr>
            </w:pPr>
            <w:r w:rsidRPr="00982E7D">
              <w:rPr>
                <w:sz w:val="15"/>
              </w:rPr>
              <w:t>Restoring the predefined normal-service state clears the disruption view for the tested flow. The reset works within the prototype, although it is driven by manually changed input rather than a live transport feed.</w:t>
            </w:r>
          </w:p>
        </w:tc>
        <w:tc>
          <w:tcPr>
            <w:tcW w:w="1224" w:type="dxa"/>
            <w:tcMar>
              <w:top w:w="90" w:type="dxa"/>
              <w:left w:w="90" w:type="dxa"/>
              <w:bottom w:w="90" w:type="dxa"/>
              <w:right w:w="90" w:type="dxa"/>
            </w:tcMar>
            <w:vAlign w:val="center"/>
          </w:tcPr>
          <w:p w14:paraId="42DBA54E" w14:textId="44C38665" w:rsidR="0032542B" w:rsidRDefault="00F96DC7" w:rsidP="00F96DC7">
            <w:pPr>
              <w:jc w:val="center"/>
            </w:pPr>
            <w:r>
              <w:rPr>
                <w:sz w:val="17"/>
              </w:rPr>
              <w:fldChar w:fldCharType="begin">
                <w:ffData>
                  <w:name w:val=""/>
                  <w:enabled/>
                  <w:calcOnExit w:val="0"/>
                  <w:ddList>
                    <w:result w:val="1"/>
                    <w:listEntry w:val="— Select —"/>
                    <w:listEntry w:val="Pass"/>
                    <w:listEntry w:val="Fail"/>
                  </w:ddList>
                </w:ffData>
              </w:fldChar>
            </w:r>
            <w:r>
              <w:rPr>
                <w:sz w:val="17"/>
              </w:rPr>
              <w:instrText xml:space="preserve"> FORMDROPDOWN </w:instrText>
            </w:r>
            <w:r w:rsidR="00982E7D">
              <w:rPr>
                <w:sz w:val="17"/>
              </w:rPr>
            </w:r>
            <w:r>
              <w:rPr>
                <w:sz w:val="17"/>
              </w:rPr>
              <w:fldChar w:fldCharType="separate"/>
            </w:r>
            <w:r>
              <w:rPr>
                <w:sz w:val="17"/>
              </w:rPr>
              <w:fldChar w:fldCharType="end"/>
            </w:r>
          </w:p>
        </w:tc>
      </w:tr>
      <w:tr w:rsidR="0032542B" w14:paraId="3B5024FD" w14:textId="77777777" w:rsidTr="00982E7D">
        <w:trPr>
          <w:jc w:val="center"/>
        </w:trPr>
        <w:tc>
          <w:tcPr>
            <w:tcW w:w="547" w:type="dxa"/>
            <w:tcMar>
              <w:top w:w="90" w:type="dxa"/>
              <w:left w:w="90" w:type="dxa"/>
              <w:bottom w:w="90" w:type="dxa"/>
              <w:right w:w="90" w:type="dxa"/>
            </w:tcMar>
            <w:vAlign w:val="center"/>
          </w:tcPr>
          <w:p w14:paraId="5A09FBA8" w14:textId="77777777" w:rsidR="0032542B" w:rsidRDefault="00000000" w:rsidP="00F96DC7">
            <w:pPr>
              <w:jc w:val="center"/>
            </w:pPr>
            <w:r>
              <w:rPr>
                <w:sz w:val="15"/>
              </w:rPr>
              <w:t>TC08</w:t>
            </w:r>
          </w:p>
        </w:tc>
        <w:tc>
          <w:tcPr>
            <w:tcW w:w="1343" w:type="dxa"/>
            <w:tcMar>
              <w:top w:w="90" w:type="dxa"/>
              <w:left w:w="90" w:type="dxa"/>
              <w:bottom w:w="90" w:type="dxa"/>
              <w:right w:w="90" w:type="dxa"/>
            </w:tcMar>
            <w:vAlign w:val="center"/>
          </w:tcPr>
          <w:p w14:paraId="4C083D5D" w14:textId="77777777" w:rsidR="0032542B" w:rsidRDefault="00000000" w:rsidP="00F96DC7">
            <w:pPr>
              <w:jc w:val="center"/>
            </w:pPr>
            <w:r>
              <w:rPr>
                <w:sz w:val="15"/>
              </w:rPr>
              <w:t>Missing / unexpected input</w:t>
            </w:r>
          </w:p>
        </w:tc>
        <w:tc>
          <w:tcPr>
            <w:tcW w:w="2250" w:type="dxa"/>
            <w:tcMar>
              <w:top w:w="90" w:type="dxa"/>
              <w:left w:w="90" w:type="dxa"/>
              <w:bottom w:w="90" w:type="dxa"/>
              <w:right w:w="90" w:type="dxa"/>
            </w:tcMar>
            <w:vAlign w:val="center"/>
          </w:tcPr>
          <w:p w14:paraId="7326F0C0" w14:textId="77777777" w:rsidR="0032542B" w:rsidRDefault="00000000" w:rsidP="00F96DC7">
            <w:pPr>
              <w:jc w:val="center"/>
            </w:pPr>
            <w:r>
              <w:rPr>
                <w:sz w:val="15"/>
              </w:rPr>
              <w:t>Remove or corrupt one simulated input where feasible.</w:t>
            </w:r>
          </w:p>
        </w:tc>
        <w:tc>
          <w:tcPr>
            <w:tcW w:w="2430" w:type="dxa"/>
            <w:tcMar>
              <w:top w:w="90" w:type="dxa"/>
              <w:left w:w="90" w:type="dxa"/>
              <w:bottom w:w="90" w:type="dxa"/>
              <w:right w:w="90" w:type="dxa"/>
            </w:tcMar>
            <w:vAlign w:val="center"/>
          </w:tcPr>
          <w:p w14:paraId="37EED908" w14:textId="77777777" w:rsidR="0032542B" w:rsidRDefault="00000000" w:rsidP="00F96DC7">
            <w:pPr>
              <w:jc w:val="center"/>
            </w:pPr>
            <w:r>
              <w:rPr>
                <w:sz w:val="15"/>
              </w:rPr>
              <w:t>Prototype fails safely; missing information is visible rather than silently producing a misleading recommendation.</w:t>
            </w:r>
          </w:p>
        </w:tc>
        <w:tc>
          <w:tcPr>
            <w:tcW w:w="3330" w:type="dxa"/>
            <w:tcMar>
              <w:top w:w="90" w:type="dxa"/>
              <w:left w:w="90" w:type="dxa"/>
              <w:bottom w:w="90" w:type="dxa"/>
              <w:right w:w="90" w:type="dxa"/>
            </w:tcMar>
            <w:vAlign w:val="center"/>
          </w:tcPr>
          <w:p w14:paraId="6108D54E" w14:textId="0E3F2610" w:rsidR="0032542B" w:rsidRPr="00982E7D" w:rsidRDefault="00982E7D" w:rsidP="00F96DC7">
            <w:pPr>
              <w:jc w:val="center"/>
              <w:rPr>
                <w:sz w:val="15"/>
              </w:rPr>
            </w:pPr>
            <w:r w:rsidRPr="00982E7D">
              <w:rPr>
                <w:sz w:val="15"/>
              </w:rPr>
              <w:t>When an origin–destination combination or alternative route is missing from the predefined dataset, the prototype has no generated fallback route. This can leave the user with too few options or no designed route for that journey.</w:t>
            </w:r>
          </w:p>
        </w:tc>
        <w:tc>
          <w:tcPr>
            <w:tcW w:w="1224" w:type="dxa"/>
            <w:tcMar>
              <w:top w:w="90" w:type="dxa"/>
              <w:left w:w="90" w:type="dxa"/>
              <w:bottom w:w="90" w:type="dxa"/>
              <w:right w:w="90" w:type="dxa"/>
            </w:tcMar>
            <w:vAlign w:val="center"/>
          </w:tcPr>
          <w:p w14:paraId="2AEC0387" w14:textId="6043394B" w:rsidR="0032542B" w:rsidRDefault="00F96DC7" w:rsidP="00F96DC7">
            <w:pPr>
              <w:jc w:val="center"/>
            </w:pPr>
            <w:r>
              <w:rPr>
                <w:sz w:val="17"/>
              </w:rPr>
              <w:fldChar w:fldCharType="begin">
                <w:ffData>
                  <w:name w:val=""/>
                  <w:enabled/>
                  <w:calcOnExit w:val="0"/>
                  <w:ddList>
                    <w:result w:val="2"/>
                    <w:listEntry w:val="— Select —"/>
                    <w:listEntry w:val="Pass"/>
                    <w:listEntry w:val="Fail"/>
                  </w:ddList>
                </w:ffData>
              </w:fldChar>
            </w:r>
            <w:r>
              <w:rPr>
                <w:sz w:val="17"/>
              </w:rPr>
              <w:instrText xml:space="preserve"> FORMDROPDOWN </w:instrText>
            </w:r>
            <w:r w:rsidR="00982E7D">
              <w:rPr>
                <w:sz w:val="17"/>
              </w:rPr>
            </w:r>
            <w:r>
              <w:rPr>
                <w:sz w:val="17"/>
              </w:rPr>
              <w:fldChar w:fldCharType="separate"/>
            </w:r>
            <w:r>
              <w:rPr>
                <w:sz w:val="17"/>
              </w:rPr>
              <w:fldChar w:fldCharType="end"/>
            </w:r>
          </w:p>
        </w:tc>
      </w:tr>
    </w:tbl>
    <w:p w14:paraId="0CA7DAAD" w14:textId="77777777" w:rsidR="0032542B" w:rsidRDefault="00000000">
      <w:pPr>
        <w:pStyle w:val="Heading1"/>
      </w:pPr>
      <w:r>
        <w:lastRenderedPageBreak/>
        <w:t>Failure visibility and limits</w:t>
      </w:r>
    </w:p>
    <w:tbl>
      <w:tblPr>
        <w:tblStyle w:val="TableGrid"/>
        <w:tblW w:w="0" w:type="auto"/>
        <w:jc w:val="center"/>
        <w:tblLook w:val="04A0" w:firstRow="1" w:lastRow="0" w:firstColumn="1" w:lastColumn="0" w:noHBand="0" w:noVBand="1"/>
      </w:tblPr>
      <w:tblGrid>
        <w:gridCol w:w="4680"/>
        <w:gridCol w:w="6444"/>
      </w:tblGrid>
      <w:tr w:rsidR="0032542B" w14:paraId="09E2AA43" w14:textId="77777777" w:rsidTr="001B089E">
        <w:trPr>
          <w:jc w:val="center"/>
        </w:trPr>
        <w:tc>
          <w:tcPr>
            <w:tcW w:w="4680" w:type="dxa"/>
            <w:shd w:val="clear" w:color="auto" w:fill="D9EAF7"/>
            <w:tcMar>
              <w:top w:w="90" w:type="dxa"/>
              <w:left w:w="90" w:type="dxa"/>
              <w:bottom w:w="90" w:type="dxa"/>
              <w:right w:w="90" w:type="dxa"/>
            </w:tcMar>
            <w:vAlign w:val="center"/>
          </w:tcPr>
          <w:p w14:paraId="1E7CCD61" w14:textId="77777777" w:rsidR="0032542B" w:rsidRDefault="00000000" w:rsidP="001B089E">
            <w:pPr>
              <w:jc w:val="center"/>
            </w:pPr>
            <w:r>
              <w:rPr>
                <w:b/>
                <w:sz w:val="18"/>
              </w:rPr>
              <w:t>Check</w:t>
            </w:r>
          </w:p>
        </w:tc>
        <w:tc>
          <w:tcPr>
            <w:tcW w:w="6444" w:type="dxa"/>
            <w:shd w:val="clear" w:color="auto" w:fill="D9EAF7"/>
            <w:tcMar>
              <w:top w:w="90" w:type="dxa"/>
              <w:left w:w="90" w:type="dxa"/>
              <w:bottom w:w="90" w:type="dxa"/>
              <w:right w:w="90" w:type="dxa"/>
            </w:tcMar>
            <w:vAlign w:val="center"/>
          </w:tcPr>
          <w:p w14:paraId="34DFD45C" w14:textId="77777777" w:rsidR="0032542B" w:rsidRDefault="00000000" w:rsidP="001B089E">
            <w:pPr>
              <w:jc w:val="center"/>
            </w:pPr>
            <w:r>
              <w:rPr>
                <w:b/>
                <w:sz w:val="18"/>
              </w:rPr>
              <w:t>Record</w:t>
            </w:r>
          </w:p>
        </w:tc>
      </w:tr>
      <w:tr w:rsidR="0032542B" w14:paraId="1E6C6006" w14:textId="77777777" w:rsidTr="001B089E">
        <w:trPr>
          <w:jc w:val="center"/>
        </w:trPr>
        <w:tc>
          <w:tcPr>
            <w:tcW w:w="4680" w:type="dxa"/>
            <w:tcMar>
              <w:top w:w="90" w:type="dxa"/>
              <w:left w:w="90" w:type="dxa"/>
              <w:bottom w:w="90" w:type="dxa"/>
              <w:right w:w="90" w:type="dxa"/>
            </w:tcMar>
            <w:vAlign w:val="center"/>
          </w:tcPr>
          <w:p w14:paraId="57AA81D6" w14:textId="77777777" w:rsidR="0032542B" w:rsidRDefault="00000000" w:rsidP="001B089E">
            <w:pPr>
              <w:jc w:val="center"/>
            </w:pPr>
            <w:r>
              <w:rPr>
                <w:sz w:val="18"/>
              </w:rPr>
              <w:t>Was any failure invisible to the user?</w:t>
            </w:r>
          </w:p>
        </w:tc>
        <w:tc>
          <w:tcPr>
            <w:tcW w:w="6444" w:type="dxa"/>
            <w:tcMar>
              <w:top w:w="90" w:type="dxa"/>
              <w:left w:w="90" w:type="dxa"/>
              <w:bottom w:w="90" w:type="dxa"/>
              <w:right w:w="90" w:type="dxa"/>
            </w:tcMar>
            <w:vAlign w:val="center"/>
          </w:tcPr>
          <w:p w14:paraId="4343E31B" w14:textId="04BFD42C" w:rsidR="0032542B" w:rsidRPr="001B089E" w:rsidRDefault="00982E7D" w:rsidP="001B089E">
            <w:pPr>
              <w:jc w:val="center"/>
              <w:rPr>
                <w:sz w:val="18"/>
              </w:rPr>
            </w:pPr>
            <w:r w:rsidRPr="001B089E">
              <w:rPr>
                <w:sz w:val="18"/>
              </w:rPr>
              <w:t>Yes. Dataset coverage problems can look like a genuine lack of alternatives rather than a missing prototype case. The user may only notice the issue when the recommendation stage offers too few choices or repeats the current route.</w:t>
            </w:r>
          </w:p>
        </w:tc>
      </w:tr>
      <w:tr w:rsidR="0032542B" w14:paraId="4FE8D3F7" w14:textId="77777777" w:rsidTr="001B089E">
        <w:trPr>
          <w:jc w:val="center"/>
        </w:trPr>
        <w:tc>
          <w:tcPr>
            <w:tcW w:w="4680" w:type="dxa"/>
            <w:tcMar>
              <w:top w:w="90" w:type="dxa"/>
              <w:left w:w="90" w:type="dxa"/>
              <w:bottom w:w="90" w:type="dxa"/>
              <w:right w:w="90" w:type="dxa"/>
            </w:tcMar>
            <w:vAlign w:val="center"/>
          </w:tcPr>
          <w:p w14:paraId="3EAC7828" w14:textId="77777777" w:rsidR="0032542B" w:rsidRDefault="00000000" w:rsidP="001B089E">
            <w:pPr>
              <w:jc w:val="center"/>
            </w:pPr>
            <w:r>
              <w:rPr>
                <w:sz w:val="18"/>
              </w:rPr>
              <w:t>Could a technical failure be mistaken for a user error?</w:t>
            </w:r>
          </w:p>
        </w:tc>
        <w:tc>
          <w:tcPr>
            <w:tcW w:w="6444" w:type="dxa"/>
            <w:tcMar>
              <w:top w:w="90" w:type="dxa"/>
              <w:left w:w="90" w:type="dxa"/>
              <w:bottom w:w="90" w:type="dxa"/>
              <w:right w:w="90" w:type="dxa"/>
            </w:tcMar>
            <w:vAlign w:val="center"/>
          </w:tcPr>
          <w:p w14:paraId="798A7649" w14:textId="47791C7E" w:rsidR="0032542B" w:rsidRPr="001B089E" w:rsidRDefault="00982E7D" w:rsidP="001B089E">
            <w:pPr>
              <w:tabs>
                <w:tab w:val="left" w:pos="1658"/>
              </w:tabs>
              <w:jc w:val="center"/>
              <w:rPr>
                <w:sz w:val="18"/>
              </w:rPr>
            </w:pPr>
            <w:r w:rsidRPr="001B089E">
              <w:rPr>
                <w:sz w:val="18"/>
              </w:rPr>
              <w:t>Yes. If the same route appears again as a recommendation, or if an origin–destination pair has no prepared route, the participant may think they selected the wrong option even though the problem comes from the recommendation logic or dataset coverage.</w:t>
            </w:r>
          </w:p>
        </w:tc>
      </w:tr>
      <w:tr w:rsidR="0032542B" w14:paraId="2AD9254D" w14:textId="77777777" w:rsidTr="001B089E">
        <w:trPr>
          <w:jc w:val="center"/>
        </w:trPr>
        <w:tc>
          <w:tcPr>
            <w:tcW w:w="4680" w:type="dxa"/>
            <w:tcMar>
              <w:top w:w="90" w:type="dxa"/>
              <w:left w:w="90" w:type="dxa"/>
              <w:bottom w:w="90" w:type="dxa"/>
              <w:right w:w="90" w:type="dxa"/>
            </w:tcMar>
            <w:vAlign w:val="center"/>
          </w:tcPr>
          <w:p w14:paraId="321897E7" w14:textId="77777777" w:rsidR="0032542B" w:rsidRDefault="00000000" w:rsidP="001B089E">
            <w:pPr>
              <w:jc w:val="center"/>
            </w:pPr>
            <w:r>
              <w:rPr>
                <w:sz w:val="18"/>
              </w:rPr>
              <w:t>Conditions not tested</w:t>
            </w:r>
          </w:p>
        </w:tc>
        <w:tc>
          <w:tcPr>
            <w:tcW w:w="6444" w:type="dxa"/>
            <w:tcMar>
              <w:top w:w="90" w:type="dxa"/>
              <w:left w:w="90" w:type="dxa"/>
              <w:bottom w:w="90" w:type="dxa"/>
              <w:right w:w="90" w:type="dxa"/>
            </w:tcMar>
            <w:vAlign w:val="center"/>
          </w:tcPr>
          <w:p w14:paraId="74884558" w14:textId="7E1648AB" w:rsidR="0032542B" w:rsidRPr="001B089E" w:rsidRDefault="00982E7D" w:rsidP="001B089E">
            <w:pPr>
              <w:jc w:val="center"/>
              <w:rPr>
                <w:sz w:val="18"/>
              </w:rPr>
            </w:pPr>
            <w:r w:rsidRPr="001B089E">
              <w:rPr>
                <w:sz w:val="18"/>
              </w:rPr>
              <w:t>Live service feeds; real-time delay propagation onto recommended alternatives; arbitrary origin–destination pairs; dynamically calculated walking time to another stop; automatic generation of new routes outside the predefined dataset.</w:t>
            </w:r>
          </w:p>
        </w:tc>
      </w:tr>
      <w:tr w:rsidR="0032542B" w14:paraId="51FBBFEC" w14:textId="77777777" w:rsidTr="001B089E">
        <w:trPr>
          <w:jc w:val="center"/>
        </w:trPr>
        <w:tc>
          <w:tcPr>
            <w:tcW w:w="4680" w:type="dxa"/>
            <w:tcMar>
              <w:top w:w="90" w:type="dxa"/>
              <w:left w:w="90" w:type="dxa"/>
              <w:bottom w:w="90" w:type="dxa"/>
              <w:right w:w="90" w:type="dxa"/>
            </w:tcMar>
            <w:vAlign w:val="center"/>
          </w:tcPr>
          <w:p w14:paraId="6778B6D7" w14:textId="77777777" w:rsidR="0032542B" w:rsidRDefault="00000000" w:rsidP="001B089E">
            <w:pPr>
              <w:jc w:val="center"/>
            </w:pPr>
            <w:r>
              <w:rPr>
                <w:sz w:val="18"/>
              </w:rPr>
              <w:t>Known prototype limitations</w:t>
            </w:r>
          </w:p>
        </w:tc>
        <w:tc>
          <w:tcPr>
            <w:tcW w:w="6444" w:type="dxa"/>
            <w:tcMar>
              <w:top w:w="90" w:type="dxa"/>
              <w:left w:w="90" w:type="dxa"/>
              <w:bottom w:w="90" w:type="dxa"/>
              <w:right w:w="90" w:type="dxa"/>
            </w:tcMar>
            <w:vAlign w:val="center"/>
          </w:tcPr>
          <w:p w14:paraId="1D0B34F8" w14:textId="47B1CE00" w:rsidR="0032542B" w:rsidRPr="001B089E" w:rsidRDefault="00982E7D" w:rsidP="001B089E">
            <w:pPr>
              <w:jc w:val="center"/>
              <w:rPr>
                <w:sz w:val="18"/>
              </w:rPr>
            </w:pPr>
            <w:r w:rsidRPr="001B089E">
              <w:rPr>
                <w:sz w:val="18"/>
              </w:rPr>
              <w:t>The prototype uses predefined manually entered route/disruption data rather than a live network connection. Known issues include limited alternative-route coverage, repeated recommendations that can match the current route, missing routes for some origin–destination pairs, no live check of whether the recommended route is also disrupted, and incomplete transfer detail such as walking time.</w:t>
            </w:r>
          </w:p>
        </w:tc>
      </w:tr>
      <w:tr w:rsidR="0032542B" w14:paraId="3A192EFE" w14:textId="77777777" w:rsidTr="001B089E">
        <w:trPr>
          <w:jc w:val="center"/>
        </w:trPr>
        <w:tc>
          <w:tcPr>
            <w:tcW w:w="4680" w:type="dxa"/>
            <w:tcMar>
              <w:top w:w="90" w:type="dxa"/>
              <w:left w:w="90" w:type="dxa"/>
              <w:bottom w:w="90" w:type="dxa"/>
              <w:right w:w="90" w:type="dxa"/>
            </w:tcMar>
            <w:vAlign w:val="center"/>
          </w:tcPr>
          <w:p w14:paraId="41FE928E" w14:textId="77777777" w:rsidR="0032542B" w:rsidRDefault="00000000" w:rsidP="001B089E">
            <w:pPr>
              <w:jc w:val="center"/>
            </w:pPr>
            <w:r>
              <w:rPr>
                <w:sz w:val="18"/>
              </w:rPr>
              <w:t>Build/version tested</w:t>
            </w:r>
          </w:p>
        </w:tc>
        <w:tc>
          <w:tcPr>
            <w:tcW w:w="6444" w:type="dxa"/>
            <w:tcMar>
              <w:top w:w="90" w:type="dxa"/>
              <w:left w:w="90" w:type="dxa"/>
              <w:bottom w:w="90" w:type="dxa"/>
              <w:right w:w="90" w:type="dxa"/>
            </w:tcMar>
            <w:vAlign w:val="center"/>
          </w:tcPr>
          <w:p w14:paraId="5E4938E9" w14:textId="2FDCAA25" w:rsidR="0032542B" w:rsidRPr="001B089E" w:rsidRDefault="00982E7D" w:rsidP="001B089E">
            <w:pPr>
              <w:jc w:val="center"/>
              <w:rPr>
                <w:sz w:val="18"/>
              </w:rPr>
            </w:pPr>
            <w:r w:rsidRPr="001B089E">
              <w:rPr>
                <w:sz w:val="18"/>
              </w:rPr>
              <w:t>Current offline prototype build using predefined local route and disruption inputs (P09 test session, 08/09/26).</w:t>
            </w:r>
          </w:p>
        </w:tc>
      </w:tr>
    </w:tbl>
    <w:p w14:paraId="732C92C6" w14:textId="77777777" w:rsidR="0032542B" w:rsidRDefault="00000000">
      <w:pPr>
        <w:pStyle w:val="Heading1"/>
      </w:pPr>
      <w:r>
        <w:t>Release gate before participant testing</w:t>
      </w:r>
    </w:p>
    <w:p w14:paraId="1007A13B" w14:textId="02077D49" w:rsidR="0032542B" w:rsidRDefault="00F96DC7" w:rsidP="00F96DC7">
      <w:pPr>
        <w:pStyle w:val="ListBullet"/>
        <w:numPr>
          <w:ilvl w:val="0"/>
          <w:numId w:val="0"/>
        </w:numPr>
        <w:ind w:left="360" w:hanging="360"/>
      </w:pPr>
      <w:r>
        <w:fldChar w:fldCharType="begin">
          <w:ffData>
            <w:name w:val="Check1"/>
            <w:enabled/>
            <w:calcOnExit w:val="0"/>
            <w:checkBox>
              <w:sizeAuto/>
              <w:default w:val="0"/>
              <w:checked w:val="0"/>
            </w:checkBox>
          </w:ffData>
        </w:fldChar>
      </w:r>
      <w:bookmarkStart w:id="0" w:name="Check1"/>
      <w:r>
        <w:instrText xml:space="preserve"> FORMCHECKBOX </w:instrText>
      </w:r>
      <w:r>
        <w:fldChar w:fldCharType="separate"/>
      </w:r>
      <w:r>
        <w:fldChar w:fldCharType="end"/>
      </w:r>
      <w:bookmarkEnd w:id="0"/>
      <w:r>
        <w:t xml:space="preserve"> All critical core-flow cases pass.</w:t>
      </w:r>
    </w:p>
    <w:p w14:paraId="0FC10C1C" w14:textId="2A3B28CE" w:rsidR="0032542B" w:rsidRDefault="00F96DC7" w:rsidP="00F96DC7">
      <w:pPr>
        <w:pStyle w:val="ListBullet"/>
        <w:numPr>
          <w:ilvl w:val="0"/>
          <w:numId w:val="0"/>
        </w:numPr>
        <w:ind w:left="360" w:hanging="360"/>
      </w:pPr>
      <w:r>
        <w:fldChar w:fldCharType="begin">
          <w:ffData>
            <w:name w:val="Check2"/>
            <w:enabled/>
            <w:calcOnExit w:val="0"/>
            <w:checkBox>
              <w:sizeAuto/>
              <w:default w:val="0"/>
              <w:checked/>
            </w:checkBox>
          </w:ffData>
        </w:fldChar>
      </w:r>
      <w:bookmarkStart w:id="1" w:name="Check2"/>
      <w:r>
        <w:instrText xml:space="preserve"> FORMCHECKBOX </w:instrText>
      </w:r>
      <w:r>
        <w:fldChar w:fldCharType="separate"/>
      </w:r>
      <w:r>
        <w:fldChar w:fldCharType="end"/>
      </w:r>
      <w:bookmarkEnd w:id="1"/>
      <w:r>
        <w:t xml:space="preserve"> Known limitations are documented for moderators.</w:t>
      </w:r>
    </w:p>
    <w:p w14:paraId="7BFA4012" w14:textId="225ED506" w:rsidR="0032542B" w:rsidRDefault="00F96DC7" w:rsidP="00F96DC7">
      <w:pPr>
        <w:pStyle w:val="ListBullet"/>
        <w:numPr>
          <w:ilvl w:val="0"/>
          <w:numId w:val="0"/>
        </w:numPr>
        <w:ind w:left="360" w:hanging="360"/>
      </w:pPr>
      <w:r>
        <w:fldChar w:fldCharType="begin">
          <w:ffData>
            <w:name w:val="Check3"/>
            <w:enabled/>
            <w:calcOnExit w:val="0"/>
            <w:checkBox>
              <w:sizeAuto/>
              <w:default w:val="0"/>
              <w:checked/>
            </w:checkBox>
          </w:ffData>
        </w:fldChar>
      </w:r>
      <w:bookmarkStart w:id="2" w:name="Check3"/>
      <w:r>
        <w:instrText xml:space="preserve"> FORMCHECKBOX </w:instrText>
      </w:r>
      <w:r>
        <w:fldChar w:fldCharType="separate"/>
      </w:r>
      <w:r>
        <w:fldChar w:fldCharType="end"/>
      </w:r>
      <w:bookmarkEnd w:id="2"/>
      <w:r>
        <w:t xml:space="preserve"> Any failure that could invalidate participant interpretation has been fixed or excluded from the test scenarios.</w:t>
      </w:r>
    </w:p>
    <w:sectPr w:rsidR="0032542B" w:rsidSect="00F96DC7">
      <w:footerReference w:type="default" r:id="rId8"/>
      <w:pgSz w:w="12240" w:h="15840"/>
      <w:pgMar w:top="648" w:right="648" w:bottom="648"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6B31AA" w14:textId="77777777" w:rsidR="007A2B7E" w:rsidRDefault="007A2B7E">
      <w:pPr>
        <w:spacing w:after="0" w:line="240" w:lineRule="auto"/>
      </w:pPr>
      <w:r>
        <w:separator/>
      </w:r>
    </w:p>
  </w:endnote>
  <w:endnote w:type="continuationSeparator" w:id="0">
    <w:p w14:paraId="38AF3D1D" w14:textId="77777777" w:rsidR="007A2B7E" w:rsidRDefault="007A2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19FABC" w14:textId="77777777" w:rsidR="0032542B" w:rsidRDefault="00000000">
    <w:pPr>
      <w:pStyle w:val="Footer"/>
      <w:jc w:val="center"/>
    </w:pPr>
    <w:r>
      <w:t xml:space="preserve">Page </w:t>
    </w:r>
    <w:r>
      <w:fldChar w:fldCharType="begin"/>
    </w:r>
    <w:r>
      <w:instrText>PAGE</w:instrText>
    </w:r>
    <w:r>
      <w:fldChar w:fldCharType="separate"/>
    </w:r>
    <w:r w:rsidR="00F96DC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7A00FB" w14:textId="77777777" w:rsidR="007A2B7E" w:rsidRDefault="007A2B7E">
      <w:pPr>
        <w:spacing w:after="0" w:line="240" w:lineRule="auto"/>
      </w:pPr>
      <w:r>
        <w:separator/>
      </w:r>
    </w:p>
  </w:footnote>
  <w:footnote w:type="continuationSeparator" w:id="0">
    <w:p w14:paraId="0592A400" w14:textId="77777777" w:rsidR="007A2B7E" w:rsidRDefault="007A2B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1626067">
    <w:abstractNumId w:val="8"/>
  </w:num>
  <w:num w:numId="2" w16cid:durableId="1573814038">
    <w:abstractNumId w:val="6"/>
  </w:num>
  <w:num w:numId="3" w16cid:durableId="325977061">
    <w:abstractNumId w:val="5"/>
  </w:num>
  <w:num w:numId="4" w16cid:durableId="770124841">
    <w:abstractNumId w:val="4"/>
  </w:num>
  <w:num w:numId="5" w16cid:durableId="1606616817">
    <w:abstractNumId w:val="7"/>
  </w:num>
  <w:num w:numId="6" w16cid:durableId="254289878">
    <w:abstractNumId w:val="3"/>
  </w:num>
  <w:num w:numId="7" w16cid:durableId="1095982368">
    <w:abstractNumId w:val="2"/>
  </w:num>
  <w:num w:numId="8" w16cid:durableId="152837173">
    <w:abstractNumId w:val="1"/>
  </w:num>
  <w:num w:numId="9" w16cid:durableId="13262024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ocumentProtection w:edit="forms" w:enforcement="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089E"/>
    <w:rsid w:val="0029639D"/>
    <w:rsid w:val="002A4449"/>
    <w:rsid w:val="0032542B"/>
    <w:rsid w:val="00326F90"/>
    <w:rsid w:val="0076017A"/>
    <w:rsid w:val="007A2B7E"/>
    <w:rsid w:val="00982E7D"/>
    <w:rsid w:val="00AA1D8D"/>
    <w:rsid w:val="00B36F75"/>
    <w:rsid w:val="00B47730"/>
    <w:rsid w:val="00CB0664"/>
    <w:rsid w:val="00F96DC7"/>
    <w:rsid w:val="00FC693F"/>
    <w:rsid w:val="00FF33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1DBC66"/>
  <w14:defaultImageDpi w14:val="300"/>
  <w15:docId w15:val="{ACFADCC6-AD1C-0947-A09F-597C57CA1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857</Words>
  <Characters>4885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lan FU</cp:lastModifiedBy>
  <cp:revision>5</cp:revision>
  <dcterms:created xsi:type="dcterms:W3CDTF">2013-12-23T23:15:00Z</dcterms:created>
  <dcterms:modified xsi:type="dcterms:W3CDTF">2026-09-09T01:25:00Z</dcterms:modified>
  <cp:category/>
</cp:coreProperties>
</file>