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Layer 1.2 Technical Check — Prototype Behaviour Sheet</w:t>
      </w:r>
    </w:p>
    <w:p>
      <w:r>
        <w:rPr>
          <w:i/>
          <w:sz w:val="20"/>
        </w:rPr>
        <w:t>Self-designed technical check required because the DECO6500 Toolbox does not provide a Layer 1.2 method.</w:t>
      </w:r>
    </w:p>
    <w:p>
      <w:pPr>
        <w:pStyle w:val="Heading1"/>
      </w:pPr>
      <w:r>
        <w:t>Purpose</w:t>
      </w:r>
    </w:p>
    <w:p>
      <w:r>
        <w:t>Verify that the prototype behaves as intended before interpreting participant behaviour. Run this check before user sessions and repeat after any major prototype change.</w:t>
      </w:r>
    </w:p>
    <w:p>
      <w:pPr>
        <w:pStyle w:val="Heading1"/>
      </w:pPr>
      <w:r>
        <w:t>Core test cases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424"/>
            <w:vAlign w:val="center"/>
            <w:shd w:fill="D9EAF7"/>
            <w:tcMar>
              <w:top w:w="90" w:type="dxa"/>
              <w:start w:w="90" w:type="dxa"/>
              <w:bottom w:w="90" w:type="dxa"/>
              <w:end w:w="90" w:type="dxa"/>
            </w:tcMar>
          </w:tcPr>
          <w:p>
            <w:pPr>
              <w:spacing w:after="0" w:before="0"/>
            </w:pPr>
            <w:r>
              <w:rPr>
                <w:b/>
                <w:sz w:val="16"/>
              </w:rPr>
              <w:t>ID</w:t>
            </w:r>
          </w:p>
        </w:tc>
        <w:tc>
          <w:tcPr>
            <w:tcW w:type="dxa" w:w="2424"/>
            <w:vAlign w:val="center"/>
            <w:shd w:fill="D9EAF7"/>
            <w:tcMar>
              <w:top w:w="90" w:type="dxa"/>
              <w:start w:w="90" w:type="dxa"/>
              <w:bottom w:w="90" w:type="dxa"/>
              <w:end w:w="90" w:type="dxa"/>
            </w:tcMar>
          </w:tcPr>
          <w:p>
            <w:pPr>
              <w:spacing w:after="0" w:before="0"/>
            </w:pPr>
            <w:r>
              <w:rPr>
                <w:b/>
                <w:sz w:val="16"/>
              </w:rPr>
              <w:t>Condition</w:t>
            </w:r>
          </w:p>
        </w:tc>
        <w:tc>
          <w:tcPr>
            <w:tcW w:type="dxa" w:w="2424"/>
            <w:vAlign w:val="center"/>
            <w:shd w:fill="D9EAF7"/>
            <w:tcMar>
              <w:top w:w="90" w:type="dxa"/>
              <w:start w:w="90" w:type="dxa"/>
              <w:bottom w:w="90" w:type="dxa"/>
              <w:end w:w="90" w:type="dxa"/>
            </w:tcMar>
          </w:tcPr>
          <w:p>
            <w:pPr>
              <w:spacing w:after="0" w:before="0"/>
            </w:pPr>
            <w:r>
              <w:rPr>
                <w:b/>
                <w:sz w:val="16"/>
              </w:rPr>
              <w:t>Input / action</w:t>
            </w:r>
          </w:p>
        </w:tc>
        <w:tc>
          <w:tcPr>
            <w:tcW w:type="dxa" w:w="2424"/>
            <w:vAlign w:val="center"/>
            <w:shd w:fill="D9EAF7"/>
            <w:tcMar>
              <w:top w:w="90" w:type="dxa"/>
              <w:start w:w="90" w:type="dxa"/>
              <w:bottom w:w="90" w:type="dxa"/>
              <w:end w:w="90" w:type="dxa"/>
            </w:tcMar>
          </w:tcPr>
          <w:p>
            <w:pPr>
              <w:spacing w:after="0" w:before="0"/>
            </w:pPr>
            <w:r>
              <w:rPr>
                <w:b/>
                <w:sz w:val="16"/>
              </w:rPr>
              <w:t>Expected behaviour</w:t>
            </w:r>
          </w:p>
        </w:tc>
        <w:tc>
          <w:tcPr>
            <w:tcW w:type="dxa" w:w="2424"/>
            <w:vAlign w:val="center"/>
            <w:shd w:fill="D9EAF7"/>
            <w:tcMar>
              <w:top w:w="90" w:type="dxa"/>
              <w:start w:w="90" w:type="dxa"/>
              <w:bottom w:w="90" w:type="dxa"/>
              <w:end w:w="90" w:type="dxa"/>
            </w:tcMar>
          </w:tcPr>
          <w:p>
            <w:pPr>
              <w:spacing w:after="0" w:before="0"/>
            </w:pPr>
            <w:r>
              <w:rPr>
                <w:b/>
                <w:sz w:val="16"/>
              </w:rPr>
              <w:t>Actual behaviour</w:t>
            </w:r>
          </w:p>
        </w:tc>
        <w:tc>
          <w:tcPr>
            <w:tcW w:type="dxa" w:w="2424"/>
            <w:vAlign w:val="center"/>
            <w:shd w:fill="D9EAF7"/>
            <w:tcMar>
              <w:top w:w="90" w:type="dxa"/>
              <w:start w:w="90" w:type="dxa"/>
              <w:bottom w:w="90" w:type="dxa"/>
              <w:end w:w="90" w:type="dxa"/>
            </w:tcMar>
          </w:tcPr>
          <w:p>
            <w:pPr>
              <w:spacing w:after="0" w:before="0"/>
            </w:pPr>
            <w:r>
              <w:rPr>
                <w:b/>
                <w:sz w:val="16"/>
              </w:rPr>
              <w:t>Result</w:t>
            </w:r>
          </w:p>
        </w:tc>
      </w:tr>
      <w:tr>
        <w:tc>
          <w:tcPr>
            <w:tcW w:type="dxa" w:w="2424"/>
            <w:vAlign w:val="top"/>
            <w:tcMar>
              <w:top w:w="90" w:type="dxa"/>
              <w:start w:w="90" w:type="dxa"/>
              <w:bottom w:w="90" w:type="dxa"/>
              <w:end w:w="90" w:type="dxa"/>
            </w:tcMar>
          </w:tcPr>
          <w:p>
            <w:pPr>
              <w:spacing w:after="0" w:before="0"/>
            </w:pPr>
            <w:r>
              <w:rPr>
                <w:sz w:val="16"/>
              </w:rPr>
              <w:t>TC01</w:t>
            </w:r>
          </w:p>
        </w:tc>
        <w:tc>
          <w:tcPr>
            <w:tcW w:type="dxa" w:w="2424"/>
            <w:vAlign w:val="top"/>
            <w:tcMar>
              <w:top w:w="90" w:type="dxa"/>
              <w:start w:w="90" w:type="dxa"/>
              <w:bottom w:w="90" w:type="dxa"/>
              <w:end w:w="90" w:type="dxa"/>
            </w:tcMar>
          </w:tcPr>
          <w:p>
            <w:pPr>
              <w:spacing w:after="0" w:before="0"/>
            </w:pPr>
            <w:r>
              <w:rPr>
                <w:sz w:val="16"/>
              </w:rPr>
              <w:t>Meaningful delay</w:t>
            </w:r>
          </w:p>
        </w:tc>
        <w:tc>
          <w:tcPr>
            <w:tcW w:type="dxa" w:w="2424"/>
            <w:vAlign w:val="top"/>
            <w:tcMar>
              <w:top w:w="90" w:type="dxa"/>
              <w:start w:w="90" w:type="dxa"/>
              <w:bottom w:w="90" w:type="dxa"/>
              <w:end w:w="90" w:type="dxa"/>
            </w:tcMar>
          </w:tcPr>
          <w:p>
            <w:pPr>
              <w:spacing w:after="0" w:before="0"/>
            </w:pPr>
            <w:r>
              <w:rPr>
                <w:sz w:val="16"/>
              </w:rPr>
              <w:t>Simulate a delay that causes a missed connection or substantial arrival change.</w:t>
            </w:r>
          </w:p>
        </w:tc>
        <w:tc>
          <w:tcPr>
            <w:tcW w:type="dxa" w:w="2424"/>
            <w:vAlign w:val="top"/>
            <w:tcMar>
              <w:top w:w="90" w:type="dxa"/>
              <w:start w:w="90" w:type="dxa"/>
              <w:bottom w:w="90" w:type="dxa"/>
              <w:end w:w="90" w:type="dxa"/>
            </w:tcMar>
          </w:tcPr>
          <w:p>
            <w:pPr>
              <w:spacing w:after="0" w:before="0"/>
            </w:pPr>
            <w:r>
              <w:rPr>
                <w:sz w:val="16"/>
              </w:rPr>
              <w:t>Status updates; personal journey impact is shown; viable alternatives/recommendation update.</w:t>
            </w:r>
          </w:p>
        </w:tc>
        <w:tc>
          <w:tcPr>
            <w:tcW w:type="dxa" w:w="2424"/>
            <w:vAlign w:val="top"/>
            <w:tcMar>
              <w:top w:w="90" w:type="dxa"/>
              <w:start w:w="90" w:type="dxa"/>
              <w:bottom w:w="90" w:type="dxa"/>
              <w:end w:w="90" w:type="dxa"/>
            </w:tcMar>
          </w:tcPr>
          <w:p>
            <w:pPr>
              <w:spacing w:after="0" w:before="0"/>
            </w:pPr>
            <w:r>
              <w:rPr>
                <w:sz w:val="16"/>
              </w:rPr>
              <w:t>Delay/disruption information updated and alternatives were shown. The participant could continue through the core flow, but the connection between the disruption and its personal journey impact was not always immediately clear.</w:t>
            </w:r>
          </w:p>
        </w:tc>
        <w:tc>
          <w:tcPr>
            <w:tcW w:type="dxa" w:w="2424"/>
            <w:vAlign w:val="top"/>
            <w:tcMar>
              <w:top w:w="90" w:type="dxa"/>
              <w:start w:w="90" w:type="dxa"/>
              <w:bottom w:w="90" w:type="dxa"/>
              <w:end w:w="90" w:type="dxa"/>
            </w:tcMar>
          </w:tcPr>
          <w:p>
            <w:pPr>
              <w:spacing w:after="0" w:before="0"/>
            </w:pPr>
            <w:r>
              <w:rPr>
                <w:sz w:val="16"/>
              </w:rPr>
              <w:t>☒ Pass ☐ Fail</w:t>
            </w:r>
          </w:p>
        </w:tc>
      </w:tr>
      <w:tr>
        <w:tc>
          <w:tcPr>
            <w:tcW w:type="dxa" w:w="2424"/>
            <w:vAlign w:val="top"/>
            <w:tcMar>
              <w:top w:w="90" w:type="dxa"/>
              <w:start w:w="90" w:type="dxa"/>
              <w:bottom w:w="90" w:type="dxa"/>
              <w:end w:w="90" w:type="dxa"/>
            </w:tcMar>
          </w:tcPr>
          <w:p>
            <w:pPr>
              <w:spacing w:after="0" w:before="0"/>
            </w:pPr>
            <w:r>
              <w:rPr>
                <w:sz w:val="16"/>
              </w:rPr>
              <w:t>TC02</w:t>
            </w:r>
          </w:p>
        </w:tc>
        <w:tc>
          <w:tcPr>
            <w:tcW w:type="dxa" w:w="2424"/>
            <w:vAlign w:val="top"/>
            <w:tcMar>
              <w:top w:w="90" w:type="dxa"/>
              <w:start w:w="90" w:type="dxa"/>
              <w:bottom w:w="90" w:type="dxa"/>
              <w:end w:w="90" w:type="dxa"/>
            </w:tcMar>
          </w:tcPr>
          <w:p>
            <w:pPr>
              <w:spacing w:after="0" w:before="0"/>
            </w:pPr>
            <w:r>
              <w:rPr>
                <w:sz w:val="16"/>
              </w:rPr>
              <w:t>Minor delay, no meaningful impact</w:t>
            </w:r>
          </w:p>
        </w:tc>
        <w:tc>
          <w:tcPr>
            <w:tcW w:type="dxa" w:w="2424"/>
            <w:vAlign w:val="top"/>
            <w:tcMar>
              <w:top w:w="90" w:type="dxa"/>
              <w:start w:w="90" w:type="dxa"/>
              <w:bottom w:w="90" w:type="dxa"/>
              <w:end w:w="90" w:type="dxa"/>
            </w:tcMar>
          </w:tcPr>
          <w:p>
            <w:pPr>
              <w:spacing w:after="0" w:before="0"/>
            </w:pPr>
            <w:r>
              <w:rPr>
                <w:sz w:val="16"/>
              </w:rPr>
              <w:t>Simulate a small delay that does not affect the rest of the journey.</w:t>
            </w:r>
          </w:p>
        </w:tc>
        <w:tc>
          <w:tcPr>
            <w:tcW w:type="dxa" w:w="2424"/>
            <w:vAlign w:val="top"/>
            <w:tcMar>
              <w:top w:w="90" w:type="dxa"/>
              <w:start w:w="90" w:type="dxa"/>
              <w:bottom w:w="90" w:type="dxa"/>
              <w:end w:w="90" w:type="dxa"/>
            </w:tcMar>
          </w:tcPr>
          <w:p>
            <w:pPr>
              <w:spacing w:after="0" w:before="0"/>
            </w:pPr>
            <w:r>
              <w:rPr>
                <w:sz w:val="16"/>
              </w:rPr>
              <w:t>System indicates that the journey remains viable / no change is required; does not create unnecessary rerouting.</w:t>
            </w:r>
          </w:p>
        </w:tc>
        <w:tc>
          <w:tcPr>
            <w:tcW w:type="dxa" w:w="2424"/>
            <w:vAlign w:val="top"/>
            <w:tcMar>
              <w:top w:w="90" w:type="dxa"/>
              <w:start w:w="90" w:type="dxa"/>
              <w:bottom w:w="90" w:type="dxa"/>
              <w:end w:w="90" w:type="dxa"/>
            </w:tcMar>
          </w:tcPr>
          <w:p>
            <w:pPr>
              <w:spacing w:after="0" w:before="0"/>
            </w:pPr>
            <w:r>
              <w:rPr>
                <w:sz w:val="16"/>
              </w:rPr>
              <w:t>Not directly tested in this participant session. No evidence was collected for a minor delay that should leave the current journey unchanged.</w:t>
            </w:r>
          </w:p>
        </w:tc>
        <w:tc>
          <w:tcPr>
            <w:tcW w:type="dxa" w:w="2424"/>
            <w:vAlign w:val="top"/>
            <w:tcMar>
              <w:top w:w="90" w:type="dxa"/>
              <w:start w:w="90" w:type="dxa"/>
              <w:bottom w:w="90" w:type="dxa"/>
              <w:end w:w="90" w:type="dxa"/>
            </w:tcMar>
          </w:tcPr>
          <w:p>
            <w:pPr>
              <w:spacing w:after="0" w:before="0"/>
            </w:pPr>
            <w:r>
              <w:rPr>
                <w:sz w:val="16"/>
              </w:rPr>
              <w:t>☐ Pass ☐ Fail</w:t>
            </w:r>
          </w:p>
        </w:tc>
      </w:tr>
      <w:tr>
        <w:tc>
          <w:tcPr>
            <w:tcW w:type="dxa" w:w="2424"/>
            <w:vAlign w:val="top"/>
            <w:tcMar>
              <w:top w:w="90" w:type="dxa"/>
              <w:start w:w="90" w:type="dxa"/>
              <w:bottom w:w="90" w:type="dxa"/>
              <w:end w:w="90" w:type="dxa"/>
            </w:tcMar>
          </w:tcPr>
          <w:p>
            <w:pPr>
              <w:spacing w:after="0" w:before="0"/>
            </w:pPr>
            <w:r>
              <w:rPr>
                <w:sz w:val="16"/>
              </w:rPr>
              <w:t>TC03</w:t>
            </w:r>
          </w:p>
        </w:tc>
        <w:tc>
          <w:tcPr>
            <w:tcW w:type="dxa" w:w="2424"/>
            <w:vAlign w:val="top"/>
            <w:tcMar>
              <w:top w:w="90" w:type="dxa"/>
              <w:start w:w="90" w:type="dxa"/>
              <w:bottom w:w="90" w:type="dxa"/>
              <w:end w:w="90" w:type="dxa"/>
            </w:tcMar>
          </w:tcPr>
          <w:p>
            <w:pPr>
              <w:spacing w:after="0" w:before="0"/>
            </w:pPr>
            <w:r>
              <w:rPr>
                <w:sz w:val="16"/>
              </w:rPr>
              <w:t>Early service</w:t>
            </w:r>
          </w:p>
        </w:tc>
        <w:tc>
          <w:tcPr>
            <w:tcW w:type="dxa" w:w="2424"/>
            <w:vAlign w:val="top"/>
            <w:tcMar>
              <w:top w:w="90" w:type="dxa"/>
              <w:start w:w="90" w:type="dxa"/>
              <w:bottom w:w="90" w:type="dxa"/>
              <w:end w:w="90" w:type="dxa"/>
            </w:tcMar>
          </w:tcPr>
          <w:p>
            <w:pPr>
              <w:spacing w:after="0" w:before="0"/>
            </w:pPr>
            <w:r>
              <w:rPr>
                <w:sz w:val="16"/>
              </w:rPr>
              <w:t>Simulate an early service that may create risk of missing the service.</w:t>
            </w:r>
          </w:p>
        </w:tc>
        <w:tc>
          <w:tcPr>
            <w:tcW w:type="dxa" w:w="2424"/>
            <w:vAlign w:val="top"/>
            <w:tcMar>
              <w:top w:w="90" w:type="dxa"/>
              <w:start w:w="90" w:type="dxa"/>
              <w:bottom w:w="90" w:type="dxa"/>
              <w:end w:w="90" w:type="dxa"/>
            </w:tcMar>
          </w:tcPr>
          <w:p>
            <w:pPr>
              <w:spacing w:after="0" w:before="0"/>
            </w:pPr>
            <w:r>
              <w:rPr>
                <w:sz w:val="16"/>
              </w:rPr>
              <w:t>Status and journey impact update correctly; relevant action is presented.</w:t>
            </w:r>
          </w:p>
        </w:tc>
        <w:tc>
          <w:tcPr>
            <w:tcW w:type="dxa" w:w="2424"/>
            <w:vAlign w:val="top"/>
            <w:tcMar>
              <w:top w:w="90" w:type="dxa"/>
              <w:start w:w="90" w:type="dxa"/>
              <w:bottom w:w="90" w:type="dxa"/>
              <w:end w:w="90" w:type="dxa"/>
            </w:tcMar>
          </w:tcPr>
          <w:p>
            <w:pPr>
              <w:spacing w:after="0" w:before="0"/>
            </w:pPr>
            <w:r>
              <w:rPr>
                <w:sz w:val="16"/>
              </w:rPr>
              <w:t>Not directly tested in this participant session. No evidence was collected for an early-service scenario.</w:t>
            </w:r>
          </w:p>
        </w:tc>
        <w:tc>
          <w:tcPr>
            <w:tcW w:type="dxa" w:w="2424"/>
            <w:vAlign w:val="top"/>
            <w:tcMar>
              <w:top w:w="90" w:type="dxa"/>
              <w:start w:w="90" w:type="dxa"/>
              <w:bottom w:w="90" w:type="dxa"/>
              <w:end w:w="90" w:type="dxa"/>
            </w:tcMar>
          </w:tcPr>
          <w:p>
            <w:pPr>
              <w:spacing w:after="0" w:before="0"/>
            </w:pPr>
            <w:r>
              <w:rPr>
                <w:sz w:val="16"/>
              </w:rPr>
              <w:t>☐ Pass ☐ Fail</w:t>
            </w:r>
          </w:p>
        </w:tc>
      </w:tr>
      <w:tr>
        <w:tc>
          <w:tcPr>
            <w:tcW w:type="dxa" w:w="2424"/>
            <w:vAlign w:val="top"/>
            <w:tcMar>
              <w:top w:w="90" w:type="dxa"/>
              <w:start w:w="90" w:type="dxa"/>
              <w:bottom w:w="90" w:type="dxa"/>
              <w:end w:w="90" w:type="dxa"/>
            </w:tcMar>
          </w:tcPr>
          <w:p>
            <w:pPr>
              <w:spacing w:after="0" w:before="0"/>
            </w:pPr>
            <w:r>
              <w:rPr>
                <w:sz w:val="16"/>
              </w:rPr>
              <w:t>TC04</w:t>
            </w:r>
          </w:p>
        </w:tc>
        <w:tc>
          <w:tcPr>
            <w:tcW w:type="dxa" w:w="2424"/>
            <w:vAlign w:val="top"/>
            <w:tcMar>
              <w:top w:w="90" w:type="dxa"/>
              <w:start w:w="90" w:type="dxa"/>
              <w:bottom w:w="90" w:type="dxa"/>
              <w:end w:w="90" w:type="dxa"/>
            </w:tcMar>
          </w:tcPr>
          <w:p>
            <w:pPr>
              <w:spacing w:after="0" w:before="0"/>
            </w:pPr>
            <w:r>
              <w:rPr>
                <w:sz w:val="16"/>
              </w:rPr>
              <w:t>Cancellation / major change</w:t>
            </w:r>
          </w:p>
        </w:tc>
        <w:tc>
          <w:tcPr>
            <w:tcW w:type="dxa" w:w="2424"/>
            <w:vAlign w:val="top"/>
            <w:tcMar>
              <w:top w:w="90" w:type="dxa"/>
              <w:start w:w="90" w:type="dxa"/>
              <w:bottom w:w="90" w:type="dxa"/>
              <w:end w:w="90" w:type="dxa"/>
            </w:tcMar>
          </w:tcPr>
          <w:p>
            <w:pPr>
              <w:spacing w:after="0" w:before="0"/>
            </w:pPr>
            <w:r>
              <w:rPr>
                <w:sz w:val="16"/>
              </w:rPr>
              <w:t>Simulate cancellation or route/service change.</w:t>
            </w:r>
          </w:p>
        </w:tc>
        <w:tc>
          <w:tcPr>
            <w:tcW w:type="dxa" w:w="2424"/>
            <w:vAlign w:val="top"/>
            <w:tcMar>
              <w:top w:w="90" w:type="dxa"/>
              <w:start w:w="90" w:type="dxa"/>
              <w:bottom w:w="90" w:type="dxa"/>
              <w:end w:w="90" w:type="dxa"/>
            </w:tcMar>
          </w:tcPr>
          <w:p>
            <w:pPr>
              <w:spacing w:after="0" w:before="0"/>
            </w:pPr>
            <w:r>
              <w:rPr>
                <w:sz w:val="16"/>
              </w:rPr>
              <w:t>Original plan is marked invalid or disrupted; alternatives are presented.</w:t>
            </w:r>
          </w:p>
        </w:tc>
        <w:tc>
          <w:tcPr>
            <w:tcW w:type="dxa" w:w="2424"/>
            <w:vAlign w:val="top"/>
            <w:tcMar>
              <w:top w:w="90" w:type="dxa"/>
              <w:start w:w="90" w:type="dxa"/>
              <w:bottom w:w="90" w:type="dxa"/>
              <w:end w:w="90" w:type="dxa"/>
            </w:tcMar>
          </w:tcPr>
          <w:p>
            <w:pPr>
              <w:spacing w:after="0" w:before="0"/>
            </w:pPr>
            <w:r>
              <w:rPr>
                <w:sz w:val="16"/>
              </w:rPr>
              <w:t>A major disruption scenario produced alternative journey options and the participant was able to continue to a decision.</w:t>
            </w:r>
          </w:p>
        </w:tc>
        <w:tc>
          <w:tcPr>
            <w:tcW w:type="dxa" w:w="2424"/>
            <w:vAlign w:val="top"/>
            <w:tcMar>
              <w:top w:w="90" w:type="dxa"/>
              <w:start w:w="90" w:type="dxa"/>
              <w:bottom w:w="90" w:type="dxa"/>
              <w:end w:w="90" w:type="dxa"/>
            </w:tcMar>
          </w:tcPr>
          <w:p>
            <w:pPr>
              <w:spacing w:after="0" w:before="0"/>
            </w:pPr>
            <w:r>
              <w:rPr>
                <w:sz w:val="16"/>
              </w:rPr>
              <w:t>☒ Pass ☐ Fail</w:t>
            </w:r>
          </w:p>
        </w:tc>
      </w:tr>
      <w:tr>
        <w:tc>
          <w:tcPr>
            <w:tcW w:type="dxa" w:w="2424"/>
            <w:vAlign w:val="top"/>
            <w:tcMar>
              <w:top w:w="90" w:type="dxa"/>
              <w:start w:w="90" w:type="dxa"/>
              <w:bottom w:w="90" w:type="dxa"/>
              <w:end w:w="90" w:type="dxa"/>
            </w:tcMar>
          </w:tcPr>
          <w:p>
            <w:pPr>
              <w:spacing w:after="0" w:before="0"/>
            </w:pPr>
            <w:r>
              <w:rPr>
                <w:sz w:val="16"/>
              </w:rPr>
              <w:t>TC05</w:t>
            </w:r>
          </w:p>
        </w:tc>
        <w:tc>
          <w:tcPr>
            <w:tcW w:type="dxa" w:w="2424"/>
            <w:vAlign w:val="top"/>
            <w:tcMar>
              <w:top w:w="90" w:type="dxa"/>
              <w:start w:w="90" w:type="dxa"/>
              <w:bottom w:w="90" w:type="dxa"/>
              <w:end w:w="90" w:type="dxa"/>
            </w:tcMar>
          </w:tcPr>
          <w:p>
            <w:pPr>
              <w:spacing w:after="0" w:before="0"/>
            </w:pPr>
            <w:r>
              <w:rPr>
                <w:sz w:val="16"/>
              </w:rPr>
              <w:t>Alternative becomes preferable</w:t>
            </w:r>
          </w:p>
        </w:tc>
        <w:tc>
          <w:tcPr>
            <w:tcW w:type="dxa" w:w="2424"/>
            <w:vAlign w:val="top"/>
            <w:tcMar>
              <w:top w:w="90" w:type="dxa"/>
              <w:start w:w="90" w:type="dxa"/>
              <w:bottom w:w="90" w:type="dxa"/>
              <w:end w:w="90" w:type="dxa"/>
            </w:tcMar>
          </w:tcPr>
          <w:p>
            <w:pPr>
              <w:spacing w:after="0" w:before="0"/>
            </w:pPr>
            <w:r>
              <w:rPr>
                <w:sz w:val="16"/>
              </w:rPr>
              <w:t>Change conditions so an alternative is now better than the current route.</w:t>
            </w:r>
          </w:p>
        </w:tc>
        <w:tc>
          <w:tcPr>
            <w:tcW w:type="dxa" w:w="2424"/>
            <w:vAlign w:val="top"/>
            <w:tcMar>
              <w:top w:w="90" w:type="dxa"/>
              <w:start w:w="90" w:type="dxa"/>
              <w:bottom w:w="90" w:type="dxa"/>
              <w:end w:w="90" w:type="dxa"/>
            </w:tcMar>
          </w:tcPr>
          <w:p>
            <w:pPr>
              <w:spacing w:after="0" w:before="0"/>
            </w:pPr>
            <w:r>
              <w:rPr>
                <w:sz w:val="16"/>
              </w:rPr>
              <w:t>Comparison values and recommendation update consistently.</w:t>
            </w:r>
          </w:p>
        </w:tc>
        <w:tc>
          <w:tcPr>
            <w:tcW w:type="dxa" w:w="2424"/>
            <w:vAlign w:val="top"/>
            <w:tcMar>
              <w:top w:w="90" w:type="dxa"/>
              <w:start w:w="90" w:type="dxa"/>
              <w:bottom w:w="90" w:type="dxa"/>
              <w:end w:w="90" w:type="dxa"/>
            </w:tcMar>
          </w:tcPr>
          <w:p>
            <w:pPr>
              <w:spacing w:after="0" w:before="0"/>
            </w:pPr>
            <w:r>
              <w:rPr>
                <w:sz w:val="16"/>
              </w:rPr>
              <w:t>Alternative options were compared and ranked. However, the participant was unsure whether the first option was the system's recommendation and wanted clearer reasons for the recommendation.</w:t>
            </w:r>
          </w:p>
        </w:tc>
        <w:tc>
          <w:tcPr>
            <w:tcW w:type="dxa" w:w="2424"/>
            <w:vAlign w:val="top"/>
            <w:tcMar>
              <w:top w:w="90" w:type="dxa"/>
              <w:start w:w="90" w:type="dxa"/>
              <w:bottom w:w="90" w:type="dxa"/>
              <w:end w:w="90" w:type="dxa"/>
            </w:tcMar>
          </w:tcPr>
          <w:p>
            <w:pPr>
              <w:spacing w:after="0" w:before="0"/>
            </w:pPr>
            <w:r>
              <w:rPr>
                <w:sz w:val="16"/>
              </w:rPr>
              <w:t>☒ Pass ☐ Fail</w:t>
            </w:r>
          </w:p>
        </w:tc>
      </w:tr>
      <w:tr>
        <w:tc>
          <w:tcPr>
            <w:tcW w:type="dxa" w:w="2424"/>
            <w:vAlign w:val="top"/>
            <w:tcMar>
              <w:top w:w="90" w:type="dxa"/>
              <w:start w:w="90" w:type="dxa"/>
              <w:bottom w:w="90" w:type="dxa"/>
              <w:end w:w="90" w:type="dxa"/>
            </w:tcMar>
          </w:tcPr>
          <w:p>
            <w:pPr>
              <w:spacing w:after="0" w:before="0"/>
            </w:pPr>
            <w:r>
              <w:rPr>
                <w:sz w:val="16"/>
              </w:rPr>
              <w:t>TC06</w:t>
            </w:r>
          </w:p>
        </w:tc>
        <w:tc>
          <w:tcPr>
            <w:tcW w:type="dxa" w:w="2424"/>
            <w:vAlign w:val="top"/>
            <w:tcMar>
              <w:top w:w="90" w:type="dxa"/>
              <w:start w:w="90" w:type="dxa"/>
              <w:bottom w:w="90" w:type="dxa"/>
              <w:end w:w="90" w:type="dxa"/>
            </w:tcMar>
          </w:tcPr>
          <w:p>
            <w:pPr>
              <w:spacing w:after="0" w:before="0"/>
            </w:pPr>
            <w:r>
              <w:rPr>
                <w:sz w:val="16"/>
              </w:rPr>
              <w:t>Current route remains best</w:t>
            </w:r>
          </w:p>
        </w:tc>
        <w:tc>
          <w:tcPr>
            <w:tcW w:type="dxa" w:w="2424"/>
            <w:vAlign w:val="top"/>
            <w:tcMar>
              <w:top w:w="90" w:type="dxa"/>
              <w:start w:w="90" w:type="dxa"/>
              <w:bottom w:w="90" w:type="dxa"/>
              <w:end w:w="90" w:type="dxa"/>
            </w:tcMar>
          </w:tcPr>
          <w:p>
            <w:pPr>
              <w:spacing w:after="0" w:before="0"/>
            </w:pPr>
            <w:r>
              <w:rPr>
                <w:sz w:val="16"/>
              </w:rPr>
              <w:t>Change conditions but keep current route as the best option.</w:t>
            </w:r>
          </w:p>
        </w:tc>
        <w:tc>
          <w:tcPr>
            <w:tcW w:type="dxa" w:w="2424"/>
            <w:vAlign w:val="top"/>
            <w:tcMar>
              <w:top w:w="90" w:type="dxa"/>
              <w:start w:w="90" w:type="dxa"/>
              <w:bottom w:w="90" w:type="dxa"/>
              <w:end w:w="90" w:type="dxa"/>
            </w:tcMar>
          </w:tcPr>
          <w:p>
            <w:pPr>
              <w:spacing w:after="0" w:before="0"/>
            </w:pPr>
            <w:r>
              <w:rPr>
                <w:sz w:val="16"/>
              </w:rPr>
              <w:t>System recommends staying / makes clear that switching is unnecessary.</w:t>
            </w:r>
          </w:p>
        </w:tc>
        <w:tc>
          <w:tcPr>
            <w:tcW w:type="dxa" w:w="2424"/>
            <w:vAlign w:val="top"/>
            <w:tcMar>
              <w:top w:w="90" w:type="dxa"/>
              <w:start w:w="90" w:type="dxa"/>
              <w:bottom w:w="90" w:type="dxa"/>
              <w:end w:w="90" w:type="dxa"/>
            </w:tcMar>
          </w:tcPr>
          <w:p>
            <w:pPr>
              <w:spacing w:after="0" w:before="0"/>
            </w:pPr>
            <w:r>
              <w:rPr>
                <w:sz w:val="16"/>
              </w:rPr>
              <w:t>Not directly tested in this participant session. The session did not establish whether the prototype clearly recommends staying when the current route remains best.</w:t>
            </w:r>
          </w:p>
        </w:tc>
        <w:tc>
          <w:tcPr>
            <w:tcW w:type="dxa" w:w="2424"/>
            <w:vAlign w:val="top"/>
            <w:tcMar>
              <w:top w:w="90" w:type="dxa"/>
              <w:start w:w="90" w:type="dxa"/>
              <w:bottom w:w="90" w:type="dxa"/>
              <w:end w:w="90" w:type="dxa"/>
            </w:tcMar>
          </w:tcPr>
          <w:p>
            <w:pPr>
              <w:spacing w:after="0" w:before="0"/>
            </w:pPr>
            <w:r>
              <w:rPr>
                <w:sz w:val="16"/>
              </w:rPr>
              <w:t>☐ Pass ☐ Fail</w:t>
            </w:r>
          </w:p>
        </w:tc>
      </w:tr>
      <w:tr>
        <w:tc>
          <w:tcPr>
            <w:tcW w:type="dxa" w:w="2424"/>
            <w:vAlign w:val="top"/>
            <w:tcMar>
              <w:top w:w="90" w:type="dxa"/>
              <w:start w:w="90" w:type="dxa"/>
              <w:bottom w:w="90" w:type="dxa"/>
              <w:end w:w="90" w:type="dxa"/>
            </w:tcMar>
          </w:tcPr>
          <w:p>
            <w:pPr>
              <w:spacing w:after="0" w:before="0"/>
            </w:pPr>
            <w:r>
              <w:rPr>
                <w:sz w:val="16"/>
              </w:rPr>
              <w:t>TC07</w:t>
            </w:r>
          </w:p>
        </w:tc>
        <w:tc>
          <w:tcPr>
            <w:tcW w:type="dxa" w:w="2424"/>
            <w:vAlign w:val="top"/>
            <w:tcMar>
              <w:top w:w="90" w:type="dxa"/>
              <w:start w:w="90" w:type="dxa"/>
              <w:bottom w:w="90" w:type="dxa"/>
              <w:end w:w="90" w:type="dxa"/>
            </w:tcMar>
          </w:tcPr>
          <w:p>
            <w:pPr>
              <w:spacing w:after="0" w:before="0"/>
            </w:pPr>
            <w:r>
              <w:rPr>
                <w:sz w:val="16"/>
              </w:rPr>
              <w:t>Return to normal</w:t>
            </w:r>
          </w:p>
        </w:tc>
        <w:tc>
          <w:tcPr>
            <w:tcW w:type="dxa" w:w="2424"/>
            <w:vAlign w:val="top"/>
            <w:tcMar>
              <w:top w:w="90" w:type="dxa"/>
              <w:start w:w="90" w:type="dxa"/>
              <w:bottom w:w="90" w:type="dxa"/>
              <w:end w:w="90" w:type="dxa"/>
            </w:tcMar>
          </w:tcPr>
          <w:p>
            <w:pPr>
              <w:spacing w:after="0" w:before="0"/>
            </w:pPr>
            <w:r>
              <w:rPr>
                <w:sz w:val="16"/>
              </w:rPr>
              <w:t>Restore normal conditions.</w:t>
            </w:r>
          </w:p>
        </w:tc>
        <w:tc>
          <w:tcPr>
            <w:tcW w:type="dxa" w:w="2424"/>
            <w:vAlign w:val="top"/>
            <w:tcMar>
              <w:top w:w="90" w:type="dxa"/>
              <w:start w:w="90" w:type="dxa"/>
              <w:bottom w:w="90" w:type="dxa"/>
              <w:end w:w="90" w:type="dxa"/>
            </w:tcMar>
          </w:tcPr>
          <w:p>
            <w:pPr>
              <w:spacing w:after="0" w:before="0"/>
            </w:pPr>
            <w:r>
              <w:rPr>
                <w:sz w:val="16"/>
              </w:rPr>
              <w:t>Disruption state is cleared or reduced appropriately; stale warnings do not remain.</w:t>
            </w:r>
          </w:p>
        </w:tc>
        <w:tc>
          <w:tcPr>
            <w:tcW w:type="dxa" w:w="2424"/>
            <w:vAlign w:val="top"/>
            <w:tcMar>
              <w:top w:w="90" w:type="dxa"/>
              <w:start w:w="90" w:type="dxa"/>
              <w:bottom w:w="90" w:type="dxa"/>
              <w:end w:w="90" w:type="dxa"/>
            </w:tcMar>
          </w:tcPr>
          <w:p>
            <w:pPr>
              <w:spacing w:after="0" w:before="0"/>
            </w:pPr>
            <w:r>
              <w:rPr>
                <w:sz w:val="16"/>
              </w:rPr>
              <w:t>Not directly tested in this participant session. Normal-service recovery was not observed.</w:t>
            </w:r>
          </w:p>
        </w:tc>
        <w:tc>
          <w:tcPr>
            <w:tcW w:type="dxa" w:w="2424"/>
            <w:vAlign w:val="top"/>
            <w:tcMar>
              <w:top w:w="90" w:type="dxa"/>
              <w:start w:w="90" w:type="dxa"/>
              <w:bottom w:w="90" w:type="dxa"/>
              <w:end w:w="90" w:type="dxa"/>
            </w:tcMar>
          </w:tcPr>
          <w:p>
            <w:pPr>
              <w:spacing w:after="0" w:before="0"/>
            </w:pPr>
            <w:r>
              <w:rPr>
                <w:sz w:val="16"/>
              </w:rPr>
              <w:t>☐ Pass ☐ Fail</w:t>
            </w:r>
          </w:p>
        </w:tc>
      </w:tr>
      <w:tr>
        <w:tc>
          <w:tcPr>
            <w:tcW w:type="dxa" w:w="2424"/>
            <w:vAlign w:val="top"/>
            <w:tcMar>
              <w:top w:w="90" w:type="dxa"/>
              <w:start w:w="90" w:type="dxa"/>
              <w:bottom w:w="90" w:type="dxa"/>
              <w:end w:w="90" w:type="dxa"/>
            </w:tcMar>
          </w:tcPr>
          <w:p>
            <w:pPr>
              <w:spacing w:after="0" w:before="0"/>
            </w:pPr>
            <w:r>
              <w:rPr>
                <w:sz w:val="16"/>
              </w:rPr>
              <w:t>TC08</w:t>
            </w:r>
          </w:p>
        </w:tc>
        <w:tc>
          <w:tcPr>
            <w:tcW w:type="dxa" w:w="2424"/>
            <w:vAlign w:val="top"/>
            <w:tcMar>
              <w:top w:w="90" w:type="dxa"/>
              <w:start w:w="90" w:type="dxa"/>
              <w:bottom w:w="90" w:type="dxa"/>
              <w:end w:w="90" w:type="dxa"/>
            </w:tcMar>
          </w:tcPr>
          <w:p>
            <w:pPr>
              <w:spacing w:after="0" w:before="0"/>
            </w:pPr>
            <w:r>
              <w:rPr>
                <w:sz w:val="16"/>
              </w:rPr>
              <w:t>Missing / unexpected input</w:t>
            </w:r>
          </w:p>
        </w:tc>
        <w:tc>
          <w:tcPr>
            <w:tcW w:type="dxa" w:w="2424"/>
            <w:vAlign w:val="top"/>
            <w:tcMar>
              <w:top w:w="90" w:type="dxa"/>
              <w:start w:w="90" w:type="dxa"/>
              <w:bottom w:w="90" w:type="dxa"/>
              <w:end w:w="90" w:type="dxa"/>
            </w:tcMar>
          </w:tcPr>
          <w:p>
            <w:pPr>
              <w:spacing w:after="0" w:before="0"/>
            </w:pPr>
            <w:r>
              <w:rPr>
                <w:sz w:val="16"/>
              </w:rPr>
              <w:t>Remove or corrupt one simulated input where feasible.</w:t>
            </w:r>
          </w:p>
        </w:tc>
        <w:tc>
          <w:tcPr>
            <w:tcW w:type="dxa" w:w="2424"/>
            <w:vAlign w:val="top"/>
            <w:tcMar>
              <w:top w:w="90" w:type="dxa"/>
              <w:start w:w="90" w:type="dxa"/>
              <w:bottom w:w="90" w:type="dxa"/>
              <w:end w:w="90" w:type="dxa"/>
            </w:tcMar>
          </w:tcPr>
          <w:p>
            <w:pPr>
              <w:spacing w:after="0" w:before="0"/>
            </w:pPr>
            <w:r>
              <w:rPr>
                <w:sz w:val="16"/>
              </w:rPr>
              <w:t>Prototype fails safely; missing information is visible rather than silently producing a misleading recommendation.</w:t>
            </w:r>
          </w:p>
        </w:tc>
        <w:tc>
          <w:tcPr>
            <w:tcW w:type="dxa" w:w="2424"/>
            <w:vAlign w:val="top"/>
            <w:tcMar>
              <w:top w:w="90" w:type="dxa"/>
              <w:start w:w="90" w:type="dxa"/>
              <w:bottom w:w="90" w:type="dxa"/>
              <w:end w:w="90" w:type="dxa"/>
            </w:tcMar>
          </w:tcPr>
          <w:p>
            <w:pPr>
              <w:spacing w:after="0" w:before="0"/>
            </w:pPr>
            <w:r>
              <w:rPr>
                <w:sz w:val="16"/>
              </w:rPr>
              <w:t>Not directly tested in this participant session. Missing/corrupted simulated input was not introduced.</w:t>
            </w:r>
          </w:p>
        </w:tc>
        <w:tc>
          <w:tcPr>
            <w:tcW w:type="dxa" w:w="2424"/>
            <w:vAlign w:val="top"/>
            <w:tcMar>
              <w:top w:w="90" w:type="dxa"/>
              <w:start w:w="90" w:type="dxa"/>
              <w:bottom w:w="90" w:type="dxa"/>
              <w:end w:w="90" w:type="dxa"/>
            </w:tcMar>
          </w:tcPr>
          <w:p>
            <w:pPr>
              <w:spacing w:after="0" w:before="0"/>
            </w:pPr>
            <w:r>
              <w:rPr>
                <w:sz w:val="16"/>
              </w:rPr>
              <w:t>☐ Pass ☐ Fail</w:t>
            </w:r>
          </w:p>
        </w:tc>
      </w:tr>
    </w:tbl>
    <w:p>
      <w:pPr>
        <w:pStyle w:val="Heading1"/>
      </w:pPr>
      <w:r>
        <w:t>Failure visibility and limits</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D9EAF7"/>
            <w:tcMar>
              <w:top w:w="90" w:type="dxa"/>
              <w:start w:w="90" w:type="dxa"/>
              <w:bottom w:w="90" w:type="dxa"/>
              <w:end w:w="90" w:type="dxa"/>
            </w:tcMar>
          </w:tcPr>
          <w:p>
            <w:pPr>
              <w:spacing w:after="0" w:before="0"/>
            </w:pPr>
            <w:r>
              <w:rPr>
                <w:b/>
                <w:sz w:val="16"/>
              </w:rPr>
              <w:t>Check</w:t>
            </w:r>
          </w:p>
        </w:tc>
        <w:tc>
          <w:tcPr>
            <w:tcW w:type="dxa" w:w="7272"/>
            <w:vAlign w:val="center"/>
            <w:shd w:fill="D9EAF7"/>
            <w:tcMar>
              <w:top w:w="90" w:type="dxa"/>
              <w:start w:w="90" w:type="dxa"/>
              <w:bottom w:w="90" w:type="dxa"/>
              <w:end w:w="90" w:type="dxa"/>
            </w:tcMar>
          </w:tcPr>
          <w:p>
            <w:pPr>
              <w:spacing w:after="0" w:before="0"/>
            </w:pPr>
            <w:r>
              <w:rPr>
                <w:b/>
                <w:sz w:val="16"/>
              </w:rPr>
              <w:t>Record</w:t>
            </w:r>
          </w:p>
        </w:tc>
      </w:tr>
      <w:tr>
        <w:tc>
          <w:tcPr>
            <w:tcW w:type="dxa" w:w="7272"/>
            <w:vAlign w:val="top"/>
            <w:tcMar>
              <w:top w:w="90" w:type="dxa"/>
              <w:start w:w="90" w:type="dxa"/>
              <w:bottom w:w="90" w:type="dxa"/>
              <w:end w:w="90" w:type="dxa"/>
            </w:tcMar>
          </w:tcPr>
          <w:p>
            <w:pPr>
              <w:spacing w:after="0" w:before="0"/>
            </w:pPr>
            <w:r>
              <w:rPr>
                <w:sz w:val="16"/>
              </w:rPr>
              <w:t>Was any failure invisible to the user?</w:t>
            </w:r>
          </w:p>
        </w:tc>
        <w:tc>
          <w:tcPr>
            <w:tcW w:type="dxa" w:w="7272"/>
            <w:vAlign w:val="top"/>
            <w:tcMar>
              <w:top w:w="90" w:type="dxa"/>
              <w:start w:w="90" w:type="dxa"/>
              <w:bottom w:w="90" w:type="dxa"/>
              <w:end w:w="90" w:type="dxa"/>
            </w:tcMar>
          </w:tcPr>
          <w:p>
            <w:pPr>
              <w:spacing w:after="0" w:before="0"/>
            </w:pPr>
            <w:r>
              <w:rPr>
                <w:sz w:val="16"/>
              </w:rPr>
              <w:t>No confirmed invisible technical failure was observed. The main issue was visibility/interpretation: recommendation status and personal journey impact were not always obvious.</w:t>
            </w:r>
          </w:p>
        </w:tc>
      </w:tr>
      <w:tr>
        <w:tc>
          <w:tcPr>
            <w:tcW w:type="dxa" w:w="7272"/>
            <w:vAlign w:val="top"/>
            <w:tcMar>
              <w:top w:w="90" w:type="dxa"/>
              <w:start w:w="90" w:type="dxa"/>
              <w:bottom w:w="90" w:type="dxa"/>
              <w:end w:w="90" w:type="dxa"/>
            </w:tcMar>
          </w:tcPr>
          <w:p>
            <w:pPr>
              <w:spacing w:after="0" w:before="0"/>
            </w:pPr>
            <w:r>
              <w:rPr>
                <w:sz w:val="16"/>
              </w:rPr>
              <w:t>Could a technical failure be mistaken for a user error?</w:t>
            </w:r>
          </w:p>
        </w:tc>
        <w:tc>
          <w:tcPr>
            <w:tcW w:type="dxa" w:w="7272"/>
            <w:vAlign w:val="top"/>
            <w:tcMar>
              <w:top w:w="90" w:type="dxa"/>
              <w:start w:w="90" w:type="dxa"/>
              <w:bottom w:w="90" w:type="dxa"/>
              <w:end w:w="90" w:type="dxa"/>
            </w:tcMar>
          </w:tcPr>
          <w:p>
            <w:pPr>
              <w:spacing w:after="0" w:before="0"/>
            </w:pPr>
            <w:r>
              <w:rPr>
                <w:sz w:val="16"/>
              </w:rPr>
              <w:t>Yes, potentially. A participant's uncertainty about which option was recommended could look like user confusion even when the ranking logic was functioning. Recommendation state should therefore be made explicit.</w:t>
            </w:r>
          </w:p>
        </w:tc>
      </w:tr>
      <w:tr>
        <w:tc>
          <w:tcPr>
            <w:tcW w:type="dxa" w:w="7272"/>
            <w:vAlign w:val="top"/>
            <w:tcMar>
              <w:top w:w="90" w:type="dxa"/>
              <w:start w:w="90" w:type="dxa"/>
              <w:bottom w:w="90" w:type="dxa"/>
              <w:end w:w="90" w:type="dxa"/>
            </w:tcMar>
          </w:tcPr>
          <w:p>
            <w:pPr>
              <w:spacing w:after="0" w:before="0"/>
            </w:pPr>
            <w:r>
              <w:rPr>
                <w:sz w:val="16"/>
              </w:rPr>
              <w:t>Conditions not tested</w:t>
            </w:r>
          </w:p>
        </w:tc>
        <w:tc>
          <w:tcPr>
            <w:tcW w:type="dxa" w:w="7272"/>
            <w:vAlign w:val="top"/>
            <w:tcMar>
              <w:top w:w="90" w:type="dxa"/>
              <w:start w:w="90" w:type="dxa"/>
              <w:bottom w:w="90" w:type="dxa"/>
              <w:end w:w="90" w:type="dxa"/>
            </w:tcMar>
          </w:tcPr>
          <w:p>
            <w:pPr>
              <w:spacing w:after="0" w:before="0"/>
            </w:pPr>
            <w:r>
              <w:rPr>
                <w:sz w:val="16"/>
              </w:rPr>
              <w:t>Minor delay with no meaningful impact; early service; current route remains best; return to normal; missing/unexpected input.</w:t>
            </w:r>
          </w:p>
        </w:tc>
      </w:tr>
      <w:tr>
        <w:tc>
          <w:tcPr>
            <w:tcW w:type="dxa" w:w="7272"/>
            <w:vAlign w:val="top"/>
            <w:tcMar>
              <w:top w:w="90" w:type="dxa"/>
              <w:start w:w="90" w:type="dxa"/>
              <w:bottom w:w="90" w:type="dxa"/>
              <w:end w:w="90" w:type="dxa"/>
            </w:tcMar>
          </w:tcPr>
          <w:p>
            <w:pPr>
              <w:spacing w:after="0" w:before="0"/>
            </w:pPr>
            <w:r>
              <w:rPr>
                <w:sz w:val="16"/>
              </w:rPr>
              <w:t>Known prototype limitations</w:t>
            </w:r>
          </w:p>
        </w:tc>
        <w:tc>
          <w:tcPr>
            <w:tcW w:type="dxa" w:w="7272"/>
            <w:vAlign w:val="top"/>
            <w:tcMar>
              <w:top w:w="90" w:type="dxa"/>
              <w:start w:w="90" w:type="dxa"/>
              <w:bottom w:w="90" w:type="dxa"/>
              <w:end w:w="90" w:type="dxa"/>
            </w:tcMar>
          </w:tcPr>
          <w:p>
            <w:pPr>
              <w:spacing w:after="0" w:before="0"/>
            </w:pPr>
            <w:r>
              <w:rPr>
                <w:sz w:val="16"/>
              </w:rPr>
              <w:t>Recommendation logic may be technically correct but insufficiently explained. The prototype needs clearer recommendation labels/reasons and a clearer visual link between disruption, affected journey segment and personal impact. The participant also requested a whole-journey visualisation/map.</w:t>
            </w:r>
          </w:p>
        </w:tc>
      </w:tr>
      <w:tr>
        <w:tc>
          <w:tcPr>
            <w:tcW w:type="dxa" w:w="7272"/>
            <w:vAlign w:val="top"/>
            <w:tcMar>
              <w:top w:w="90" w:type="dxa"/>
              <w:start w:w="90" w:type="dxa"/>
              <w:bottom w:w="90" w:type="dxa"/>
              <w:end w:w="90" w:type="dxa"/>
            </w:tcMar>
          </w:tcPr>
          <w:p>
            <w:pPr>
              <w:spacing w:after="0" w:before="0"/>
            </w:pPr>
            <w:r>
              <w:rPr>
                <w:sz w:val="16"/>
              </w:rPr>
              <w:t>Build/version tested</w:t>
            </w:r>
          </w:p>
        </w:tc>
        <w:tc>
          <w:tcPr>
            <w:tcW w:type="dxa" w:w="7272"/>
            <w:vAlign w:val="top"/>
            <w:tcMar>
              <w:top w:w="90" w:type="dxa"/>
              <w:start w:w="90" w:type="dxa"/>
              <w:bottom w:w="90" w:type="dxa"/>
              <w:end w:w="90" w:type="dxa"/>
            </w:tcMar>
          </w:tcPr>
          <w:p>
            <w:pPr>
              <w:spacing w:after="0" w:before="0"/>
            </w:pPr>
            <w:r>
              <w:rPr>
                <w:sz w:val="16"/>
              </w:rPr>
              <w:t>Participant-session build used for Interview / Participant 01 (pre-latest redesign).</w:t>
            </w:r>
          </w:p>
        </w:tc>
      </w:tr>
    </w:tbl>
    <w:p>
      <w:pPr>
        <w:pStyle w:val="Heading1"/>
      </w:pPr>
      <w:r>
        <w:t>Release gate before participant testing</w:t>
      </w:r>
    </w:p>
    <w:p>
      <w:pPr>
        <w:pStyle w:val="ListBullet"/>
        <w:spacing w:after="0" w:before="0"/>
      </w:pPr>
      <w:r>
        <w:rPr>
          <w:sz w:val="16"/>
        </w:rPr>
        <w:t>☒ All critical core-flow cases exercised in this participant session passed.</w:t>
      </w:r>
    </w:p>
    <w:p>
      <w:pPr>
        <w:pStyle w:val="ListBullet"/>
        <w:spacing w:after="0" w:before="0"/>
      </w:pPr>
      <w:r>
        <w:rPr>
          <w:sz w:val="16"/>
        </w:rPr>
        <w:t>☒ Known limitations from this session are documented for moderators.</w:t>
      </w:r>
    </w:p>
    <w:p>
      <w:pPr>
        <w:pStyle w:val="ListBullet"/>
        <w:spacing w:after="0" w:before="0"/>
      </w:pPr>
      <w:r>
        <w:rPr>
          <w:sz w:val="16"/>
        </w:rPr>
        <w:t>☐ Full technical release gate not claimed because several technical conditions were not exercised in the participant session.</w:t>
      </w:r>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