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Layer 1.2 Technical Check — Prototype Behaviour Sheet</w:t>
      </w:r>
    </w:p>
    <w:p>
      <w:r>
        <w:rPr>
          <w:i/>
          <w:sz w:val="20"/>
        </w:rPr>
        <w:t>Self-designed technical check required because the DECO6500 Toolbox does not provide a Layer 1.2 method.</w:t>
      </w:r>
    </w:p>
    <w:p>
      <w:pPr>
        <w:pStyle w:val="Heading1"/>
      </w:pPr>
      <w:r>
        <w:t>Purpose</w:t>
      </w:r>
    </w:p>
    <w:p>
      <w:r>
        <w:t>Verify that the prototype behaves as intended before interpreting participant behaviour. Run this check before user sessions and repeat after any major prototype change.</w:t>
      </w:r>
    </w:p>
    <w:p>
      <w:pPr>
        <w:pStyle w:val="Heading1"/>
      </w:pPr>
      <w:r>
        <w:t>Core test cases</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c>
          <w:tcPr>
            <w:tcW w:type="dxa" w:w="2424"/>
            <w:vAlign w:val="center"/>
            <w:shd w:fill="D9EAF7"/>
            <w:tcMar>
              <w:top w:w="90" w:type="dxa"/>
              <w:start w:w="90" w:type="dxa"/>
              <w:bottom w:w="90" w:type="dxa"/>
              <w:end w:w="90" w:type="dxa"/>
            </w:tcMar>
          </w:tcPr>
          <w:p>
            <w:pPr>
              <w:spacing w:after="0" w:before="0"/>
            </w:pPr>
            <w:r>
              <w:rPr>
                <w:b/>
                <w:sz w:val="16"/>
              </w:rPr>
              <w:t>ID</w:t>
            </w:r>
          </w:p>
        </w:tc>
        <w:tc>
          <w:tcPr>
            <w:tcW w:type="dxa" w:w="2424"/>
            <w:vAlign w:val="center"/>
            <w:shd w:fill="D9EAF7"/>
            <w:tcMar>
              <w:top w:w="90" w:type="dxa"/>
              <w:start w:w="90" w:type="dxa"/>
              <w:bottom w:w="90" w:type="dxa"/>
              <w:end w:w="90" w:type="dxa"/>
            </w:tcMar>
          </w:tcPr>
          <w:p>
            <w:pPr>
              <w:spacing w:after="0" w:before="0"/>
            </w:pPr>
            <w:r>
              <w:rPr>
                <w:b/>
                <w:sz w:val="16"/>
              </w:rPr>
              <w:t>Condition</w:t>
            </w:r>
          </w:p>
        </w:tc>
        <w:tc>
          <w:tcPr>
            <w:tcW w:type="dxa" w:w="2424"/>
            <w:vAlign w:val="center"/>
            <w:shd w:fill="D9EAF7"/>
            <w:tcMar>
              <w:top w:w="90" w:type="dxa"/>
              <w:start w:w="90" w:type="dxa"/>
              <w:bottom w:w="90" w:type="dxa"/>
              <w:end w:w="90" w:type="dxa"/>
            </w:tcMar>
          </w:tcPr>
          <w:p>
            <w:pPr>
              <w:spacing w:after="0" w:before="0"/>
            </w:pPr>
            <w:r>
              <w:rPr>
                <w:b/>
                <w:sz w:val="16"/>
              </w:rPr>
              <w:t>Input / action</w:t>
            </w:r>
          </w:p>
        </w:tc>
        <w:tc>
          <w:tcPr>
            <w:tcW w:type="dxa" w:w="2424"/>
            <w:vAlign w:val="center"/>
            <w:shd w:fill="D9EAF7"/>
            <w:tcMar>
              <w:top w:w="90" w:type="dxa"/>
              <w:start w:w="90" w:type="dxa"/>
              <w:bottom w:w="90" w:type="dxa"/>
              <w:end w:w="90" w:type="dxa"/>
            </w:tcMar>
          </w:tcPr>
          <w:p>
            <w:pPr>
              <w:spacing w:after="0" w:before="0"/>
            </w:pPr>
            <w:r>
              <w:rPr>
                <w:b/>
                <w:sz w:val="16"/>
              </w:rPr>
              <w:t>Expected behaviour</w:t>
            </w:r>
          </w:p>
        </w:tc>
        <w:tc>
          <w:tcPr>
            <w:tcW w:type="dxa" w:w="2424"/>
            <w:vAlign w:val="center"/>
            <w:shd w:fill="D9EAF7"/>
            <w:tcMar>
              <w:top w:w="90" w:type="dxa"/>
              <w:start w:w="90" w:type="dxa"/>
              <w:bottom w:w="90" w:type="dxa"/>
              <w:end w:w="90" w:type="dxa"/>
            </w:tcMar>
          </w:tcPr>
          <w:p>
            <w:pPr>
              <w:spacing w:after="0" w:before="0"/>
            </w:pPr>
            <w:r>
              <w:rPr>
                <w:b/>
                <w:sz w:val="16"/>
              </w:rPr>
              <w:t>Actual behaviour</w:t>
            </w:r>
          </w:p>
        </w:tc>
        <w:tc>
          <w:tcPr>
            <w:tcW w:type="dxa" w:w="2424"/>
            <w:vAlign w:val="center"/>
            <w:shd w:fill="D9EAF7"/>
            <w:tcMar>
              <w:top w:w="90" w:type="dxa"/>
              <w:start w:w="90" w:type="dxa"/>
              <w:bottom w:w="90" w:type="dxa"/>
              <w:end w:w="90" w:type="dxa"/>
            </w:tcMar>
          </w:tcPr>
          <w:p>
            <w:pPr>
              <w:spacing w:after="0" w:before="0"/>
            </w:pPr>
            <w:r>
              <w:rPr>
                <w:b/>
                <w:sz w:val="16"/>
              </w:rPr>
              <w:t>Result</w:t>
            </w:r>
          </w:p>
        </w:tc>
      </w:tr>
      <w:tr>
        <w:tc>
          <w:tcPr>
            <w:tcW w:type="dxa" w:w="2424"/>
            <w:vAlign w:val="top"/>
            <w:tcMar>
              <w:top w:w="90" w:type="dxa"/>
              <w:start w:w="90" w:type="dxa"/>
              <w:bottom w:w="90" w:type="dxa"/>
              <w:end w:w="90" w:type="dxa"/>
            </w:tcMar>
          </w:tcPr>
          <w:p>
            <w:pPr>
              <w:spacing w:after="0" w:before="0"/>
            </w:pPr>
            <w:r>
              <w:rPr>
                <w:sz w:val="16"/>
              </w:rPr>
              <w:t>TC01</w:t>
            </w:r>
          </w:p>
        </w:tc>
        <w:tc>
          <w:tcPr>
            <w:tcW w:type="dxa" w:w="2424"/>
            <w:vAlign w:val="top"/>
            <w:tcMar>
              <w:top w:w="90" w:type="dxa"/>
              <w:start w:w="90" w:type="dxa"/>
              <w:bottom w:w="90" w:type="dxa"/>
              <w:end w:w="90" w:type="dxa"/>
            </w:tcMar>
          </w:tcPr>
          <w:p>
            <w:pPr>
              <w:spacing w:after="0" w:before="0"/>
            </w:pPr>
            <w:r>
              <w:rPr>
                <w:sz w:val="16"/>
              </w:rPr>
              <w:t>Meaningful delay</w:t>
            </w:r>
          </w:p>
        </w:tc>
        <w:tc>
          <w:tcPr>
            <w:tcW w:type="dxa" w:w="2424"/>
            <w:vAlign w:val="top"/>
            <w:tcMar>
              <w:top w:w="90" w:type="dxa"/>
              <w:start w:w="90" w:type="dxa"/>
              <w:bottom w:w="90" w:type="dxa"/>
              <w:end w:w="90" w:type="dxa"/>
            </w:tcMar>
          </w:tcPr>
          <w:p>
            <w:pPr>
              <w:spacing w:after="0" w:before="0"/>
            </w:pPr>
            <w:r>
              <w:rPr>
                <w:sz w:val="16"/>
              </w:rPr>
              <w:t>Simulate a delay that causes a missed connection or substantial arrival change.</w:t>
            </w:r>
          </w:p>
        </w:tc>
        <w:tc>
          <w:tcPr>
            <w:tcW w:type="dxa" w:w="2424"/>
            <w:vAlign w:val="top"/>
            <w:tcMar>
              <w:top w:w="90" w:type="dxa"/>
              <w:start w:w="90" w:type="dxa"/>
              <w:bottom w:w="90" w:type="dxa"/>
              <w:end w:w="90" w:type="dxa"/>
            </w:tcMar>
          </w:tcPr>
          <w:p>
            <w:pPr>
              <w:spacing w:after="0" w:before="0"/>
            </w:pPr>
            <w:r>
              <w:rPr>
                <w:sz w:val="16"/>
              </w:rPr>
              <w:t>Status updates; personal journey impact is shown; viable alternatives/recommendation update.</w:t>
            </w:r>
          </w:p>
        </w:tc>
        <w:tc>
          <w:tcPr>
            <w:tcW w:type="dxa" w:w="2424"/>
            <w:vAlign w:val="top"/>
            <w:tcMar>
              <w:top w:w="90" w:type="dxa"/>
              <w:start w:w="90" w:type="dxa"/>
              <w:bottom w:w="90" w:type="dxa"/>
              <w:end w:w="90" w:type="dxa"/>
            </w:tcMar>
          </w:tcPr>
          <w:p>
            <w:pPr>
              <w:spacing w:after="0" w:before="0"/>
            </w:pPr>
            <w:r>
              <w:rPr>
                <w:sz w:val="16"/>
              </w:rPr>
              <w:t>The core disruption flow worked and the participant could understand enough information to proceed. However, the participant questioned the value of the prototype compared with Google Maps and indicated that detailed transport information can still be difficult for unfamiliar users to interpret.</w:t>
            </w:r>
          </w:p>
        </w:tc>
        <w:tc>
          <w:tcPr>
            <w:tcW w:type="dxa" w:w="2424"/>
            <w:vAlign w:val="top"/>
            <w:tcMar>
              <w:top w:w="90" w:type="dxa"/>
              <w:start w:w="90" w:type="dxa"/>
              <w:bottom w:w="90" w:type="dxa"/>
              <w:end w:w="90" w:type="dxa"/>
            </w:tcMar>
          </w:tcPr>
          <w:p>
            <w:pPr>
              <w:spacing w:after="0" w:before="0"/>
            </w:pPr>
            <w:r>
              <w:rPr>
                <w:sz w:val="16"/>
              </w:rPr>
              <w:t>☒ Pass ☐ Fail</w:t>
            </w:r>
          </w:p>
        </w:tc>
      </w:tr>
      <w:tr>
        <w:tc>
          <w:tcPr>
            <w:tcW w:type="dxa" w:w="2424"/>
            <w:vAlign w:val="top"/>
            <w:tcMar>
              <w:top w:w="90" w:type="dxa"/>
              <w:start w:w="90" w:type="dxa"/>
              <w:bottom w:w="90" w:type="dxa"/>
              <w:end w:w="90" w:type="dxa"/>
            </w:tcMar>
          </w:tcPr>
          <w:p>
            <w:pPr>
              <w:spacing w:after="0" w:before="0"/>
            </w:pPr>
            <w:r>
              <w:rPr>
                <w:sz w:val="16"/>
              </w:rPr>
              <w:t>TC02</w:t>
            </w:r>
          </w:p>
        </w:tc>
        <w:tc>
          <w:tcPr>
            <w:tcW w:type="dxa" w:w="2424"/>
            <w:vAlign w:val="top"/>
            <w:tcMar>
              <w:top w:w="90" w:type="dxa"/>
              <w:start w:w="90" w:type="dxa"/>
              <w:bottom w:w="90" w:type="dxa"/>
              <w:end w:w="90" w:type="dxa"/>
            </w:tcMar>
          </w:tcPr>
          <w:p>
            <w:pPr>
              <w:spacing w:after="0" w:before="0"/>
            </w:pPr>
            <w:r>
              <w:rPr>
                <w:sz w:val="16"/>
              </w:rPr>
              <w:t>Minor delay, no meaningful impact</w:t>
            </w:r>
          </w:p>
        </w:tc>
        <w:tc>
          <w:tcPr>
            <w:tcW w:type="dxa" w:w="2424"/>
            <w:vAlign w:val="top"/>
            <w:tcMar>
              <w:top w:w="90" w:type="dxa"/>
              <w:start w:w="90" w:type="dxa"/>
              <w:bottom w:w="90" w:type="dxa"/>
              <w:end w:w="90" w:type="dxa"/>
            </w:tcMar>
          </w:tcPr>
          <w:p>
            <w:pPr>
              <w:spacing w:after="0" w:before="0"/>
            </w:pPr>
            <w:r>
              <w:rPr>
                <w:sz w:val="16"/>
              </w:rPr>
              <w:t>Simulate a small delay that does not affect the rest of the journey.</w:t>
            </w:r>
          </w:p>
        </w:tc>
        <w:tc>
          <w:tcPr>
            <w:tcW w:type="dxa" w:w="2424"/>
            <w:vAlign w:val="top"/>
            <w:tcMar>
              <w:top w:w="90" w:type="dxa"/>
              <w:start w:w="90" w:type="dxa"/>
              <w:bottom w:w="90" w:type="dxa"/>
              <w:end w:w="90" w:type="dxa"/>
            </w:tcMar>
          </w:tcPr>
          <w:p>
            <w:pPr>
              <w:spacing w:after="0" w:before="0"/>
            </w:pPr>
            <w:r>
              <w:rPr>
                <w:sz w:val="16"/>
              </w:rPr>
              <w:t>System indicates that the journey remains viable / no change is required; does not create unnecessary rerouting.</w:t>
            </w:r>
          </w:p>
        </w:tc>
        <w:tc>
          <w:tcPr>
            <w:tcW w:type="dxa" w:w="2424"/>
            <w:vAlign w:val="top"/>
            <w:tcMar>
              <w:top w:w="90" w:type="dxa"/>
              <w:start w:w="90" w:type="dxa"/>
              <w:bottom w:w="90" w:type="dxa"/>
              <w:end w:w="90" w:type="dxa"/>
            </w:tcMar>
          </w:tcPr>
          <w:p>
            <w:pPr>
              <w:spacing w:after="0" w:before="0"/>
            </w:pPr>
            <w:r>
              <w:rPr>
                <w:sz w:val="16"/>
              </w:rPr>
              <w:t>Not directly tested in this participant session. No evidence was collected for a minor delay that should leave the current journey unchanged.</w:t>
            </w:r>
          </w:p>
        </w:tc>
        <w:tc>
          <w:tcPr>
            <w:tcW w:type="dxa" w:w="2424"/>
            <w:vAlign w:val="top"/>
            <w:tcMar>
              <w:top w:w="90" w:type="dxa"/>
              <w:start w:w="90" w:type="dxa"/>
              <w:bottom w:w="90" w:type="dxa"/>
              <w:end w:w="90" w:type="dxa"/>
            </w:tcMar>
          </w:tcPr>
          <w:p>
            <w:pPr>
              <w:spacing w:after="0" w:before="0"/>
            </w:pPr>
            <w:r>
              <w:rPr>
                <w:sz w:val="16"/>
              </w:rPr>
              <w:t>☐ Pass ☐ Fail</w:t>
            </w:r>
          </w:p>
        </w:tc>
      </w:tr>
      <w:tr>
        <w:tc>
          <w:tcPr>
            <w:tcW w:type="dxa" w:w="2424"/>
            <w:vAlign w:val="top"/>
            <w:tcMar>
              <w:top w:w="90" w:type="dxa"/>
              <w:start w:w="90" w:type="dxa"/>
              <w:bottom w:w="90" w:type="dxa"/>
              <w:end w:w="90" w:type="dxa"/>
            </w:tcMar>
          </w:tcPr>
          <w:p>
            <w:pPr>
              <w:spacing w:after="0" w:before="0"/>
            </w:pPr>
            <w:r>
              <w:rPr>
                <w:sz w:val="16"/>
              </w:rPr>
              <w:t>TC03</w:t>
            </w:r>
          </w:p>
        </w:tc>
        <w:tc>
          <w:tcPr>
            <w:tcW w:type="dxa" w:w="2424"/>
            <w:vAlign w:val="top"/>
            <w:tcMar>
              <w:top w:w="90" w:type="dxa"/>
              <w:start w:w="90" w:type="dxa"/>
              <w:bottom w:w="90" w:type="dxa"/>
              <w:end w:w="90" w:type="dxa"/>
            </w:tcMar>
          </w:tcPr>
          <w:p>
            <w:pPr>
              <w:spacing w:after="0" w:before="0"/>
            </w:pPr>
            <w:r>
              <w:rPr>
                <w:sz w:val="16"/>
              </w:rPr>
              <w:t>Early service</w:t>
            </w:r>
          </w:p>
        </w:tc>
        <w:tc>
          <w:tcPr>
            <w:tcW w:type="dxa" w:w="2424"/>
            <w:vAlign w:val="top"/>
            <w:tcMar>
              <w:top w:w="90" w:type="dxa"/>
              <w:start w:w="90" w:type="dxa"/>
              <w:bottom w:w="90" w:type="dxa"/>
              <w:end w:w="90" w:type="dxa"/>
            </w:tcMar>
          </w:tcPr>
          <w:p>
            <w:pPr>
              <w:spacing w:after="0" w:before="0"/>
            </w:pPr>
            <w:r>
              <w:rPr>
                <w:sz w:val="16"/>
              </w:rPr>
              <w:t>Simulate an early service that may create risk of missing the service.</w:t>
            </w:r>
          </w:p>
        </w:tc>
        <w:tc>
          <w:tcPr>
            <w:tcW w:type="dxa" w:w="2424"/>
            <w:vAlign w:val="top"/>
            <w:tcMar>
              <w:top w:w="90" w:type="dxa"/>
              <w:start w:w="90" w:type="dxa"/>
              <w:bottom w:w="90" w:type="dxa"/>
              <w:end w:w="90" w:type="dxa"/>
            </w:tcMar>
          </w:tcPr>
          <w:p>
            <w:pPr>
              <w:spacing w:after="0" w:before="0"/>
            </w:pPr>
            <w:r>
              <w:rPr>
                <w:sz w:val="16"/>
              </w:rPr>
              <w:t>Status and journey impact update correctly; relevant action is presented.</w:t>
            </w:r>
          </w:p>
        </w:tc>
        <w:tc>
          <w:tcPr>
            <w:tcW w:type="dxa" w:w="2424"/>
            <w:vAlign w:val="top"/>
            <w:tcMar>
              <w:top w:w="90" w:type="dxa"/>
              <w:start w:w="90" w:type="dxa"/>
              <w:bottom w:w="90" w:type="dxa"/>
              <w:end w:w="90" w:type="dxa"/>
            </w:tcMar>
          </w:tcPr>
          <w:p>
            <w:pPr>
              <w:spacing w:after="0" w:before="0"/>
            </w:pPr>
            <w:r>
              <w:rPr>
                <w:sz w:val="16"/>
              </w:rPr>
              <w:t>Not directly tested in this participant session. No evidence was collected for an early-service scenario.</w:t>
            </w:r>
          </w:p>
        </w:tc>
        <w:tc>
          <w:tcPr>
            <w:tcW w:type="dxa" w:w="2424"/>
            <w:vAlign w:val="top"/>
            <w:tcMar>
              <w:top w:w="90" w:type="dxa"/>
              <w:start w:w="90" w:type="dxa"/>
              <w:bottom w:w="90" w:type="dxa"/>
              <w:end w:w="90" w:type="dxa"/>
            </w:tcMar>
          </w:tcPr>
          <w:p>
            <w:pPr>
              <w:spacing w:after="0" w:before="0"/>
            </w:pPr>
            <w:r>
              <w:rPr>
                <w:sz w:val="16"/>
              </w:rPr>
              <w:t>☐ Pass ☐ Fail</w:t>
            </w:r>
          </w:p>
        </w:tc>
      </w:tr>
      <w:tr>
        <w:tc>
          <w:tcPr>
            <w:tcW w:type="dxa" w:w="2424"/>
            <w:vAlign w:val="top"/>
            <w:tcMar>
              <w:top w:w="90" w:type="dxa"/>
              <w:start w:w="90" w:type="dxa"/>
              <w:bottom w:w="90" w:type="dxa"/>
              <w:end w:w="90" w:type="dxa"/>
            </w:tcMar>
          </w:tcPr>
          <w:p>
            <w:pPr>
              <w:spacing w:after="0" w:before="0"/>
            </w:pPr>
            <w:r>
              <w:rPr>
                <w:sz w:val="16"/>
              </w:rPr>
              <w:t>TC04</w:t>
            </w:r>
          </w:p>
        </w:tc>
        <w:tc>
          <w:tcPr>
            <w:tcW w:type="dxa" w:w="2424"/>
            <w:vAlign w:val="top"/>
            <w:tcMar>
              <w:top w:w="90" w:type="dxa"/>
              <w:start w:w="90" w:type="dxa"/>
              <w:bottom w:w="90" w:type="dxa"/>
              <w:end w:w="90" w:type="dxa"/>
            </w:tcMar>
          </w:tcPr>
          <w:p>
            <w:pPr>
              <w:spacing w:after="0" w:before="0"/>
            </w:pPr>
            <w:r>
              <w:rPr>
                <w:sz w:val="16"/>
              </w:rPr>
              <w:t>Cancellation / major change</w:t>
            </w:r>
          </w:p>
        </w:tc>
        <w:tc>
          <w:tcPr>
            <w:tcW w:type="dxa" w:w="2424"/>
            <w:vAlign w:val="top"/>
            <w:tcMar>
              <w:top w:w="90" w:type="dxa"/>
              <w:start w:w="90" w:type="dxa"/>
              <w:bottom w:w="90" w:type="dxa"/>
              <w:end w:w="90" w:type="dxa"/>
            </w:tcMar>
          </w:tcPr>
          <w:p>
            <w:pPr>
              <w:spacing w:after="0" w:before="0"/>
            </w:pPr>
            <w:r>
              <w:rPr>
                <w:sz w:val="16"/>
              </w:rPr>
              <w:t>Simulate cancellation or route/service change.</w:t>
            </w:r>
          </w:p>
        </w:tc>
        <w:tc>
          <w:tcPr>
            <w:tcW w:type="dxa" w:w="2424"/>
            <w:vAlign w:val="top"/>
            <w:tcMar>
              <w:top w:w="90" w:type="dxa"/>
              <w:start w:w="90" w:type="dxa"/>
              <w:bottom w:w="90" w:type="dxa"/>
              <w:end w:w="90" w:type="dxa"/>
            </w:tcMar>
          </w:tcPr>
          <w:p>
            <w:pPr>
              <w:spacing w:after="0" w:before="0"/>
            </w:pPr>
            <w:r>
              <w:rPr>
                <w:sz w:val="16"/>
              </w:rPr>
              <w:t>Original plan is marked invalid or disrupted; alternatives are presented.</w:t>
            </w:r>
          </w:p>
        </w:tc>
        <w:tc>
          <w:tcPr>
            <w:tcW w:type="dxa" w:w="2424"/>
            <w:vAlign w:val="top"/>
            <w:tcMar>
              <w:top w:w="90" w:type="dxa"/>
              <w:start w:w="90" w:type="dxa"/>
              <w:bottom w:w="90" w:type="dxa"/>
              <w:end w:w="90" w:type="dxa"/>
            </w:tcMar>
          </w:tcPr>
          <w:p>
            <w:pPr>
              <w:spacing w:after="0" w:before="0"/>
            </w:pPr>
            <w:r>
              <w:rPr>
                <w:sz w:val="16"/>
              </w:rPr>
              <w:t>A major disruption scenario produced alternative options and the participant was able to continue through the decision flow.</w:t>
            </w:r>
          </w:p>
        </w:tc>
        <w:tc>
          <w:tcPr>
            <w:tcW w:type="dxa" w:w="2424"/>
            <w:vAlign w:val="top"/>
            <w:tcMar>
              <w:top w:w="90" w:type="dxa"/>
              <w:start w:w="90" w:type="dxa"/>
              <w:bottom w:w="90" w:type="dxa"/>
              <w:end w:w="90" w:type="dxa"/>
            </w:tcMar>
          </w:tcPr>
          <w:p>
            <w:pPr>
              <w:spacing w:after="0" w:before="0"/>
            </w:pPr>
            <w:r>
              <w:rPr>
                <w:sz w:val="16"/>
              </w:rPr>
              <w:t>☒ Pass ☐ Fail</w:t>
            </w:r>
          </w:p>
        </w:tc>
      </w:tr>
      <w:tr>
        <w:tc>
          <w:tcPr>
            <w:tcW w:type="dxa" w:w="2424"/>
            <w:vAlign w:val="top"/>
            <w:tcMar>
              <w:top w:w="90" w:type="dxa"/>
              <w:start w:w="90" w:type="dxa"/>
              <w:bottom w:w="90" w:type="dxa"/>
              <w:end w:w="90" w:type="dxa"/>
            </w:tcMar>
          </w:tcPr>
          <w:p>
            <w:pPr>
              <w:spacing w:after="0" w:before="0"/>
            </w:pPr>
            <w:r>
              <w:rPr>
                <w:sz w:val="16"/>
              </w:rPr>
              <w:t>TC05</w:t>
            </w:r>
          </w:p>
        </w:tc>
        <w:tc>
          <w:tcPr>
            <w:tcW w:type="dxa" w:w="2424"/>
            <w:vAlign w:val="top"/>
            <w:tcMar>
              <w:top w:w="90" w:type="dxa"/>
              <w:start w:w="90" w:type="dxa"/>
              <w:bottom w:w="90" w:type="dxa"/>
              <w:end w:w="90" w:type="dxa"/>
            </w:tcMar>
          </w:tcPr>
          <w:p>
            <w:pPr>
              <w:spacing w:after="0" w:before="0"/>
            </w:pPr>
            <w:r>
              <w:rPr>
                <w:sz w:val="16"/>
              </w:rPr>
              <w:t>Alternative becomes preferable</w:t>
            </w:r>
          </w:p>
        </w:tc>
        <w:tc>
          <w:tcPr>
            <w:tcW w:type="dxa" w:w="2424"/>
            <w:vAlign w:val="top"/>
            <w:tcMar>
              <w:top w:w="90" w:type="dxa"/>
              <w:start w:w="90" w:type="dxa"/>
              <w:bottom w:w="90" w:type="dxa"/>
              <w:end w:w="90" w:type="dxa"/>
            </w:tcMar>
          </w:tcPr>
          <w:p>
            <w:pPr>
              <w:spacing w:after="0" w:before="0"/>
            </w:pPr>
            <w:r>
              <w:rPr>
                <w:sz w:val="16"/>
              </w:rPr>
              <w:t>Change conditions so an alternative is now better than the current route.</w:t>
            </w:r>
          </w:p>
        </w:tc>
        <w:tc>
          <w:tcPr>
            <w:tcW w:type="dxa" w:w="2424"/>
            <w:vAlign w:val="top"/>
            <w:tcMar>
              <w:top w:w="90" w:type="dxa"/>
              <w:start w:w="90" w:type="dxa"/>
              <w:bottom w:w="90" w:type="dxa"/>
              <w:end w:w="90" w:type="dxa"/>
            </w:tcMar>
          </w:tcPr>
          <w:p>
            <w:pPr>
              <w:spacing w:after="0" w:before="0"/>
            </w:pPr>
            <w:r>
              <w:rPr>
                <w:sz w:val="16"/>
              </w:rPr>
              <w:t>Comparison values and recommendation update consistently.</w:t>
            </w:r>
          </w:p>
        </w:tc>
        <w:tc>
          <w:tcPr>
            <w:tcW w:type="dxa" w:w="2424"/>
            <w:vAlign w:val="top"/>
            <w:tcMar>
              <w:top w:w="90" w:type="dxa"/>
              <w:start w:w="90" w:type="dxa"/>
              <w:bottom w:w="90" w:type="dxa"/>
              <w:end w:w="90" w:type="dxa"/>
            </w:tcMar>
          </w:tcPr>
          <w:p>
            <w:pPr>
              <w:spacing w:after="0" w:before="0"/>
            </w:pPr>
            <w:r>
              <w:rPr>
                <w:sz w:val="16"/>
              </w:rPr>
              <w:t>Alternative options and comparison information were presented. The participant's main concern was not whether options existed, but whether the system translated complex information into a clear, actionable recommendation.</w:t>
            </w:r>
          </w:p>
        </w:tc>
        <w:tc>
          <w:tcPr>
            <w:tcW w:type="dxa" w:w="2424"/>
            <w:vAlign w:val="top"/>
            <w:tcMar>
              <w:top w:w="90" w:type="dxa"/>
              <w:start w:w="90" w:type="dxa"/>
              <w:bottom w:w="90" w:type="dxa"/>
              <w:end w:w="90" w:type="dxa"/>
            </w:tcMar>
          </w:tcPr>
          <w:p>
            <w:pPr>
              <w:spacing w:after="0" w:before="0"/>
            </w:pPr>
            <w:r>
              <w:rPr>
                <w:sz w:val="16"/>
              </w:rPr>
              <w:t>☒ Pass ☐ Fail</w:t>
            </w:r>
          </w:p>
        </w:tc>
      </w:tr>
      <w:tr>
        <w:tc>
          <w:tcPr>
            <w:tcW w:type="dxa" w:w="2424"/>
            <w:vAlign w:val="top"/>
            <w:tcMar>
              <w:top w:w="90" w:type="dxa"/>
              <w:start w:w="90" w:type="dxa"/>
              <w:bottom w:w="90" w:type="dxa"/>
              <w:end w:w="90" w:type="dxa"/>
            </w:tcMar>
          </w:tcPr>
          <w:p>
            <w:pPr>
              <w:spacing w:after="0" w:before="0"/>
            </w:pPr>
            <w:r>
              <w:rPr>
                <w:sz w:val="16"/>
              </w:rPr>
              <w:t>TC06</w:t>
            </w:r>
          </w:p>
        </w:tc>
        <w:tc>
          <w:tcPr>
            <w:tcW w:type="dxa" w:w="2424"/>
            <w:vAlign w:val="top"/>
            <w:tcMar>
              <w:top w:w="90" w:type="dxa"/>
              <w:start w:w="90" w:type="dxa"/>
              <w:bottom w:w="90" w:type="dxa"/>
              <w:end w:w="90" w:type="dxa"/>
            </w:tcMar>
          </w:tcPr>
          <w:p>
            <w:pPr>
              <w:spacing w:after="0" w:before="0"/>
            </w:pPr>
            <w:r>
              <w:rPr>
                <w:sz w:val="16"/>
              </w:rPr>
              <w:t>Current route remains best</w:t>
            </w:r>
          </w:p>
        </w:tc>
        <w:tc>
          <w:tcPr>
            <w:tcW w:type="dxa" w:w="2424"/>
            <w:vAlign w:val="top"/>
            <w:tcMar>
              <w:top w:w="90" w:type="dxa"/>
              <w:start w:w="90" w:type="dxa"/>
              <w:bottom w:w="90" w:type="dxa"/>
              <w:end w:w="90" w:type="dxa"/>
            </w:tcMar>
          </w:tcPr>
          <w:p>
            <w:pPr>
              <w:spacing w:after="0" w:before="0"/>
            </w:pPr>
            <w:r>
              <w:rPr>
                <w:sz w:val="16"/>
              </w:rPr>
              <w:t>Change conditions but keep current route as the best option.</w:t>
            </w:r>
          </w:p>
        </w:tc>
        <w:tc>
          <w:tcPr>
            <w:tcW w:type="dxa" w:w="2424"/>
            <w:vAlign w:val="top"/>
            <w:tcMar>
              <w:top w:w="90" w:type="dxa"/>
              <w:start w:w="90" w:type="dxa"/>
              <w:bottom w:w="90" w:type="dxa"/>
              <w:end w:w="90" w:type="dxa"/>
            </w:tcMar>
          </w:tcPr>
          <w:p>
            <w:pPr>
              <w:spacing w:after="0" w:before="0"/>
            </w:pPr>
            <w:r>
              <w:rPr>
                <w:sz w:val="16"/>
              </w:rPr>
              <w:t>System recommends staying / makes clear that switching is unnecessary.</w:t>
            </w:r>
          </w:p>
        </w:tc>
        <w:tc>
          <w:tcPr>
            <w:tcW w:type="dxa" w:w="2424"/>
            <w:vAlign w:val="top"/>
            <w:tcMar>
              <w:top w:w="90" w:type="dxa"/>
              <w:start w:w="90" w:type="dxa"/>
              <w:bottom w:w="90" w:type="dxa"/>
              <w:end w:w="90" w:type="dxa"/>
            </w:tcMar>
          </w:tcPr>
          <w:p>
            <w:pPr>
              <w:spacing w:after="0" w:before="0"/>
            </w:pPr>
            <w:r>
              <w:rPr>
                <w:sz w:val="16"/>
              </w:rPr>
              <w:t>Not directly tested in this participant session. The session did not establish whether the prototype clearly recommends staying when switching is unnecessary.</w:t>
            </w:r>
          </w:p>
        </w:tc>
        <w:tc>
          <w:tcPr>
            <w:tcW w:type="dxa" w:w="2424"/>
            <w:vAlign w:val="top"/>
            <w:tcMar>
              <w:top w:w="90" w:type="dxa"/>
              <w:start w:w="90" w:type="dxa"/>
              <w:bottom w:w="90" w:type="dxa"/>
              <w:end w:w="90" w:type="dxa"/>
            </w:tcMar>
          </w:tcPr>
          <w:p>
            <w:pPr>
              <w:spacing w:after="0" w:before="0"/>
            </w:pPr>
            <w:r>
              <w:rPr>
                <w:sz w:val="16"/>
              </w:rPr>
              <w:t>☐ Pass ☐ Fail</w:t>
            </w:r>
          </w:p>
        </w:tc>
      </w:tr>
      <w:tr>
        <w:tc>
          <w:tcPr>
            <w:tcW w:type="dxa" w:w="2424"/>
            <w:vAlign w:val="top"/>
            <w:tcMar>
              <w:top w:w="90" w:type="dxa"/>
              <w:start w:w="90" w:type="dxa"/>
              <w:bottom w:w="90" w:type="dxa"/>
              <w:end w:w="90" w:type="dxa"/>
            </w:tcMar>
          </w:tcPr>
          <w:p>
            <w:pPr>
              <w:spacing w:after="0" w:before="0"/>
            </w:pPr>
            <w:r>
              <w:rPr>
                <w:sz w:val="16"/>
              </w:rPr>
              <w:t>TC07</w:t>
            </w:r>
          </w:p>
        </w:tc>
        <w:tc>
          <w:tcPr>
            <w:tcW w:type="dxa" w:w="2424"/>
            <w:vAlign w:val="top"/>
            <w:tcMar>
              <w:top w:w="90" w:type="dxa"/>
              <w:start w:w="90" w:type="dxa"/>
              <w:bottom w:w="90" w:type="dxa"/>
              <w:end w:w="90" w:type="dxa"/>
            </w:tcMar>
          </w:tcPr>
          <w:p>
            <w:pPr>
              <w:spacing w:after="0" w:before="0"/>
            </w:pPr>
            <w:r>
              <w:rPr>
                <w:sz w:val="16"/>
              </w:rPr>
              <w:t>Return to normal</w:t>
            </w:r>
          </w:p>
        </w:tc>
        <w:tc>
          <w:tcPr>
            <w:tcW w:type="dxa" w:w="2424"/>
            <w:vAlign w:val="top"/>
            <w:tcMar>
              <w:top w:w="90" w:type="dxa"/>
              <w:start w:w="90" w:type="dxa"/>
              <w:bottom w:w="90" w:type="dxa"/>
              <w:end w:w="90" w:type="dxa"/>
            </w:tcMar>
          </w:tcPr>
          <w:p>
            <w:pPr>
              <w:spacing w:after="0" w:before="0"/>
            </w:pPr>
            <w:r>
              <w:rPr>
                <w:sz w:val="16"/>
              </w:rPr>
              <w:t>Restore normal conditions.</w:t>
            </w:r>
          </w:p>
        </w:tc>
        <w:tc>
          <w:tcPr>
            <w:tcW w:type="dxa" w:w="2424"/>
            <w:vAlign w:val="top"/>
            <w:tcMar>
              <w:top w:w="90" w:type="dxa"/>
              <w:start w:w="90" w:type="dxa"/>
              <w:bottom w:w="90" w:type="dxa"/>
              <w:end w:w="90" w:type="dxa"/>
            </w:tcMar>
          </w:tcPr>
          <w:p>
            <w:pPr>
              <w:spacing w:after="0" w:before="0"/>
            </w:pPr>
            <w:r>
              <w:rPr>
                <w:sz w:val="16"/>
              </w:rPr>
              <w:t>Disruption state is cleared or reduced appropriately; stale warnings do not remain.</w:t>
            </w:r>
          </w:p>
        </w:tc>
        <w:tc>
          <w:tcPr>
            <w:tcW w:type="dxa" w:w="2424"/>
            <w:vAlign w:val="top"/>
            <w:tcMar>
              <w:top w:w="90" w:type="dxa"/>
              <w:start w:w="90" w:type="dxa"/>
              <w:bottom w:w="90" w:type="dxa"/>
              <w:end w:w="90" w:type="dxa"/>
            </w:tcMar>
          </w:tcPr>
          <w:p>
            <w:pPr>
              <w:spacing w:after="0" w:before="0"/>
            </w:pPr>
            <w:r>
              <w:rPr>
                <w:sz w:val="16"/>
              </w:rPr>
              <w:t>Not directly tested in this participant session. Normal-service recovery was not observed.</w:t>
            </w:r>
          </w:p>
        </w:tc>
        <w:tc>
          <w:tcPr>
            <w:tcW w:type="dxa" w:w="2424"/>
            <w:vAlign w:val="top"/>
            <w:tcMar>
              <w:top w:w="90" w:type="dxa"/>
              <w:start w:w="90" w:type="dxa"/>
              <w:bottom w:w="90" w:type="dxa"/>
              <w:end w:w="90" w:type="dxa"/>
            </w:tcMar>
          </w:tcPr>
          <w:p>
            <w:pPr>
              <w:spacing w:after="0" w:before="0"/>
            </w:pPr>
            <w:r>
              <w:rPr>
                <w:sz w:val="16"/>
              </w:rPr>
              <w:t>☐ Pass ☐ Fail</w:t>
            </w:r>
          </w:p>
        </w:tc>
      </w:tr>
      <w:tr>
        <w:tc>
          <w:tcPr>
            <w:tcW w:type="dxa" w:w="2424"/>
            <w:vAlign w:val="top"/>
            <w:tcMar>
              <w:top w:w="90" w:type="dxa"/>
              <w:start w:w="90" w:type="dxa"/>
              <w:bottom w:w="90" w:type="dxa"/>
              <w:end w:w="90" w:type="dxa"/>
            </w:tcMar>
          </w:tcPr>
          <w:p>
            <w:pPr>
              <w:spacing w:after="0" w:before="0"/>
            </w:pPr>
            <w:r>
              <w:rPr>
                <w:sz w:val="16"/>
              </w:rPr>
              <w:t>TC08</w:t>
            </w:r>
          </w:p>
        </w:tc>
        <w:tc>
          <w:tcPr>
            <w:tcW w:type="dxa" w:w="2424"/>
            <w:vAlign w:val="top"/>
            <w:tcMar>
              <w:top w:w="90" w:type="dxa"/>
              <w:start w:w="90" w:type="dxa"/>
              <w:bottom w:w="90" w:type="dxa"/>
              <w:end w:w="90" w:type="dxa"/>
            </w:tcMar>
          </w:tcPr>
          <w:p>
            <w:pPr>
              <w:spacing w:after="0" w:before="0"/>
            </w:pPr>
            <w:r>
              <w:rPr>
                <w:sz w:val="16"/>
              </w:rPr>
              <w:t>Missing / unexpected input</w:t>
            </w:r>
          </w:p>
        </w:tc>
        <w:tc>
          <w:tcPr>
            <w:tcW w:type="dxa" w:w="2424"/>
            <w:vAlign w:val="top"/>
            <w:tcMar>
              <w:top w:w="90" w:type="dxa"/>
              <w:start w:w="90" w:type="dxa"/>
              <w:bottom w:w="90" w:type="dxa"/>
              <w:end w:w="90" w:type="dxa"/>
            </w:tcMar>
          </w:tcPr>
          <w:p>
            <w:pPr>
              <w:spacing w:after="0" w:before="0"/>
            </w:pPr>
            <w:r>
              <w:rPr>
                <w:sz w:val="16"/>
              </w:rPr>
              <w:t>Remove or corrupt one simulated input where feasible.</w:t>
            </w:r>
          </w:p>
        </w:tc>
        <w:tc>
          <w:tcPr>
            <w:tcW w:type="dxa" w:w="2424"/>
            <w:vAlign w:val="top"/>
            <w:tcMar>
              <w:top w:w="90" w:type="dxa"/>
              <w:start w:w="90" w:type="dxa"/>
              <w:bottom w:w="90" w:type="dxa"/>
              <w:end w:w="90" w:type="dxa"/>
            </w:tcMar>
          </w:tcPr>
          <w:p>
            <w:pPr>
              <w:spacing w:after="0" w:before="0"/>
            </w:pPr>
            <w:r>
              <w:rPr>
                <w:sz w:val="16"/>
              </w:rPr>
              <w:t>Prototype fails safely; missing information is visible rather than silently producing a misleading recommendation.</w:t>
            </w:r>
          </w:p>
        </w:tc>
        <w:tc>
          <w:tcPr>
            <w:tcW w:type="dxa" w:w="2424"/>
            <w:vAlign w:val="top"/>
            <w:tcMar>
              <w:top w:w="90" w:type="dxa"/>
              <w:start w:w="90" w:type="dxa"/>
              <w:bottom w:w="90" w:type="dxa"/>
              <w:end w:w="90" w:type="dxa"/>
            </w:tcMar>
          </w:tcPr>
          <w:p>
            <w:pPr>
              <w:spacing w:after="0" w:before="0"/>
            </w:pPr>
            <w:r>
              <w:rPr>
                <w:sz w:val="16"/>
              </w:rPr>
              <w:t>Not directly tested in this participant session. Missing/corrupted simulated input was not introduced.</w:t>
            </w:r>
          </w:p>
        </w:tc>
        <w:tc>
          <w:tcPr>
            <w:tcW w:type="dxa" w:w="2424"/>
            <w:vAlign w:val="top"/>
            <w:tcMar>
              <w:top w:w="90" w:type="dxa"/>
              <w:start w:w="90" w:type="dxa"/>
              <w:bottom w:w="90" w:type="dxa"/>
              <w:end w:w="90" w:type="dxa"/>
            </w:tcMar>
          </w:tcPr>
          <w:p>
            <w:pPr>
              <w:spacing w:after="0" w:before="0"/>
            </w:pPr>
            <w:r>
              <w:rPr>
                <w:sz w:val="16"/>
              </w:rPr>
              <w:t>☐ Pass ☐ Fail</w:t>
            </w:r>
          </w:p>
        </w:tc>
      </w:tr>
    </w:tbl>
    <w:p>
      <w:pPr>
        <w:pStyle w:val="Heading1"/>
      </w:pPr>
      <w:r>
        <w:t>Failure visibility and limits</w:t>
      </w:r>
    </w:p>
    <w:tbl>
      <w:tblPr>
        <w:tblStyle w:val="TableGrid"/>
        <w:tblW w:type="auto" w:w="0"/>
        <w:jc w:val="center"/>
        <w:tblLook w:firstColumn="1" w:firstRow="1" w:lastColumn="0" w:lastRow="0" w:noHBand="0" w:noVBand="1" w:val="04A0"/>
      </w:tblPr>
      <w:tblGrid>
        <w:gridCol w:w="7272"/>
        <w:gridCol w:w="7272"/>
      </w:tblGrid>
      <w:tr>
        <w:tc>
          <w:tcPr>
            <w:tcW w:type="dxa" w:w="7272"/>
            <w:vAlign w:val="center"/>
            <w:shd w:fill="D9EAF7"/>
            <w:tcMar>
              <w:top w:w="90" w:type="dxa"/>
              <w:start w:w="90" w:type="dxa"/>
              <w:bottom w:w="90" w:type="dxa"/>
              <w:end w:w="90" w:type="dxa"/>
            </w:tcMar>
          </w:tcPr>
          <w:p>
            <w:pPr>
              <w:spacing w:after="0" w:before="0"/>
            </w:pPr>
            <w:r>
              <w:rPr>
                <w:b/>
                <w:sz w:val="16"/>
              </w:rPr>
              <w:t>Check</w:t>
            </w:r>
          </w:p>
        </w:tc>
        <w:tc>
          <w:tcPr>
            <w:tcW w:type="dxa" w:w="7272"/>
            <w:vAlign w:val="center"/>
            <w:shd w:fill="D9EAF7"/>
            <w:tcMar>
              <w:top w:w="90" w:type="dxa"/>
              <w:start w:w="90" w:type="dxa"/>
              <w:bottom w:w="90" w:type="dxa"/>
              <w:end w:w="90" w:type="dxa"/>
            </w:tcMar>
          </w:tcPr>
          <w:p>
            <w:pPr>
              <w:spacing w:after="0" w:before="0"/>
            </w:pPr>
            <w:r>
              <w:rPr>
                <w:b/>
                <w:sz w:val="16"/>
              </w:rPr>
              <w:t>Record</w:t>
            </w:r>
          </w:p>
        </w:tc>
      </w:tr>
      <w:tr>
        <w:tc>
          <w:tcPr>
            <w:tcW w:type="dxa" w:w="7272"/>
            <w:vAlign w:val="top"/>
            <w:tcMar>
              <w:top w:w="90" w:type="dxa"/>
              <w:start w:w="90" w:type="dxa"/>
              <w:bottom w:w="90" w:type="dxa"/>
              <w:end w:w="90" w:type="dxa"/>
            </w:tcMar>
          </w:tcPr>
          <w:p>
            <w:pPr>
              <w:spacing w:after="0" w:before="0"/>
            </w:pPr>
            <w:r>
              <w:rPr>
                <w:sz w:val="16"/>
              </w:rPr>
              <w:t>Was any failure invisible to the user?</w:t>
            </w:r>
          </w:p>
        </w:tc>
        <w:tc>
          <w:tcPr>
            <w:tcW w:type="dxa" w:w="7272"/>
            <w:vAlign w:val="top"/>
            <w:tcMar>
              <w:top w:w="90" w:type="dxa"/>
              <w:start w:w="90" w:type="dxa"/>
              <w:bottom w:w="90" w:type="dxa"/>
              <w:end w:w="90" w:type="dxa"/>
            </w:tcMar>
          </w:tcPr>
          <w:p>
            <w:pPr>
              <w:spacing w:after="0" w:before="0"/>
            </w:pPr>
            <w:r>
              <w:rPr>
                <w:sz w:val="16"/>
              </w:rPr>
              <w:t>No confirmed invisible technical failure was observed. The main weakness was that technically available information still required interpretation by the participant.</w:t>
            </w:r>
          </w:p>
        </w:tc>
      </w:tr>
      <w:tr>
        <w:tc>
          <w:tcPr>
            <w:tcW w:type="dxa" w:w="7272"/>
            <w:vAlign w:val="top"/>
            <w:tcMar>
              <w:top w:w="90" w:type="dxa"/>
              <w:start w:w="90" w:type="dxa"/>
              <w:bottom w:w="90" w:type="dxa"/>
              <w:end w:w="90" w:type="dxa"/>
            </w:tcMar>
          </w:tcPr>
          <w:p>
            <w:pPr>
              <w:spacing w:after="0" w:before="0"/>
            </w:pPr>
            <w:r>
              <w:rPr>
                <w:sz w:val="16"/>
              </w:rPr>
              <w:t>Could a technical failure be mistaken for a user error?</w:t>
            </w:r>
          </w:p>
        </w:tc>
        <w:tc>
          <w:tcPr>
            <w:tcW w:type="dxa" w:w="7272"/>
            <w:vAlign w:val="top"/>
            <w:tcMar>
              <w:top w:w="90" w:type="dxa"/>
              <w:start w:w="90" w:type="dxa"/>
              <w:bottom w:w="90" w:type="dxa"/>
              <w:end w:w="90" w:type="dxa"/>
            </w:tcMar>
          </w:tcPr>
          <w:p>
            <w:pPr>
              <w:spacing w:after="0" w:before="0"/>
            </w:pPr>
            <w:r>
              <w:rPr>
                <w:sz w:val="16"/>
              </w:rPr>
              <w:t>Yes, potentially. Difficulty understanding dense information could be interpreted as user error even though the interface had not sufficiently translated system data into plain-language personal impact and action.</w:t>
            </w:r>
          </w:p>
        </w:tc>
      </w:tr>
      <w:tr>
        <w:tc>
          <w:tcPr>
            <w:tcW w:type="dxa" w:w="7272"/>
            <w:vAlign w:val="top"/>
            <w:tcMar>
              <w:top w:w="90" w:type="dxa"/>
              <w:start w:w="90" w:type="dxa"/>
              <w:bottom w:w="90" w:type="dxa"/>
              <w:end w:w="90" w:type="dxa"/>
            </w:tcMar>
          </w:tcPr>
          <w:p>
            <w:pPr>
              <w:spacing w:after="0" w:before="0"/>
            </w:pPr>
            <w:r>
              <w:rPr>
                <w:sz w:val="16"/>
              </w:rPr>
              <w:t>Conditions not tested</w:t>
            </w:r>
          </w:p>
        </w:tc>
        <w:tc>
          <w:tcPr>
            <w:tcW w:type="dxa" w:w="7272"/>
            <w:vAlign w:val="top"/>
            <w:tcMar>
              <w:top w:w="90" w:type="dxa"/>
              <w:start w:w="90" w:type="dxa"/>
              <w:bottom w:w="90" w:type="dxa"/>
              <w:end w:w="90" w:type="dxa"/>
            </w:tcMar>
          </w:tcPr>
          <w:p>
            <w:pPr>
              <w:spacing w:after="0" w:before="0"/>
            </w:pPr>
            <w:r>
              <w:rPr>
                <w:sz w:val="16"/>
              </w:rPr>
              <w:t>Minor delay with no meaningful impact; early service; current route remains best; return to normal; missing/unexpected input.</w:t>
            </w:r>
          </w:p>
        </w:tc>
      </w:tr>
      <w:tr>
        <w:tc>
          <w:tcPr>
            <w:tcW w:type="dxa" w:w="7272"/>
            <w:vAlign w:val="top"/>
            <w:tcMar>
              <w:top w:w="90" w:type="dxa"/>
              <w:start w:w="90" w:type="dxa"/>
              <w:bottom w:w="90" w:type="dxa"/>
              <w:end w:w="90" w:type="dxa"/>
            </w:tcMar>
          </w:tcPr>
          <w:p>
            <w:pPr>
              <w:spacing w:after="0" w:before="0"/>
            </w:pPr>
            <w:r>
              <w:rPr>
                <w:sz w:val="16"/>
              </w:rPr>
              <w:t>Known prototype limitations</w:t>
            </w:r>
          </w:p>
        </w:tc>
        <w:tc>
          <w:tcPr>
            <w:tcW w:type="dxa" w:w="7272"/>
            <w:vAlign w:val="top"/>
            <w:tcMar>
              <w:top w:w="90" w:type="dxa"/>
              <w:start w:w="90" w:type="dxa"/>
              <w:bottom w:w="90" w:type="dxa"/>
              <w:end w:w="90" w:type="dxa"/>
            </w:tcMar>
          </w:tcPr>
          <w:p>
            <w:pPr>
              <w:spacing w:after="0" w:before="0"/>
            </w:pPr>
            <w:r>
              <w:rPr>
                <w:sz w:val="16"/>
              </w:rPr>
              <w:t>The prototype overlaps with existing journey planners if it only presents detailed route/disruption data. It should translate complex information into plain language: what happened, what it means for this journey, what action is recommended, and why. Personalised priority and recommendation reasons should remain central.</w:t>
            </w:r>
          </w:p>
        </w:tc>
      </w:tr>
      <w:tr>
        <w:tc>
          <w:tcPr>
            <w:tcW w:type="dxa" w:w="7272"/>
            <w:vAlign w:val="top"/>
            <w:tcMar>
              <w:top w:w="90" w:type="dxa"/>
              <w:start w:w="90" w:type="dxa"/>
              <w:bottom w:w="90" w:type="dxa"/>
              <w:end w:w="90" w:type="dxa"/>
            </w:tcMar>
          </w:tcPr>
          <w:p>
            <w:pPr>
              <w:spacing w:after="0" w:before="0"/>
            </w:pPr>
            <w:r>
              <w:rPr>
                <w:sz w:val="16"/>
              </w:rPr>
              <w:t>Build/version tested</w:t>
            </w:r>
          </w:p>
        </w:tc>
        <w:tc>
          <w:tcPr>
            <w:tcW w:type="dxa" w:w="7272"/>
            <w:vAlign w:val="top"/>
            <w:tcMar>
              <w:top w:w="90" w:type="dxa"/>
              <w:start w:w="90" w:type="dxa"/>
              <w:bottom w:w="90" w:type="dxa"/>
              <w:end w:w="90" w:type="dxa"/>
            </w:tcMar>
          </w:tcPr>
          <w:p>
            <w:pPr>
              <w:spacing w:after="0" w:before="0"/>
            </w:pPr>
            <w:r>
              <w:rPr>
                <w:sz w:val="16"/>
              </w:rPr>
              <w:t>Participant-session build used for Interview / Participant 02 (pre-latest redesign).</w:t>
            </w:r>
          </w:p>
        </w:tc>
      </w:tr>
    </w:tbl>
    <w:p>
      <w:pPr>
        <w:pStyle w:val="Heading1"/>
      </w:pPr>
      <w:r>
        <w:t>Release gate before participant testing</w:t>
      </w:r>
    </w:p>
    <w:p>
      <w:pPr>
        <w:pStyle w:val="ListBullet"/>
        <w:spacing w:after="0" w:before="0"/>
      </w:pPr>
      <w:r>
        <w:rPr>
          <w:sz w:val="16"/>
        </w:rPr>
        <w:t>☒ All critical core-flow cases exercised in this participant session passed.</w:t>
      </w:r>
    </w:p>
    <w:p>
      <w:pPr>
        <w:pStyle w:val="ListBullet"/>
        <w:spacing w:after="0" w:before="0"/>
      </w:pPr>
      <w:r>
        <w:rPr>
          <w:sz w:val="16"/>
        </w:rPr>
        <w:t>☒ Known limitations from this session are documented for moderators.</w:t>
      </w:r>
    </w:p>
    <w:p>
      <w:pPr>
        <w:pStyle w:val="ListBullet"/>
        <w:spacing w:after="0" w:before="0"/>
      </w:pPr>
      <w:r>
        <w:rPr>
          <w:sz w:val="16"/>
        </w:rPr>
        <w:t>☐ Full technical release gate not claimed because several technical conditions were not exercised in the participant session.</w:t>
      </w:r>
    </w:p>
    <w:sectPr w:rsidR="00FC693F" w:rsidRPr="0006063C" w:rsidSect="00034616">
      <w:footerReference w:type="default" r:id="rId9"/>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