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2F27D" w14:textId="77777777" w:rsidR="008E184E" w:rsidRDefault="00000000">
      <w:pPr>
        <w:pStyle w:val="Title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Heading1"/>
      </w:pPr>
      <w:r>
        <w:t>Participant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</w:t>
            </w:r>
            <w:r w:rsidRPr="002A76C1">
              <w:rPr>
                <w:rFonts w:hint="eastAsia"/>
                <w:sz w:val="19"/>
              </w:rPr>
              <w:t>08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08/09/26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Scenario 1 → Scenario 2 → Scenario 3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Benxuan Wang</w:t>
            </w:r>
          </w:p>
        </w:tc>
      </w:tr>
    </w:tbl>
    <w:p w14:paraId="4D826BD7" w14:textId="77777777" w:rsidR="008E184E" w:rsidRDefault="00000000">
      <w:pPr>
        <w:pStyle w:val="Heading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Heading1"/>
      </w:pPr>
      <w:r>
        <w:t>TAM questionnaire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08394BD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3C3D924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776C640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6282F2A5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2011885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5BD191BD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18FA7E3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175EA147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Heading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423463BE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4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Heading1"/>
      </w:pPr>
      <w:r>
        <w:lastRenderedPageBreak/>
        <w:t>Researcher scoring guide</w:t>
      </w:r>
    </w:p>
    <w:p w14:paraId="15FE1012" w14:textId="77777777" w:rsidR="008E184E" w:rsidRDefault="00000000">
      <w:pPr>
        <w:pStyle w:val="ListBullet"/>
      </w:pPr>
      <w:r>
        <w:t>Perceived Usefulness (PU): calculate the mean of PU1–PU4 for each participant.</w:t>
      </w:r>
    </w:p>
    <w:p w14:paraId="4EBB327E" w14:textId="77777777" w:rsidR="008E184E" w:rsidRDefault="00000000">
      <w:pPr>
        <w:pStyle w:val="ListBullet"/>
      </w:pPr>
      <w:r>
        <w:t>Perceived Ease of Use (PEOU): calculate the mean of PEOU1–PEOU4 for each participant.</w:t>
      </w:r>
    </w:p>
    <w:p w14:paraId="7E8CEF33" w14:textId="77777777" w:rsidR="008E184E" w:rsidRDefault="00000000">
      <w:pPr>
        <w:pStyle w:val="ListBullet"/>
      </w:pPr>
      <w:r>
        <w:t>Higher scores indicate stronger perceived usefulness or ease of use.</w:t>
      </w:r>
    </w:p>
    <w:p w14:paraId="7FC17926" w14:textId="77777777" w:rsidR="008E184E" w:rsidRDefault="00000000">
      <w:pPr>
        <w:pStyle w:val="ListBullet"/>
      </w:pPr>
      <w:r>
        <w:t>Report PU and PEOU separately. Do not combine the supplementary confidence item into the TAM score.</w:t>
      </w:r>
    </w:p>
    <w:p w14:paraId="3C51B026" w14:textId="77777777" w:rsidR="008E184E" w:rsidRDefault="00000000">
      <w:pPr>
        <w:pStyle w:val="ListBullet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667DDB"/>
    <w:rsid w:val="00724B16"/>
    <w:rsid w:val="0076017A"/>
    <w:rsid w:val="008E184E"/>
    <w:rsid w:val="009B19A2"/>
    <w:rsid w:val="00AA1D8D"/>
    <w:rsid w:val="00B47730"/>
    <w:rsid w:val="00BB5E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5</cp:revision>
  <dcterms:created xsi:type="dcterms:W3CDTF">2013-12-23T23:15:00Z</dcterms:created>
  <dcterms:modified xsi:type="dcterms:W3CDTF">2026-09-09T13:22:00Z</dcterms:modified>
  <cp:category/>
</cp:coreProperties>
</file>